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100"/>
        <w:rPr>
          <w:rFonts w:hint="eastAsia" w:ascii="宋体" w:hAnsi="宋体"/>
          <w:sz w:val="72"/>
        </w:rPr>
      </w:pPr>
    </w:p>
    <w:p>
      <w:pPr>
        <w:ind w:firstLine="720" w:firstLineChars="100"/>
        <w:rPr>
          <w:rFonts w:hint="eastAsia" w:ascii="宋体" w:hAnsi="宋体"/>
          <w:sz w:val="72"/>
        </w:rPr>
      </w:pPr>
    </w:p>
    <w:p>
      <w:pPr>
        <w:jc w:val="center"/>
        <w:rPr>
          <w:rFonts w:hint="eastAsia" w:ascii="宋体" w:hAnsi="宋体"/>
          <w:b/>
          <w:bCs/>
          <w:sz w:val="72"/>
          <w:lang w:eastAsia="zh-CN"/>
        </w:rPr>
      </w:pPr>
      <w:r>
        <w:rPr>
          <w:rFonts w:hint="eastAsia" w:ascii="宋体" w:hAnsi="宋体"/>
          <w:b/>
          <w:bCs/>
          <w:sz w:val="72"/>
          <w:lang w:eastAsia="zh-CN"/>
        </w:rPr>
        <w:t>效果图制作服务</w:t>
      </w:r>
    </w:p>
    <w:p>
      <w:pPr>
        <w:jc w:val="center"/>
        <w:rPr>
          <w:rFonts w:hint="eastAsia" w:ascii="宋体" w:hAnsi="宋体"/>
          <w:b/>
          <w:bCs/>
          <w:spacing w:val="78"/>
          <w:sz w:val="72"/>
        </w:rPr>
      </w:pPr>
      <w:r>
        <w:rPr>
          <w:rFonts w:hint="eastAsia" w:ascii="宋体" w:hAnsi="宋体"/>
          <w:b/>
          <w:bCs/>
          <w:sz w:val="72"/>
        </w:rPr>
        <w:t>询价函</w:t>
      </w:r>
    </w:p>
    <w:p>
      <w:pPr>
        <w:pStyle w:val="2"/>
        <w:tabs>
          <w:tab w:val="left" w:pos="2460"/>
        </w:tabs>
        <w:rPr>
          <w:rFonts w:hint="eastAsia" w:ascii="宋体" w:hAnsi="宋体"/>
          <w:sz w:val="72"/>
        </w:rPr>
      </w:pPr>
      <w:r>
        <w:rPr>
          <w:rFonts w:hint="eastAsia" w:ascii="宋体" w:hAnsi="宋体"/>
          <w:sz w:val="72"/>
        </w:rPr>
        <w:tab/>
      </w:r>
    </w:p>
    <w:p>
      <w:pPr>
        <w:pStyle w:val="2"/>
        <w:rPr>
          <w:rFonts w:hint="eastAsia" w:ascii="宋体" w:hAnsi="宋体"/>
        </w:rPr>
      </w:pPr>
    </w:p>
    <w:p>
      <w:pPr>
        <w:pStyle w:val="2"/>
        <w:rPr>
          <w:rFonts w:hint="eastAsia" w:ascii="宋体" w:hAnsi="宋体"/>
        </w:rPr>
      </w:pPr>
    </w:p>
    <w:p>
      <w:pPr>
        <w:pStyle w:val="2"/>
        <w:rPr>
          <w:rFonts w:hint="eastAsia" w:ascii="宋体" w:hAnsi="宋体"/>
        </w:rPr>
      </w:pPr>
    </w:p>
    <w:p>
      <w:pPr>
        <w:spacing w:before="312" w:beforeLines="100" w:after="156" w:afterLines="50" w:line="380" w:lineRule="exact"/>
        <w:ind w:firstLine="1662" w:firstLineChars="460"/>
        <w:jc w:val="left"/>
        <w:rPr>
          <w:rFonts w:hint="eastAsia" w:ascii="宋体" w:hAnsi="宋体"/>
          <w:b/>
          <w:bCs/>
          <w:sz w:val="36"/>
          <w:szCs w:val="36"/>
        </w:rPr>
      </w:pPr>
    </w:p>
    <w:p>
      <w:pPr>
        <w:jc w:val="center"/>
        <w:rPr>
          <w:rFonts w:hint="default" w:ascii="宋体" w:hAnsi="宋体"/>
          <w:spacing w:val="-8"/>
          <w:sz w:val="32"/>
          <w:lang w:val="en-US"/>
        </w:rPr>
      </w:pPr>
      <w:r>
        <w:rPr>
          <w:rFonts w:hint="eastAsia" w:ascii="宋体" w:hAnsi="宋体"/>
          <w:b/>
          <w:bCs/>
          <w:sz w:val="36"/>
          <w:szCs w:val="36"/>
        </w:rPr>
        <w:t>项目名称：</w:t>
      </w:r>
      <w:r>
        <w:rPr>
          <w:rFonts w:hint="eastAsia" w:ascii="宋体" w:hAnsi="宋体"/>
          <w:b/>
          <w:bCs/>
          <w:sz w:val="36"/>
          <w:szCs w:val="36"/>
          <w:u w:val="single"/>
          <w:lang w:val="en-US" w:eastAsia="zh-CN"/>
        </w:rPr>
        <w:t>效果图制作</w:t>
      </w:r>
    </w:p>
    <w:p>
      <w:pPr>
        <w:ind w:firstLine="1428" w:firstLineChars="395"/>
        <w:rPr>
          <w:rFonts w:hint="eastAsia" w:ascii="宋体" w:hAnsi="宋体"/>
          <w:b/>
          <w:bCs/>
          <w:sz w:val="36"/>
          <w:szCs w:val="36"/>
        </w:rPr>
      </w:pPr>
    </w:p>
    <w:p>
      <w:pPr>
        <w:ind w:firstLine="1428" w:firstLineChars="395"/>
        <w:rPr>
          <w:rFonts w:hint="eastAsia" w:ascii="宋体" w:hAnsi="宋体"/>
          <w:b/>
          <w:bCs/>
          <w:sz w:val="36"/>
          <w:szCs w:val="36"/>
        </w:rPr>
      </w:pPr>
    </w:p>
    <w:p>
      <w:pPr>
        <w:ind w:firstLine="1428" w:firstLineChars="395"/>
        <w:rPr>
          <w:rFonts w:hint="eastAsia" w:ascii="宋体" w:hAnsi="宋体"/>
          <w:b/>
          <w:bCs/>
          <w:sz w:val="36"/>
          <w:szCs w:val="36"/>
        </w:rPr>
      </w:pPr>
    </w:p>
    <w:p>
      <w:pPr>
        <w:ind w:firstLine="1428" w:firstLineChars="395"/>
        <w:rPr>
          <w:rFonts w:hint="eastAsia" w:ascii="宋体" w:hAnsi="宋体"/>
          <w:b/>
          <w:bCs/>
          <w:sz w:val="36"/>
          <w:szCs w:val="36"/>
        </w:rPr>
      </w:pPr>
    </w:p>
    <w:p>
      <w:pPr>
        <w:ind w:firstLine="1428" w:firstLineChars="395"/>
        <w:rPr>
          <w:rFonts w:hint="eastAsia" w:ascii="宋体" w:hAnsi="宋体"/>
          <w:b/>
          <w:bCs/>
          <w:sz w:val="36"/>
          <w:szCs w:val="36"/>
        </w:rPr>
      </w:pPr>
    </w:p>
    <w:p>
      <w:pPr>
        <w:ind w:firstLine="1970" w:firstLineChars="545"/>
        <w:jc w:val="center"/>
        <w:rPr>
          <w:rFonts w:hint="eastAsia" w:ascii="宋体" w:hAnsi="宋体"/>
          <w:b/>
          <w:bCs/>
          <w:sz w:val="36"/>
          <w:szCs w:val="36"/>
        </w:rPr>
      </w:pPr>
    </w:p>
    <w:p>
      <w:pPr>
        <w:jc w:val="center"/>
        <w:rPr>
          <w:rFonts w:hint="eastAsia" w:ascii="宋体" w:hAnsi="宋体"/>
          <w:b/>
          <w:bCs/>
          <w:sz w:val="36"/>
          <w:szCs w:val="36"/>
        </w:rPr>
      </w:pPr>
      <w:r>
        <w:rPr>
          <w:rFonts w:hint="eastAsia" w:ascii="宋体" w:hAnsi="宋体"/>
          <w:b/>
          <w:bCs/>
          <w:sz w:val="36"/>
          <w:szCs w:val="36"/>
        </w:rPr>
        <w:t>雅安</w:t>
      </w:r>
      <w:r>
        <w:rPr>
          <w:rFonts w:hint="eastAsia" w:ascii="宋体" w:hAnsi="宋体"/>
          <w:b/>
          <w:bCs/>
          <w:sz w:val="36"/>
          <w:szCs w:val="36"/>
          <w:lang w:val="en-US" w:eastAsia="zh-CN"/>
        </w:rPr>
        <w:t>城投规划设计</w:t>
      </w:r>
      <w:r>
        <w:rPr>
          <w:rFonts w:hint="eastAsia" w:ascii="宋体" w:hAnsi="宋体"/>
          <w:b/>
          <w:bCs/>
          <w:sz w:val="36"/>
          <w:szCs w:val="36"/>
        </w:rPr>
        <w:t>有限公司</w:t>
      </w:r>
    </w:p>
    <w:p>
      <w:pPr>
        <w:jc w:val="center"/>
        <w:rPr>
          <w:rFonts w:hint="eastAsia" w:ascii="宋体" w:hAnsi="宋体"/>
          <w:b/>
          <w:bCs/>
          <w:sz w:val="36"/>
          <w:szCs w:val="36"/>
        </w:rPr>
      </w:pPr>
    </w:p>
    <w:p>
      <w:pPr>
        <w:jc w:val="center"/>
        <w:rPr>
          <w:rFonts w:hint="eastAsia" w:ascii="宋体" w:hAnsi="宋体"/>
          <w:b/>
          <w:bCs/>
          <w:sz w:val="36"/>
          <w:szCs w:val="36"/>
        </w:rPr>
      </w:pPr>
      <w:r>
        <w:rPr>
          <w:rFonts w:hint="eastAsia" w:ascii="宋体" w:hAnsi="宋体"/>
          <w:b/>
          <w:bCs/>
          <w:sz w:val="36"/>
          <w:szCs w:val="36"/>
        </w:rPr>
        <w:t>二〇</w:t>
      </w:r>
      <w:r>
        <w:rPr>
          <w:rFonts w:hint="eastAsia" w:ascii="宋体" w:hAnsi="宋体"/>
          <w:b/>
          <w:bCs/>
          <w:sz w:val="36"/>
          <w:szCs w:val="36"/>
          <w:lang w:eastAsia="zh-CN"/>
        </w:rPr>
        <w:t>二一</w:t>
      </w:r>
      <w:r>
        <w:rPr>
          <w:rFonts w:hint="eastAsia" w:ascii="宋体" w:hAnsi="宋体"/>
          <w:b/>
          <w:bCs/>
          <w:sz w:val="36"/>
          <w:szCs w:val="36"/>
        </w:rPr>
        <w:t>年</w:t>
      </w:r>
      <w:r>
        <w:rPr>
          <w:rFonts w:hint="eastAsia" w:ascii="宋体" w:hAnsi="宋体"/>
          <w:b/>
          <w:bCs/>
          <w:sz w:val="36"/>
          <w:szCs w:val="36"/>
          <w:lang w:eastAsia="zh-CN"/>
        </w:rPr>
        <w:t>一</w:t>
      </w:r>
      <w:r>
        <w:rPr>
          <w:rFonts w:hint="eastAsia" w:ascii="宋体" w:hAnsi="宋体"/>
          <w:b/>
          <w:bCs/>
          <w:sz w:val="36"/>
          <w:szCs w:val="36"/>
        </w:rPr>
        <w:t>月</w:t>
      </w:r>
    </w:p>
    <w:p>
      <w:pPr>
        <w:tabs>
          <w:tab w:val="right" w:leader="dot" w:pos="9030"/>
        </w:tabs>
        <w:spacing w:line="240" w:lineRule="exact"/>
        <w:jc w:val="center"/>
        <w:rPr>
          <w:rFonts w:hint="eastAsia" w:ascii="宋体" w:hAnsi="宋体"/>
          <w:bCs/>
          <w:caps/>
          <w:sz w:val="24"/>
        </w:rPr>
        <w:sectPr>
          <w:headerReference r:id="rId3" w:type="default"/>
          <w:footerReference r:id="rId4" w:type="default"/>
          <w:footerReference r:id="rId5" w:type="even"/>
          <w:pgSz w:w="11906" w:h="16838"/>
          <w:pgMar w:top="1332" w:right="1332" w:bottom="1332" w:left="1332" w:header="720" w:footer="720" w:gutter="0"/>
          <w:pgNumType w:start="0"/>
          <w:cols w:space="720" w:num="1"/>
          <w:titlePg/>
          <w:docGrid w:type="lines" w:linePitch="312" w:charSpace="0"/>
        </w:sectPr>
      </w:pPr>
    </w:p>
    <w:p>
      <w:pPr>
        <w:ind w:firstLine="3960" w:firstLineChars="900"/>
        <w:rPr>
          <w:rFonts w:hint="eastAsia" w:ascii="方正小标宋简体" w:eastAsia="方正小标宋简体"/>
          <w:sz w:val="44"/>
          <w:szCs w:val="44"/>
        </w:rPr>
      </w:pPr>
      <w:r>
        <w:rPr>
          <w:rFonts w:hint="eastAsia" w:ascii="方正小标宋简体" w:eastAsia="方正小标宋简体"/>
          <w:sz w:val="44"/>
          <w:szCs w:val="44"/>
        </w:rPr>
        <w:t>询价函</w:t>
      </w:r>
    </w:p>
    <w:p>
      <w:pPr>
        <w:ind w:firstLine="480" w:firstLineChars="200"/>
        <w:rPr>
          <w:rFonts w:hint="eastAsia" w:ascii="方正小标宋简体" w:eastAsia="方正小标宋简体"/>
          <w:sz w:val="44"/>
          <w:szCs w:val="44"/>
        </w:rPr>
      </w:pPr>
      <w:r>
        <w:rPr>
          <w:rFonts w:hint="eastAsia" w:ascii="宋体" w:hAnsi="宋体"/>
          <w:sz w:val="24"/>
        </w:rPr>
        <w:t>我公司拟对</w:t>
      </w:r>
      <w:r>
        <w:rPr>
          <w:rFonts w:hint="eastAsia" w:ascii="宋体" w:hAnsi="宋体"/>
          <w:sz w:val="24"/>
          <w:u w:val="single"/>
          <w:lang w:val="en-US" w:eastAsia="zh-CN"/>
        </w:rPr>
        <w:t>效果图制作</w:t>
      </w:r>
      <w:r>
        <w:rPr>
          <w:rFonts w:hint="eastAsia" w:ascii="宋体" w:hAnsi="宋体"/>
          <w:sz w:val="24"/>
        </w:rPr>
        <w:t>进行询价，现诚邀遵守中国有关法律、法规，且具有良好的商业信誉及服务能力的单位参加，项目详情如下：</w:t>
      </w:r>
    </w:p>
    <w:tbl>
      <w:tblPr>
        <w:tblStyle w:val="5"/>
        <w:tblW w:w="0" w:type="auto"/>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996"/>
        <w:gridCol w:w="1552"/>
        <w:gridCol w:w="4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948" w:type="dxa"/>
            <w:gridSpan w:val="4"/>
            <w:noWrap w:val="0"/>
            <w:vAlign w:val="center"/>
          </w:tcPr>
          <w:p>
            <w:pPr>
              <w:spacing w:line="360" w:lineRule="auto"/>
              <w:rPr>
                <w:rFonts w:ascii="宋体" w:hAnsi="宋体"/>
                <w:bCs/>
                <w:szCs w:val="21"/>
              </w:rPr>
            </w:pPr>
            <w:r>
              <w:rPr>
                <w:rFonts w:hint="eastAsia" w:ascii="宋体" w:hAnsi="宋体"/>
                <w:bCs/>
                <w:szCs w:val="21"/>
              </w:rPr>
              <w:t>项目名称：</w:t>
            </w:r>
            <w:r>
              <w:rPr>
                <w:rFonts w:hint="eastAsia" w:ascii="宋体" w:hAnsi="宋体"/>
                <w:bCs/>
                <w:szCs w:val="21"/>
                <w:lang w:val="en-US" w:eastAsia="zh-CN"/>
              </w:rPr>
              <w:t>效果图制作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0948" w:type="dxa"/>
            <w:gridSpan w:val="4"/>
            <w:noWrap w:val="0"/>
            <w:vAlign w:val="center"/>
          </w:tcPr>
          <w:p>
            <w:pPr>
              <w:spacing w:line="360" w:lineRule="auto"/>
              <w:rPr>
                <w:rFonts w:hint="eastAsia" w:ascii="宋体" w:hAnsi="宋体"/>
                <w:bCs/>
                <w:szCs w:val="21"/>
              </w:rPr>
            </w:pPr>
            <w:r>
              <w:rPr>
                <w:rFonts w:hint="eastAsia" w:ascii="宋体" w:hAnsi="宋体"/>
                <w:bCs/>
                <w:szCs w:val="21"/>
              </w:rPr>
              <w:t>甲方单位名称：雅安</w:t>
            </w:r>
            <w:r>
              <w:rPr>
                <w:rFonts w:hint="eastAsia" w:ascii="宋体" w:hAnsi="宋体"/>
                <w:bCs/>
                <w:szCs w:val="21"/>
                <w:lang w:val="en-US" w:eastAsia="zh-CN"/>
              </w:rPr>
              <w:t>城投规划设计</w:t>
            </w:r>
            <w:r>
              <w:rPr>
                <w:rFonts w:ascii="宋体" w:hAnsi="宋体"/>
                <w:bCs/>
                <w:szCs w:val="21"/>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753" w:type="dxa"/>
            <w:noWrap w:val="0"/>
            <w:vAlign w:val="center"/>
          </w:tcPr>
          <w:p>
            <w:pPr>
              <w:spacing w:line="360" w:lineRule="auto"/>
              <w:rPr>
                <w:rFonts w:ascii="宋体" w:hAnsi="宋体"/>
                <w:bCs/>
                <w:szCs w:val="21"/>
              </w:rPr>
            </w:pPr>
            <w:r>
              <w:rPr>
                <w:rFonts w:hint="eastAsia" w:ascii="宋体" w:hAnsi="宋体"/>
                <w:bCs/>
                <w:szCs w:val="21"/>
              </w:rPr>
              <w:t>甲方联系人</w:t>
            </w:r>
          </w:p>
        </w:tc>
        <w:tc>
          <w:tcPr>
            <w:tcW w:w="2996" w:type="dxa"/>
            <w:tcBorders>
              <w:bottom w:val="single" w:color="auto" w:sz="4" w:space="0"/>
            </w:tcBorders>
            <w:noWrap w:val="0"/>
            <w:vAlign w:val="center"/>
          </w:tcPr>
          <w:p>
            <w:pPr>
              <w:spacing w:line="360" w:lineRule="auto"/>
              <w:rPr>
                <w:rFonts w:hint="eastAsia" w:ascii="宋体" w:hAnsi="宋体" w:eastAsia="宋体"/>
                <w:bCs/>
                <w:szCs w:val="21"/>
                <w:lang w:val="en-US" w:eastAsia="zh-CN"/>
              </w:rPr>
            </w:pPr>
            <w:r>
              <w:rPr>
                <w:rFonts w:hint="eastAsia" w:ascii="宋体" w:hAnsi="宋体"/>
                <w:bCs/>
                <w:szCs w:val="21"/>
                <w:lang w:val="en-US" w:eastAsia="zh-CN"/>
              </w:rPr>
              <w:t>冯雷</w:t>
            </w:r>
          </w:p>
        </w:tc>
        <w:tc>
          <w:tcPr>
            <w:tcW w:w="1552" w:type="dxa"/>
            <w:tcBorders>
              <w:bottom w:val="single" w:color="auto" w:sz="4" w:space="0"/>
            </w:tcBorders>
            <w:noWrap w:val="0"/>
            <w:vAlign w:val="center"/>
          </w:tcPr>
          <w:p>
            <w:pPr>
              <w:spacing w:line="360" w:lineRule="auto"/>
              <w:rPr>
                <w:rFonts w:ascii="宋体" w:hAnsi="宋体"/>
                <w:bCs/>
                <w:szCs w:val="21"/>
              </w:rPr>
            </w:pPr>
            <w:r>
              <w:rPr>
                <w:rFonts w:hint="eastAsia" w:ascii="宋体" w:hAnsi="宋体"/>
                <w:bCs/>
                <w:szCs w:val="21"/>
              </w:rPr>
              <w:t>联系方式</w:t>
            </w:r>
          </w:p>
        </w:tc>
        <w:tc>
          <w:tcPr>
            <w:tcW w:w="4647" w:type="dxa"/>
            <w:tcBorders>
              <w:bottom w:val="single" w:color="auto" w:sz="4" w:space="0"/>
            </w:tcBorders>
            <w:noWrap w:val="0"/>
            <w:vAlign w:val="center"/>
          </w:tcPr>
          <w:p>
            <w:pPr>
              <w:spacing w:line="360" w:lineRule="auto"/>
              <w:rPr>
                <w:rFonts w:hint="default" w:ascii="宋体" w:hAnsi="宋体" w:eastAsia="宋体"/>
                <w:bCs/>
                <w:szCs w:val="21"/>
                <w:lang w:val="en-US" w:eastAsia="zh-CN"/>
              </w:rPr>
            </w:pPr>
            <w:r>
              <w:rPr>
                <w:rFonts w:hint="eastAsia" w:ascii="宋体" w:hAnsi="宋体"/>
                <w:bCs/>
                <w:szCs w:val="21"/>
                <w:lang w:val="en-US" w:eastAsia="zh-CN"/>
              </w:rPr>
              <w:t>18628122005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753" w:type="dxa"/>
            <w:noWrap w:val="0"/>
            <w:vAlign w:val="center"/>
          </w:tcPr>
          <w:p>
            <w:pPr>
              <w:spacing w:line="360" w:lineRule="auto"/>
              <w:rPr>
                <w:rFonts w:ascii="宋体" w:hAnsi="宋体"/>
                <w:bCs/>
                <w:szCs w:val="21"/>
              </w:rPr>
            </w:pPr>
            <w:r>
              <w:rPr>
                <w:rFonts w:hint="eastAsia" w:ascii="宋体" w:hAnsi="宋体"/>
                <w:bCs/>
                <w:szCs w:val="21"/>
              </w:rPr>
              <w:t>询价项目范围、要求描述</w:t>
            </w:r>
          </w:p>
        </w:tc>
        <w:tc>
          <w:tcPr>
            <w:tcW w:w="9195" w:type="dxa"/>
            <w:gridSpan w:val="3"/>
            <w:tcBorders>
              <w:bottom w:val="single" w:color="auto" w:sz="4" w:space="0"/>
            </w:tcBorders>
            <w:noWrap w:val="0"/>
            <w:vAlign w:val="center"/>
          </w:tcPr>
          <w:p>
            <w:pPr>
              <w:spacing w:line="360" w:lineRule="auto"/>
              <w:rPr>
                <w:rFonts w:hint="default" w:ascii="宋体" w:hAnsi="宋体" w:eastAsia="宋体"/>
                <w:bCs/>
                <w:szCs w:val="21"/>
                <w:lang w:val="en-US" w:eastAsia="zh-CN"/>
              </w:rPr>
            </w:pPr>
            <w:r>
              <w:rPr>
                <w:rFonts w:hint="eastAsia" w:ascii="宋体" w:hAnsi="宋体"/>
                <w:bCs/>
                <w:szCs w:val="21"/>
                <w:lang w:val="en-US" w:eastAsia="zh-CN"/>
              </w:rPr>
              <w:t>效果图制作询价，</w:t>
            </w:r>
            <w:r>
              <w:rPr>
                <w:rFonts w:hint="eastAsia" w:ascii="宋体" w:hAnsi="宋体"/>
                <w:bCs/>
                <w:color w:val="000000" w:themeColor="text1"/>
                <w:szCs w:val="21"/>
                <w:lang w:val="en-US" w:eastAsia="zh-CN"/>
                <w14:textFill>
                  <w14:solidFill>
                    <w14:schemeClr w14:val="tx1"/>
                  </w14:solidFill>
                </w14:textFill>
              </w:rPr>
              <w:t>报价需包含单价、税率、含税报价</w:t>
            </w:r>
            <w:r>
              <w:rPr>
                <w:rFonts w:hint="eastAsia" w:ascii="宋体" w:hAnsi="宋体"/>
                <w:bCs/>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53" w:type="dxa"/>
            <w:noWrap w:val="0"/>
            <w:vAlign w:val="center"/>
          </w:tcPr>
          <w:p>
            <w:pPr>
              <w:spacing w:line="360" w:lineRule="auto"/>
              <w:rPr>
                <w:rFonts w:hint="eastAsia" w:ascii="宋体" w:hAnsi="宋体" w:eastAsia="宋体"/>
                <w:bCs/>
                <w:szCs w:val="21"/>
                <w:lang w:eastAsia="zh-CN"/>
              </w:rPr>
            </w:pPr>
            <w:r>
              <w:rPr>
                <w:rFonts w:hint="eastAsia" w:ascii="宋体" w:hAnsi="宋体"/>
                <w:bCs/>
                <w:szCs w:val="21"/>
                <w:lang w:val="en-US" w:eastAsia="zh-CN"/>
              </w:rPr>
              <w:t>签约期</w:t>
            </w:r>
          </w:p>
        </w:tc>
        <w:tc>
          <w:tcPr>
            <w:tcW w:w="9195" w:type="dxa"/>
            <w:gridSpan w:val="3"/>
            <w:tcBorders>
              <w:top w:val="single" w:color="auto" w:sz="4" w:space="0"/>
            </w:tcBorders>
            <w:noWrap w:val="0"/>
            <w:vAlign w:val="center"/>
          </w:tcPr>
          <w:p>
            <w:pPr>
              <w:spacing w:line="360" w:lineRule="auto"/>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bCs/>
                <w:color w:val="000000" w:themeColor="text1"/>
                <w:szCs w:val="21"/>
                <w:lang w:val="en-US" w:eastAsia="zh-CN"/>
                <w14:textFill>
                  <w14:solidFill>
                    <w14:schemeClr w14:val="tx1"/>
                  </w14:solidFill>
                </w14:textFill>
              </w:rPr>
              <w:t>12个月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753" w:type="dxa"/>
            <w:noWrap w:val="0"/>
            <w:vAlign w:val="center"/>
          </w:tcPr>
          <w:p>
            <w:pPr>
              <w:spacing w:line="360" w:lineRule="auto"/>
              <w:rPr>
                <w:rFonts w:hint="eastAsia" w:ascii="宋体" w:hAnsi="宋体"/>
                <w:bCs/>
                <w:szCs w:val="21"/>
              </w:rPr>
            </w:pPr>
            <w:r>
              <w:rPr>
                <w:rFonts w:hint="eastAsia" w:ascii="宋体" w:hAnsi="宋体"/>
                <w:bCs/>
                <w:szCs w:val="21"/>
              </w:rPr>
              <w:t>资格条件要求：</w:t>
            </w:r>
          </w:p>
        </w:tc>
        <w:tc>
          <w:tcPr>
            <w:tcW w:w="9195" w:type="dxa"/>
            <w:gridSpan w:val="3"/>
            <w:noWrap w:val="0"/>
            <w:vAlign w:val="center"/>
          </w:tcPr>
          <w:p>
            <w:pPr>
              <w:spacing w:line="360" w:lineRule="auto"/>
              <w:rPr>
                <w:rFonts w:hint="eastAsia" w:ascii="宋体" w:hAnsi="宋体"/>
                <w:bCs/>
                <w:szCs w:val="21"/>
              </w:rPr>
            </w:pPr>
            <w:r>
              <w:rPr>
                <w:rFonts w:hint="eastAsia" w:ascii="宋体" w:hAnsi="宋体"/>
                <w:bCs/>
                <w:szCs w:val="21"/>
              </w:rPr>
              <w:t>（1）具有独立承担民事责任的能力；</w:t>
            </w:r>
          </w:p>
          <w:p>
            <w:pPr>
              <w:spacing w:line="360" w:lineRule="auto"/>
              <w:rPr>
                <w:rFonts w:hint="eastAsia" w:ascii="宋体" w:hAnsi="宋体"/>
                <w:bCs/>
                <w:szCs w:val="21"/>
              </w:rPr>
            </w:pPr>
            <w:r>
              <w:rPr>
                <w:rFonts w:hint="eastAsia" w:ascii="宋体" w:hAnsi="宋体"/>
                <w:bCs/>
                <w:szCs w:val="21"/>
              </w:rPr>
              <w:t>（2）具有注册于中华人民共和国的企业法人营业执照；</w:t>
            </w:r>
          </w:p>
          <w:p>
            <w:pPr>
              <w:spacing w:line="360" w:lineRule="auto"/>
              <w:rPr>
                <w:rFonts w:hint="eastAsia" w:ascii="宋体" w:hAnsi="宋体"/>
                <w:bCs/>
                <w:szCs w:val="21"/>
              </w:rPr>
            </w:pPr>
            <w:r>
              <w:rPr>
                <w:rFonts w:hint="eastAsia" w:ascii="宋体" w:hAnsi="宋体"/>
                <w:bCs/>
                <w:szCs w:val="21"/>
              </w:rPr>
              <w:t xml:space="preserve">（3）具备承担本项服务的能力。 </w:t>
            </w:r>
          </w:p>
          <w:p>
            <w:pPr>
              <w:spacing w:line="360" w:lineRule="auto"/>
              <w:rPr>
                <w:rFonts w:hint="eastAsia" w:ascii="宋体" w:hAnsi="宋体"/>
                <w:bCs/>
                <w:szCs w:val="21"/>
              </w:rPr>
            </w:pPr>
            <w:r>
              <w:rPr>
                <w:rFonts w:hint="eastAsia" w:ascii="宋体" w:hAnsi="宋体"/>
                <w:bCs/>
                <w:szCs w:val="21"/>
              </w:rPr>
              <w:t>（4）具有良好的商业信誉和健全的财务会计制度；</w:t>
            </w:r>
          </w:p>
          <w:p>
            <w:pPr>
              <w:spacing w:line="360" w:lineRule="auto"/>
              <w:rPr>
                <w:rFonts w:hint="eastAsia" w:ascii="宋体" w:hAnsi="宋体"/>
                <w:bCs/>
                <w:szCs w:val="21"/>
              </w:rPr>
            </w:pPr>
            <w:r>
              <w:rPr>
                <w:rFonts w:hint="eastAsia" w:ascii="宋体" w:hAnsi="宋体"/>
                <w:bCs/>
                <w:szCs w:val="21"/>
              </w:rPr>
              <w:t>（5）具有履行合同所必需的设备和专业技术能力；</w:t>
            </w:r>
          </w:p>
          <w:p>
            <w:pPr>
              <w:spacing w:line="360" w:lineRule="auto"/>
              <w:rPr>
                <w:rFonts w:hint="eastAsia" w:ascii="宋体" w:hAnsi="宋体"/>
                <w:bCs/>
                <w:szCs w:val="21"/>
              </w:rPr>
            </w:pPr>
            <w:r>
              <w:rPr>
                <w:rFonts w:hint="eastAsia" w:ascii="宋体" w:hAnsi="宋体"/>
                <w:bCs/>
                <w:szCs w:val="21"/>
              </w:rPr>
              <w:t>（6）有依法缴纳税收和社会保障资金的良好记录；</w:t>
            </w:r>
          </w:p>
          <w:p>
            <w:pPr>
              <w:spacing w:line="360" w:lineRule="auto"/>
              <w:rPr>
                <w:rFonts w:hint="eastAsia" w:ascii="宋体" w:hAnsi="宋体"/>
                <w:bCs/>
                <w:szCs w:val="21"/>
              </w:rPr>
            </w:pPr>
            <w:r>
              <w:rPr>
                <w:rFonts w:hint="eastAsia" w:ascii="宋体" w:hAnsi="宋体"/>
                <w:bCs/>
                <w:szCs w:val="21"/>
              </w:rPr>
              <w:t>（7）参加本次竞争性谈判前三年内，在经营活动中没有重大违法记录；</w:t>
            </w:r>
          </w:p>
          <w:p>
            <w:pPr>
              <w:spacing w:line="360" w:lineRule="auto"/>
              <w:rPr>
                <w:rFonts w:hint="eastAsia" w:ascii="宋体" w:hAnsi="宋体"/>
                <w:bCs/>
                <w:szCs w:val="21"/>
              </w:rPr>
            </w:pPr>
            <w:r>
              <w:rPr>
                <w:rFonts w:hint="eastAsia" w:ascii="宋体" w:hAnsi="宋体"/>
                <w:bCs/>
                <w:szCs w:val="21"/>
              </w:rPr>
              <w:t>（8）法律、行政法规规定的其他条件。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53" w:type="dxa"/>
            <w:noWrap w:val="0"/>
            <w:vAlign w:val="center"/>
          </w:tcPr>
          <w:p>
            <w:pPr>
              <w:spacing w:line="360" w:lineRule="auto"/>
              <w:rPr>
                <w:rFonts w:ascii="宋体" w:hAnsi="宋体"/>
                <w:bCs/>
                <w:szCs w:val="21"/>
              </w:rPr>
            </w:pPr>
            <w:r>
              <w:rPr>
                <w:rFonts w:hint="eastAsia" w:ascii="宋体" w:hAnsi="宋体"/>
                <w:bCs/>
                <w:szCs w:val="21"/>
              </w:rPr>
              <w:t>发送询价函时间</w:t>
            </w:r>
          </w:p>
        </w:tc>
        <w:tc>
          <w:tcPr>
            <w:tcW w:w="9195" w:type="dxa"/>
            <w:gridSpan w:val="3"/>
            <w:noWrap w:val="0"/>
            <w:vAlign w:val="center"/>
          </w:tcPr>
          <w:p>
            <w:pPr>
              <w:spacing w:line="360" w:lineRule="auto"/>
              <w:rPr>
                <w:rFonts w:hint="eastAsia" w:ascii="宋体" w:hAnsi="宋体"/>
                <w:bCs/>
                <w:szCs w:val="21"/>
              </w:rPr>
            </w:pPr>
            <w:r>
              <w:rPr>
                <w:rFonts w:hint="eastAsia" w:ascii="宋体" w:hAnsi="宋体"/>
                <w:bCs/>
                <w:szCs w:val="21"/>
              </w:rPr>
              <w:t>时间：20</w:t>
            </w:r>
            <w:r>
              <w:rPr>
                <w:rFonts w:hint="eastAsia" w:ascii="宋体" w:hAnsi="宋体"/>
                <w:bCs/>
                <w:szCs w:val="21"/>
                <w:lang w:val="en-US" w:eastAsia="zh-CN"/>
              </w:rPr>
              <w:t>21</w:t>
            </w:r>
            <w:r>
              <w:rPr>
                <w:rFonts w:hint="eastAsia" w:ascii="宋体" w:hAnsi="宋体"/>
                <w:bCs/>
                <w:szCs w:val="21"/>
              </w:rPr>
              <w:t xml:space="preserve"> 年</w:t>
            </w:r>
            <w:r>
              <w:rPr>
                <w:rFonts w:ascii="宋体" w:hAnsi="宋体"/>
                <w:bCs/>
                <w:szCs w:val="21"/>
                <w:u w:val="single"/>
              </w:rPr>
              <w:t xml:space="preserve"> </w:t>
            </w:r>
            <w:r>
              <w:rPr>
                <w:rFonts w:hint="eastAsia" w:ascii="宋体" w:hAnsi="宋体"/>
                <w:bCs/>
                <w:szCs w:val="21"/>
                <w:u w:val="single"/>
                <w:lang w:val="en-US" w:eastAsia="zh-CN"/>
              </w:rPr>
              <w:t>1</w:t>
            </w:r>
            <w:r>
              <w:rPr>
                <w:rFonts w:ascii="宋体" w:hAnsi="宋体"/>
                <w:bCs/>
                <w:szCs w:val="21"/>
                <w:u w:val="single"/>
              </w:rPr>
              <w:t xml:space="preserve"> </w:t>
            </w:r>
            <w:r>
              <w:rPr>
                <w:rFonts w:hint="eastAsia" w:ascii="宋体" w:hAnsi="宋体"/>
                <w:bCs/>
                <w:szCs w:val="21"/>
              </w:rPr>
              <w:t>月</w:t>
            </w:r>
            <w:r>
              <w:rPr>
                <w:rFonts w:hint="eastAsia" w:ascii="宋体" w:hAnsi="宋体"/>
                <w:bCs/>
                <w:szCs w:val="21"/>
                <w:u w:val="single"/>
                <w:lang w:val="en-US" w:eastAsia="zh-CN"/>
              </w:rPr>
              <w:t>18</w:t>
            </w:r>
            <w:r>
              <w:rPr>
                <w:rFonts w:hint="eastAsia" w:ascii="宋体" w:hAnsi="宋体"/>
                <w:bCs/>
                <w:szCs w:val="21"/>
              </w:rPr>
              <w:t>日—20</w:t>
            </w:r>
            <w:r>
              <w:rPr>
                <w:rFonts w:hint="eastAsia" w:ascii="宋体" w:hAnsi="宋体"/>
                <w:bCs/>
                <w:szCs w:val="21"/>
                <w:lang w:val="en-US" w:eastAsia="zh-CN"/>
              </w:rPr>
              <w:t>21</w:t>
            </w:r>
            <w:r>
              <w:rPr>
                <w:rFonts w:hint="eastAsia" w:ascii="宋体" w:hAnsi="宋体"/>
                <w:bCs/>
                <w:szCs w:val="21"/>
              </w:rPr>
              <w:t>年</w:t>
            </w:r>
            <w:r>
              <w:rPr>
                <w:rFonts w:ascii="宋体" w:hAnsi="宋体"/>
                <w:bCs/>
                <w:szCs w:val="21"/>
                <w:u w:val="single"/>
              </w:rPr>
              <w:t xml:space="preserve"> </w:t>
            </w:r>
            <w:r>
              <w:rPr>
                <w:rFonts w:hint="eastAsia" w:ascii="宋体" w:hAnsi="宋体"/>
                <w:bCs/>
                <w:szCs w:val="21"/>
                <w:u w:val="single"/>
                <w:lang w:val="en-US" w:eastAsia="zh-CN"/>
              </w:rPr>
              <w:t>1</w:t>
            </w:r>
            <w:r>
              <w:rPr>
                <w:rFonts w:ascii="宋体" w:hAnsi="宋体"/>
                <w:bCs/>
                <w:szCs w:val="21"/>
                <w:u w:val="single"/>
              </w:rPr>
              <w:t xml:space="preserve"> </w:t>
            </w:r>
            <w:r>
              <w:rPr>
                <w:rFonts w:hint="eastAsia" w:ascii="宋体" w:hAnsi="宋体"/>
                <w:bCs/>
                <w:szCs w:val="21"/>
              </w:rPr>
              <w:t>月</w:t>
            </w:r>
            <w:r>
              <w:rPr>
                <w:rFonts w:hint="eastAsia" w:ascii="宋体" w:hAnsi="宋体"/>
                <w:bCs/>
                <w:szCs w:val="21"/>
                <w:u w:val="single"/>
                <w:lang w:val="en-US" w:eastAsia="zh-CN"/>
              </w:rPr>
              <w:t>20</w:t>
            </w:r>
            <w:r>
              <w:rPr>
                <w:rFonts w:ascii="宋体" w:hAnsi="宋体"/>
                <w:bCs/>
                <w:szCs w:val="21"/>
                <w:u w:val="single"/>
              </w:rPr>
              <w:t xml:space="preserve"> </w:t>
            </w:r>
            <w:r>
              <w:rPr>
                <w:rFonts w:hint="eastAsia" w:ascii="宋体" w:hAnsi="宋体"/>
                <w:bCs/>
                <w:szCs w:val="21"/>
              </w:rPr>
              <w:t>日上午8:30-12：00；下午2;30-18：00（北京时间）。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753" w:type="dxa"/>
            <w:noWrap w:val="0"/>
            <w:vAlign w:val="center"/>
          </w:tcPr>
          <w:p>
            <w:pPr>
              <w:spacing w:line="360" w:lineRule="auto"/>
              <w:rPr>
                <w:rFonts w:ascii="宋体" w:hAnsi="宋体"/>
                <w:bCs/>
                <w:szCs w:val="21"/>
              </w:rPr>
            </w:pPr>
            <w:r>
              <w:rPr>
                <w:rFonts w:hint="eastAsia" w:ascii="宋体" w:hAnsi="宋体"/>
                <w:bCs/>
                <w:szCs w:val="21"/>
              </w:rPr>
              <w:t>报价要求</w:t>
            </w:r>
          </w:p>
        </w:tc>
        <w:tc>
          <w:tcPr>
            <w:tcW w:w="9195" w:type="dxa"/>
            <w:gridSpan w:val="3"/>
            <w:noWrap w:val="0"/>
            <w:vAlign w:val="center"/>
          </w:tcPr>
          <w:p>
            <w:pPr>
              <w:tabs>
                <w:tab w:val="left" w:pos="458"/>
              </w:tabs>
              <w:spacing w:line="360" w:lineRule="auto"/>
              <w:ind w:firstLine="420" w:firstLineChars="200"/>
              <w:rPr>
                <w:rFonts w:ascii="宋体" w:hAnsi="宋体"/>
                <w:bCs/>
                <w:szCs w:val="21"/>
              </w:rPr>
            </w:pPr>
            <w:r>
              <w:rPr>
                <w:rFonts w:hint="eastAsia" w:ascii="宋体" w:hAnsi="宋体"/>
                <w:bCs/>
                <w:szCs w:val="21"/>
              </w:rPr>
              <w:t>1.报价要求：报价必须按照甲方提供的询价函及其附件要求报价，不</w:t>
            </w:r>
            <w:r>
              <w:rPr>
                <w:rFonts w:hint="eastAsia" w:ascii="宋体" w:hAnsi="宋体"/>
                <w:bCs/>
                <w:szCs w:val="21"/>
                <w:lang w:eastAsia="zh-CN"/>
              </w:rPr>
              <w:t>得高于最高</w:t>
            </w:r>
            <w:r>
              <w:rPr>
                <w:rFonts w:hint="eastAsia" w:ascii="宋体" w:hAnsi="宋体"/>
                <w:bCs/>
                <w:szCs w:val="21"/>
              </w:rPr>
              <w:t>限价，乙方单位私自变更内容，甲方有权拒绝。</w:t>
            </w:r>
          </w:p>
          <w:p>
            <w:pPr>
              <w:spacing w:line="360" w:lineRule="auto"/>
              <w:ind w:firstLine="420" w:firstLineChars="200"/>
              <w:rPr>
                <w:rFonts w:ascii="宋体" w:hAnsi="宋体"/>
                <w:bCs/>
                <w:szCs w:val="21"/>
              </w:rPr>
            </w:pPr>
            <w:r>
              <w:rPr>
                <w:rFonts w:hint="eastAsia" w:ascii="宋体" w:hAnsi="宋体"/>
                <w:bCs/>
                <w:szCs w:val="21"/>
              </w:rPr>
              <w:t>2.报价单（投标书）组成：（1）报价函；（2）营业执照盖鲜章；（3）法人授权书；（4）法人身份证复印件盖鲜章；（5）授权委托人身份证复印件盖鲜章。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753" w:type="dxa"/>
            <w:noWrap w:val="0"/>
            <w:vAlign w:val="center"/>
          </w:tcPr>
          <w:p>
            <w:pPr>
              <w:spacing w:line="360" w:lineRule="auto"/>
              <w:rPr>
                <w:rFonts w:ascii="宋体" w:hAnsi="宋体"/>
                <w:bCs/>
                <w:szCs w:val="21"/>
              </w:rPr>
            </w:pPr>
            <w:r>
              <w:rPr>
                <w:rFonts w:hint="eastAsia" w:ascii="宋体" w:hAnsi="宋体"/>
                <w:bCs/>
                <w:szCs w:val="21"/>
              </w:rPr>
              <w:t>报价函提交时间</w:t>
            </w:r>
          </w:p>
        </w:tc>
        <w:tc>
          <w:tcPr>
            <w:tcW w:w="9195" w:type="dxa"/>
            <w:gridSpan w:val="3"/>
            <w:noWrap w:val="0"/>
            <w:vAlign w:val="center"/>
          </w:tcPr>
          <w:p>
            <w:pPr>
              <w:spacing w:line="360" w:lineRule="auto"/>
              <w:rPr>
                <w:rFonts w:hint="eastAsia" w:ascii="宋体" w:hAnsi="宋体"/>
                <w:bCs/>
                <w:szCs w:val="21"/>
              </w:rPr>
            </w:pPr>
            <w:r>
              <w:rPr>
                <w:rFonts w:hint="eastAsia" w:ascii="宋体" w:hAnsi="宋体"/>
                <w:bCs/>
                <w:szCs w:val="21"/>
              </w:rPr>
              <w:t>报价函递交时间：20</w:t>
            </w:r>
            <w:r>
              <w:rPr>
                <w:rFonts w:hint="eastAsia" w:ascii="宋体" w:hAnsi="宋体"/>
                <w:bCs/>
                <w:szCs w:val="21"/>
                <w:lang w:val="en-US" w:eastAsia="zh-CN"/>
              </w:rPr>
              <w:t>21</w:t>
            </w:r>
            <w:r>
              <w:rPr>
                <w:rFonts w:hint="eastAsia" w:ascii="宋体" w:hAnsi="宋体"/>
                <w:bCs/>
                <w:szCs w:val="21"/>
              </w:rPr>
              <w:t>年</w:t>
            </w:r>
            <w:r>
              <w:rPr>
                <w:rFonts w:hint="eastAsia" w:ascii="宋体" w:hAnsi="宋体"/>
                <w:bCs/>
                <w:szCs w:val="21"/>
                <w:u w:val="single"/>
              </w:rPr>
              <w:t xml:space="preserve"> </w:t>
            </w:r>
            <w:r>
              <w:rPr>
                <w:rFonts w:hint="eastAsia" w:ascii="宋体" w:hAnsi="宋体"/>
                <w:bCs/>
                <w:szCs w:val="21"/>
                <w:u w:val="single"/>
                <w:lang w:val="en-US" w:eastAsia="zh-CN"/>
              </w:rPr>
              <w:t>1</w:t>
            </w:r>
            <w:r>
              <w:rPr>
                <w:rFonts w:hint="eastAsia" w:ascii="宋体" w:hAnsi="宋体"/>
                <w:bCs/>
                <w:szCs w:val="21"/>
              </w:rPr>
              <w:t>月</w:t>
            </w:r>
            <w:r>
              <w:rPr>
                <w:rFonts w:hint="eastAsia" w:ascii="宋体" w:hAnsi="宋体"/>
                <w:bCs/>
                <w:szCs w:val="21"/>
                <w:u w:val="single"/>
              </w:rPr>
              <w:t xml:space="preserve"> </w:t>
            </w:r>
            <w:r>
              <w:rPr>
                <w:rFonts w:hint="eastAsia" w:ascii="宋体" w:hAnsi="宋体"/>
                <w:bCs/>
                <w:szCs w:val="21"/>
                <w:u w:val="single"/>
                <w:lang w:val="en-US" w:eastAsia="zh-CN"/>
              </w:rPr>
              <w:t>21</w:t>
            </w:r>
            <w:r>
              <w:rPr>
                <w:rFonts w:hint="eastAsia" w:ascii="宋体" w:hAnsi="宋体"/>
                <w:bCs/>
                <w:szCs w:val="21"/>
              </w:rPr>
              <w:t>日</w:t>
            </w:r>
            <w:r>
              <w:rPr>
                <w:rFonts w:hint="eastAsia" w:ascii="宋体" w:hAnsi="宋体"/>
                <w:bCs/>
                <w:szCs w:val="21"/>
                <w:u w:val="single"/>
              </w:rPr>
              <w:t xml:space="preserve"> </w:t>
            </w:r>
            <w:r>
              <w:rPr>
                <w:rFonts w:hint="eastAsia" w:ascii="宋体" w:hAnsi="宋体"/>
                <w:bCs/>
                <w:szCs w:val="21"/>
                <w:u w:val="single"/>
                <w:lang w:val="en-US" w:eastAsia="zh-CN"/>
              </w:rPr>
              <w:t>9</w:t>
            </w:r>
            <w:r>
              <w:rPr>
                <w:rFonts w:hint="eastAsia" w:ascii="宋体" w:hAnsi="宋体"/>
                <w:bCs/>
                <w:szCs w:val="21"/>
                <w:u w:val="single"/>
              </w:rPr>
              <w:t xml:space="preserve"> </w:t>
            </w:r>
            <w:r>
              <w:rPr>
                <w:rFonts w:hint="eastAsia" w:ascii="宋体" w:hAnsi="宋体"/>
                <w:bCs/>
                <w:szCs w:val="21"/>
              </w:rPr>
              <w:t>时</w:t>
            </w:r>
            <w:r>
              <w:rPr>
                <w:rFonts w:ascii="宋体" w:hAnsi="宋体"/>
                <w:bCs/>
                <w:szCs w:val="21"/>
                <w:u w:val="single"/>
              </w:rPr>
              <w:t xml:space="preserve"> </w:t>
            </w:r>
            <w:r>
              <w:rPr>
                <w:rFonts w:hint="eastAsia" w:ascii="宋体" w:hAnsi="宋体"/>
                <w:bCs/>
                <w:szCs w:val="21"/>
                <w:u w:val="single"/>
                <w:lang w:val="en-US" w:eastAsia="zh-CN"/>
              </w:rPr>
              <w:t>00</w:t>
            </w:r>
            <w:r>
              <w:rPr>
                <w:rFonts w:ascii="宋体" w:hAnsi="宋体"/>
                <w:bCs/>
                <w:szCs w:val="21"/>
                <w:u w:val="single"/>
              </w:rPr>
              <w:t xml:space="preserve"> </w:t>
            </w:r>
            <w:r>
              <w:rPr>
                <w:rFonts w:hint="eastAsia" w:ascii="宋体" w:hAnsi="宋体"/>
                <w:bCs/>
                <w:szCs w:val="21"/>
              </w:rPr>
              <w:t>分（北京时间）（可现场</w:t>
            </w:r>
            <w:r>
              <w:rPr>
                <w:rFonts w:hint="eastAsia" w:ascii="宋体" w:hAnsi="宋体"/>
                <w:bCs/>
                <w:szCs w:val="21"/>
                <w:lang w:eastAsia="zh-CN"/>
              </w:rPr>
              <w:t>密封文件</w:t>
            </w:r>
            <w:r>
              <w:rPr>
                <w:rFonts w:hint="eastAsia" w:ascii="宋体" w:hAnsi="宋体"/>
                <w:bCs/>
                <w:szCs w:val="21"/>
              </w:rPr>
              <w:t>提交）。</w:t>
            </w:r>
          </w:p>
          <w:p>
            <w:pPr>
              <w:spacing w:line="360" w:lineRule="auto"/>
              <w:rPr>
                <w:rFonts w:hint="eastAsia" w:ascii="宋体" w:hAnsi="宋体"/>
                <w:bCs/>
                <w:szCs w:val="21"/>
              </w:rPr>
            </w:pPr>
            <w:r>
              <w:rPr>
                <w:rFonts w:hint="eastAsia" w:ascii="宋体" w:hAnsi="宋体"/>
                <w:bCs/>
                <w:szCs w:val="21"/>
              </w:rPr>
              <w:t>递交地点：雅安</w:t>
            </w:r>
            <w:r>
              <w:rPr>
                <w:rFonts w:hint="eastAsia" w:ascii="宋体" w:hAnsi="宋体"/>
                <w:bCs/>
                <w:szCs w:val="21"/>
                <w:lang w:val="en-US" w:eastAsia="zh-CN"/>
              </w:rPr>
              <w:t>城投规划设计有限公司</w:t>
            </w:r>
            <w:r>
              <w:rPr>
                <w:rFonts w:hint="eastAsia" w:ascii="宋体" w:hAnsi="宋体"/>
                <w:bCs/>
                <w:szCs w:val="21"/>
              </w:rPr>
              <w:t>（雅安市雨城区清江街道</w:t>
            </w:r>
            <w:r>
              <w:rPr>
                <w:rFonts w:ascii="宋体" w:hAnsi="宋体"/>
                <w:bCs/>
                <w:szCs w:val="21"/>
              </w:rPr>
              <w:t>北环东</w:t>
            </w:r>
            <w:r>
              <w:rPr>
                <w:rFonts w:hint="eastAsia" w:ascii="宋体" w:hAnsi="宋体"/>
                <w:bCs/>
                <w:szCs w:val="21"/>
              </w:rPr>
              <w:t>路</w:t>
            </w:r>
            <w:r>
              <w:rPr>
                <w:rFonts w:hint="eastAsia" w:ascii="宋体" w:hAnsi="宋体"/>
                <w:bCs/>
                <w:szCs w:val="21"/>
                <w:lang w:val="en-US" w:eastAsia="zh-CN"/>
              </w:rPr>
              <w:t>96</w:t>
            </w:r>
            <w:r>
              <w:rPr>
                <w:rFonts w:hint="eastAsia" w:ascii="宋体" w:hAnsi="宋体"/>
                <w:bCs/>
                <w:szCs w:val="21"/>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753" w:type="dxa"/>
            <w:noWrap w:val="0"/>
            <w:vAlign w:val="center"/>
          </w:tcPr>
          <w:p>
            <w:pPr>
              <w:spacing w:line="360" w:lineRule="auto"/>
              <w:rPr>
                <w:rFonts w:ascii="宋体" w:hAnsi="宋体"/>
                <w:bCs/>
                <w:szCs w:val="21"/>
              </w:rPr>
            </w:pPr>
            <w:r>
              <w:rPr>
                <w:rFonts w:hint="eastAsia" w:ascii="宋体" w:hAnsi="宋体"/>
                <w:bCs/>
                <w:szCs w:val="21"/>
              </w:rPr>
              <w:t>付款条件</w:t>
            </w:r>
          </w:p>
        </w:tc>
        <w:tc>
          <w:tcPr>
            <w:tcW w:w="9195" w:type="dxa"/>
            <w:gridSpan w:val="3"/>
            <w:noWrap w:val="0"/>
            <w:vAlign w:val="center"/>
          </w:tcPr>
          <w:p>
            <w:pPr>
              <w:spacing w:line="360" w:lineRule="auto"/>
              <w:rPr>
                <w:rFonts w:hint="default" w:ascii="宋体" w:hAnsi="宋体" w:eastAsia="宋体"/>
                <w:bCs/>
                <w:szCs w:val="21"/>
                <w:lang w:val="en-US" w:eastAsia="zh-CN"/>
              </w:rPr>
            </w:pPr>
            <w:r>
              <w:rPr>
                <w:rFonts w:hint="eastAsia" w:ascii="宋体" w:hAnsi="宋体" w:eastAsia="宋体"/>
                <w:bCs/>
                <w:szCs w:val="21"/>
                <w:lang w:val="en-US" w:eastAsia="zh-CN"/>
              </w:rPr>
              <w:t>租赁方需开具合格的增值税发票及结算单交由乙方审核后按月支付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1753" w:type="dxa"/>
            <w:noWrap w:val="0"/>
            <w:vAlign w:val="center"/>
          </w:tcPr>
          <w:p>
            <w:pPr>
              <w:spacing w:line="360" w:lineRule="auto"/>
              <w:rPr>
                <w:rFonts w:ascii="宋体" w:hAnsi="宋体"/>
                <w:bCs/>
                <w:szCs w:val="21"/>
              </w:rPr>
            </w:pPr>
            <w:r>
              <w:rPr>
                <w:rFonts w:hint="eastAsia" w:ascii="宋体" w:hAnsi="宋体"/>
                <w:bCs/>
                <w:szCs w:val="21"/>
              </w:rPr>
              <w:t>廉洁要求</w:t>
            </w:r>
          </w:p>
        </w:tc>
        <w:tc>
          <w:tcPr>
            <w:tcW w:w="9195" w:type="dxa"/>
            <w:gridSpan w:val="3"/>
            <w:noWrap w:val="0"/>
            <w:vAlign w:val="center"/>
          </w:tcPr>
          <w:p>
            <w:pPr>
              <w:spacing w:line="360" w:lineRule="auto"/>
              <w:ind w:firstLine="420" w:firstLineChars="200"/>
              <w:rPr>
                <w:rFonts w:ascii="宋体" w:hAnsi="宋体"/>
                <w:bCs/>
                <w:szCs w:val="21"/>
              </w:rPr>
            </w:pPr>
            <w:r>
              <w:rPr>
                <w:rFonts w:hint="eastAsia" w:ascii="宋体" w:hAnsi="宋体"/>
                <w:bCs/>
                <w:szCs w:val="21"/>
              </w:rPr>
              <w:t>各方应秉承公开、公平、公正的原则参与本次报价，过程如有围标、串标、陪标、行贿等不廉洁行为发生，</w:t>
            </w:r>
            <w:r>
              <w:rPr>
                <w:rFonts w:hint="eastAsia" w:ascii="宋体" w:hAnsi="宋体"/>
                <w:bCs/>
                <w:szCs w:val="21"/>
                <w:lang w:val="en-US" w:eastAsia="zh-CN"/>
              </w:rPr>
              <w:t>规划设计</w:t>
            </w:r>
            <w:r>
              <w:rPr>
                <w:rFonts w:hint="eastAsia" w:ascii="宋体" w:hAnsi="宋体"/>
                <w:bCs/>
                <w:szCs w:val="21"/>
              </w:rPr>
              <w:t>公司将按照下列规定处理：</w:t>
            </w:r>
          </w:p>
          <w:p>
            <w:pPr>
              <w:spacing w:line="360" w:lineRule="auto"/>
              <w:ind w:left="210" w:hanging="210" w:hangingChars="100"/>
              <w:rPr>
                <w:rFonts w:ascii="宋体" w:hAnsi="宋体"/>
                <w:bCs/>
                <w:szCs w:val="21"/>
              </w:rPr>
            </w:pPr>
            <w:r>
              <w:rPr>
                <w:rFonts w:hint="eastAsia" w:ascii="宋体" w:hAnsi="宋体"/>
                <w:bCs/>
                <w:szCs w:val="21"/>
              </w:rPr>
              <w:t>1.已中标的中标无效，并向</w:t>
            </w:r>
            <w:r>
              <w:rPr>
                <w:rFonts w:hint="eastAsia" w:ascii="宋体" w:hAnsi="宋体"/>
                <w:bCs/>
                <w:szCs w:val="21"/>
                <w:lang w:val="en-US" w:eastAsia="zh-CN"/>
              </w:rPr>
              <w:t>规划设计</w:t>
            </w:r>
            <w:r>
              <w:rPr>
                <w:rFonts w:hint="eastAsia" w:ascii="宋体" w:hAnsi="宋体"/>
                <w:bCs/>
                <w:szCs w:val="21"/>
              </w:rPr>
              <w:t>公司赔付补偿金（合同金额的2%）；已签订合同的</w:t>
            </w:r>
            <w:r>
              <w:rPr>
                <w:rFonts w:hint="eastAsia" w:ascii="宋体" w:hAnsi="宋体"/>
                <w:bCs/>
                <w:szCs w:val="21"/>
                <w:lang w:val="en-US" w:eastAsia="zh-CN"/>
              </w:rPr>
              <w:t>规划设计</w:t>
            </w:r>
            <w:r>
              <w:rPr>
                <w:rFonts w:hint="eastAsia" w:ascii="宋体" w:hAnsi="宋体"/>
                <w:bCs/>
                <w:szCs w:val="21"/>
              </w:rPr>
              <w:t>公司有权解除合同，并收取补偿金（合同金额的2%），并由违约方按合同相关约定承担违约责任，同时</w:t>
            </w:r>
            <w:r>
              <w:rPr>
                <w:rFonts w:hint="eastAsia" w:ascii="宋体" w:hAnsi="宋体"/>
                <w:bCs/>
                <w:szCs w:val="21"/>
                <w:lang w:val="en-US" w:eastAsia="zh-CN"/>
              </w:rPr>
              <w:t>规划设计</w:t>
            </w:r>
            <w:r>
              <w:rPr>
                <w:rFonts w:hint="eastAsia" w:ascii="宋体" w:hAnsi="宋体"/>
                <w:bCs/>
                <w:szCs w:val="21"/>
              </w:rPr>
              <w:t>公司可对违规方采取必要措施（包含但不限于暂停支付所有应付账款，或通过司法途径向供方追偿由此造成</w:t>
            </w:r>
            <w:r>
              <w:rPr>
                <w:rFonts w:hint="eastAsia" w:ascii="宋体" w:hAnsi="宋体"/>
                <w:bCs/>
                <w:szCs w:val="21"/>
                <w:lang w:val="en-US" w:eastAsia="zh-CN"/>
              </w:rPr>
              <w:t>规划设计</w:t>
            </w:r>
            <w:r>
              <w:rPr>
                <w:rFonts w:hint="eastAsia" w:ascii="宋体" w:hAnsi="宋体"/>
                <w:bCs/>
                <w:szCs w:val="21"/>
              </w:rPr>
              <w:t>公司的一切经济及商业损失）。</w:t>
            </w:r>
          </w:p>
          <w:p>
            <w:pPr>
              <w:spacing w:line="360" w:lineRule="auto"/>
              <w:ind w:left="210" w:hanging="210" w:hangingChars="100"/>
              <w:rPr>
                <w:rFonts w:ascii="宋体" w:hAnsi="宋体"/>
                <w:bCs/>
                <w:szCs w:val="21"/>
              </w:rPr>
            </w:pPr>
            <w:r>
              <w:rPr>
                <w:rFonts w:hint="eastAsia" w:ascii="宋体" w:hAnsi="宋体"/>
                <w:bCs/>
                <w:szCs w:val="21"/>
              </w:rPr>
              <w:t>2.其他违规方向</w:t>
            </w:r>
            <w:r>
              <w:rPr>
                <w:rFonts w:hint="eastAsia" w:ascii="宋体" w:hAnsi="宋体"/>
                <w:bCs/>
                <w:szCs w:val="21"/>
                <w:lang w:val="en-US" w:eastAsia="zh-CN"/>
              </w:rPr>
              <w:t>规划设计</w:t>
            </w:r>
            <w:r>
              <w:rPr>
                <w:rFonts w:hint="eastAsia" w:ascii="宋体" w:hAnsi="宋体"/>
                <w:bCs/>
                <w:szCs w:val="21"/>
              </w:rPr>
              <w:t>公司按照招标金额（无控制价则按中标金额）的2%支付补偿金。</w:t>
            </w:r>
          </w:p>
          <w:p>
            <w:pPr>
              <w:spacing w:line="360" w:lineRule="auto"/>
              <w:rPr>
                <w:rFonts w:ascii="宋体" w:hAnsi="宋体"/>
                <w:bCs/>
                <w:szCs w:val="21"/>
              </w:rPr>
            </w:pPr>
            <w:r>
              <w:rPr>
                <w:rFonts w:hint="eastAsia" w:ascii="宋体" w:hAnsi="宋体"/>
                <w:bCs/>
                <w:szCs w:val="21"/>
              </w:rPr>
              <w:t>3.</w:t>
            </w:r>
            <w:r>
              <w:rPr>
                <w:rFonts w:hint="eastAsia" w:ascii="宋体" w:hAnsi="宋体"/>
                <w:bCs/>
                <w:szCs w:val="21"/>
                <w:lang w:val="en-US" w:eastAsia="zh-CN"/>
              </w:rPr>
              <w:t>规划设计</w:t>
            </w:r>
            <w:r>
              <w:rPr>
                <w:rFonts w:hint="eastAsia" w:ascii="宋体" w:hAnsi="宋体"/>
                <w:bCs/>
                <w:szCs w:val="21"/>
              </w:rPr>
              <w:t>有权通过诉讼或仲裁方式向违规供方主张权利。</w:t>
            </w:r>
          </w:p>
          <w:p>
            <w:pPr>
              <w:spacing w:line="360" w:lineRule="auto"/>
              <w:rPr>
                <w:rFonts w:ascii="宋体" w:hAnsi="宋体"/>
                <w:bCs/>
                <w:szCs w:val="21"/>
              </w:rPr>
            </w:pPr>
            <w:r>
              <w:rPr>
                <w:rFonts w:hint="eastAsia" w:ascii="宋体" w:hAnsi="宋体"/>
                <w:bCs/>
                <w:szCs w:val="21"/>
              </w:rPr>
              <w:t>4.</w:t>
            </w:r>
            <w:r>
              <w:rPr>
                <w:rFonts w:hint="eastAsia" w:ascii="宋体" w:hAnsi="宋体"/>
                <w:bCs/>
                <w:szCs w:val="21"/>
                <w:lang w:val="en-US" w:eastAsia="zh-CN"/>
              </w:rPr>
              <w:t>规划设计</w:t>
            </w:r>
            <w:r>
              <w:rPr>
                <w:rFonts w:hint="eastAsia" w:ascii="宋体" w:hAnsi="宋体"/>
                <w:bCs/>
                <w:szCs w:val="21"/>
              </w:rPr>
              <w:t>公司有权将违规方列入报</w:t>
            </w:r>
            <w:r>
              <w:rPr>
                <w:rFonts w:hint="eastAsia" w:ascii="宋体" w:hAnsi="宋体"/>
                <w:bCs/>
                <w:szCs w:val="21"/>
                <w:lang w:val="en-US" w:eastAsia="zh-CN"/>
              </w:rPr>
              <w:t>规划设计</w:t>
            </w:r>
            <w:r>
              <w:rPr>
                <w:rFonts w:hint="eastAsia" w:ascii="宋体" w:hAnsi="宋体"/>
                <w:bCs/>
                <w:szCs w:val="21"/>
              </w:rPr>
              <w:t>公司的黑名单并报城投公司，在城投集团内永不合作。</w:t>
            </w:r>
          </w:p>
        </w:tc>
      </w:tr>
    </w:tbl>
    <w:p>
      <w:pPr>
        <w:spacing w:line="260" w:lineRule="exact"/>
        <w:outlineLvl w:val="1"/>
        <w:rPr>
          <w:rFonts w:ascii="宋体" w:hAnsi="宋体"/>
          <w:color w:val="000000"/>
        </w:rPr>
      </w:pPr>
    </w:p>
    <w:p>
      <w:pPr>
        <w:spacing w:line="260" w:lineRule="exact"/>
        <w:outlineLvl w:val="1"/>
        <w:rPr>
          <w:rFonts w:ascii="宋体" w:hAnsi="宋体"/>
          <w:color w:val="000000"/>
        </w:rPr>
        <w:sectPr>
          <w:footerReference r:id="rId6" w:type="default"/>
          <w:footnotePr>
            <w:pos w:val="beneathText"/>
          </w:footnotePr>
          <w:pgSz w:w="11905" w:h="16837"/>
          <w:pgMar w:top="1332" w:right="1361" w:bottom="1332" w:left="1361" w:header="851" w:footer="992" w:gutter="0"/>
          <w:pgNumType w:start="1"/>
          <w:cols w:space="720" w:num="1"/>
          <w:docGrid w:type="lines" w:linePitch="312" w:charSpace="0"/>
        </w:sectPr>
      </w:pPr>
    </w:p>
    <w:p>
      <w:pPr>
        <w:spacing w:line="276" w:lineRule="auto"/>
        <w:outlineLvl w:val="1"/>
        <w:rPr>
          <w:rFonts w:hint="eastAsia" w:ascii="宋体" w:hAnsi="宋体" w:eastAsia="宋体"/>
          <w:color w:val="000000"/>
          <w:lang w:eastAsia="zh-CN"/>
        </w:rPr>
      </w:pPr>
      <w:r>
        <w:rPr>
          <w:rFonts w:hint="eastAsia" w:ascii="宋体" w:hAnsi="宋体"/>
          <w:color w:val="000000"/>
        </w:rPr>
        <w:t>附件1：报价</w:t>
      </w:r>
      <w:r>
        <w:rPr>
          <w:rFonts w:hint="eastAsia" w:ascii="宋体" w:hAnsi="宋体"/>
          <w:color w:val="000000"/>
          <w:lang w:eastAsia="zh-CN"/>
        </w:rPr>
        <w:t>清单</w:t>
      </w:r>
    </w:p>
    <w:p>
      <w:pPr>
        <w:spacing w:line="276" w:lineRule="auto"/>
        <w:outlineLvl w:val="1"/>
        <w:rPr>
          <w:rFonts w:ascii="宋体" w:hAnsi="宋体"/>
          <w:color w:val="000000"/>
        </w:rPr>
      </w:pPr>
    </w:p>
    <w:p>
      <w:pPr>
        <w:spacing w:line="276" w:lineRule="auto"/>
        <w:jc w:val="center"/>
        <w:outlineLvl w:val="1"/>
        <w:rPr>
          <w:rFonts w:hint="eastAsia" w:ascii="宋体" w:hAnsi="宋体"/>
          <w:color w:val="000000"/>
        </w:rPr>
      </w:pPr>
      <w:r>
        <w:rPr>
          <w:rFonts w:hint="eastAsia" w:ascii="黑体" w:hAnsi="黑体" w:eastAsia="黑体"/>
          <w:color w:val="000000"/>
          <w:sz w:val="32"/>
          <w:szCs w:val="32"/>
        </w:rPr>
        <w:t>报价</w:t>
      </w:r>
      <w:r>
        <w:rPr>
          <w:rFonts w:hint="eastAsia" w:ascii="黑体" w:hAnsi="黑体" w:eastAsia="黑体"/>
          <w:color w:val="000000"/>
          <w:sz w:val="32"/>
          <w:szCs w:val="32"/>
          <w:lang w:eastAsia="zh-CN"/>
        </w:rPr>
        <w:t>清单</w:t>
      </w:r>
    </w:p>
    <w:tbl>
      <w:tblPr>
        <w:tblStyle w:val="5"/>
        <w:tblW w:w="10443" w:type="dxa"/>
        <w:tblInd w:w="-4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706"/>
        <w:gridCol w:w="1764"/>
        <w:gridCol w:w="1052"/>
        <w:gridCol w:w="1285"/>
        <w:gridCol w:w="1285"/>
        <w:gridCol w:w="1096"/>
        <w:gridCol w:w="1139"/>
        <w:gridCol w:w="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307" w:type="dxa"/>
            <w:vMerge w:val="restart"/>
            <w:noWrap w:val="0"/>
            <w:vAlign w:val="center"/>
          </w:tcPr>
          <w:p>
            <w:pPr>
              <w:spacing w:line="500" w:lineRule="exact"/>
              <w:jc w:val="center"/>
              <w:rPr>
                <w:rFonts w:ascii="宋体" w:hAnsi="宋体"/>
                <w:bCs/>
                <w:sz w:val="20"/>
                <w:szCs w:val="20"/>
              </w:rPr>
            </w:pPr>
            <w:r>
              <w:rPr>
                <w:rFonts w:hint="eastAsia" w:ascii="宋体" w:hAnsi="宋体"/>
                <w:bCs/>
                <w:sz w:val="20"/>
                <w:szCs w:val="20"/>
              </w:rPr>
              <w:t>询价项目内容及报价清单</w:t>
            </w:r>
          </w:p>
        </w:tc>
        <w:tc>
          <w:tcPr>
            <w:tcW w:w="722" w:type="dxa"/>
            <w:noWrap w:val="0"/>
            <w:vAlign w:val="center"/>
          </w:tcPr>
          <w:p>
            <w:pPr>
              <w:jc w:val="center"/>
              <w:rPr>
                <w:rFonts w:ascii="宋体" w:hAnsi="宋体"/>
                <w:bCs/>
                <w:sz w:val="20"/>
                <w:szCs w:val="20"/>
              </w:rPr>
            </w:pPr>
            <w:r>
              <w:rPr>
                <w:rFonts w:hint="eastAsia" w:ascii="宋体" w:hAnsi="宋体"/>
                <w:bCs/>
                <w:sz w:val="20"/>
                <w:szCs w:val="20"/>
              </w:rPr>
              <w:t>序号</w:t>
            </w:r>
          </w:p>
        </w:tc>
        <w:tc>
          <w:tcPr>
            <w:tcW w:w="1815" w:type="dxa"/>
            <w:noWrap w:val="0"/>
            <w:vAlign w:val="center"/>
          </w:tcPr>
          <w:p>
            <w:pPr>
              <w:spacing w:line="500" w:lineRule="exact"/>
              <w:ind w:firstLine="400" w:firstLineChars="200"/>
              <w:jc w:val="center"/>
              <w:rPr>
                <w:rFonts w:hint="eastAsia" w:ascii="宋体" w:hAnsi="宋体" w:eastAsia="宋体"/>
                <w:bCs/>
                <w:sz w:val="20"/>
                <w:szCs w:val="20"/>
                <w:lang w:eastAsia="zh-CN"/>
              </w:rPr>
            </w:pPr>
            <w:r>
              <w:rPr>
                <w:rFonts w:hint="eastAsia" w:ascii="宋体" w:hAnsi="宋体"/>
                <w:bCs/>
                <w:sz w:val="20"/>
                <w:szCs w:val="20"/>
                <w:lang w:eastAsia="zh-CN"/>
              </w:rPr>
              <w:t>名称</w:t>
            </w:r>
          </w:p>
        </w:tc>
        <w:tc>
          <w:tcPr>
            <w:tcW w:w="1080" w:type="dxa"/>
            <w:noWrap w:val="0"/>
            <w:vAlign w:val="center"/>
          </w:tcPr>
          <w:p>
            <w:pPr>
              <w:spacing w:line="500" w:lineRule="exact"/>
              <w:jc w:val="center"/>
              <w:rPr>
                <w:rFonts w:hint="default" w:ascii="宋体" w:hAnsi="宋体" w:eastAsia="宋体"/>
                <w:bCs/>
                <w:sz w:val="20"/>
                <w:szCs w:val="20"/>
                <w:lang w:val="en-US" w:eastAsia="zh-CN"/>
              </w:rPr>
            </w:pPr>
            <w:r>
              <w:rPr>
                <w:rFonts w:hint="eastAsia" w:ascii="宋体" w:hAnsi="宋体"/>
                <w:bCs/>
                <w:sz w:val="20"/>
                <w:szCs w:val="20"/>
                <w:lang w:val="en-US" w:eastAsia="zh-CN"/>
              </w:rPr>
              <w:t>技术规格要求</w:t>
            </w:r>
          </w:p>
        </w:tc>
        <w:tc>
          <w:tcPr>
            <w:tcW w:w="1320" w:type="dxa"/>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eastAsia="zh-CN"/>
              </w:rPr>
              <w:t>含税</w:t>
            </w:r>
            <w:r>
              <w:rPr>
                <w:rFonts w:hint="eastAsia" w:ascii="宋体" w:hAnsi="宋体"/>
                <w:bCs/>
                <w:sz w:val="20"/>
                <w:szCs w:val="20"/>
              </w:rPr>
              <w:t>报价(元)</w:t>
            </w:r>
          </w:p>
        </w:tc>
        <w:tc>
          <w:tcPr>
            <w:tcW w:w="1320" w:type="dxa"/>
            <w:noWrap w:val="0"/>
            <w:vAlign w:val="center"/>
          </w:tcPr>
          <w:p>
            <w:pPr>
              <w:spacing w:line="500" w:lineRule="exact"/>
              <w:jc w:val="center"/>
              <w:rPr>
                <w:rFonts w:hint="eastAsia" w:ascii="宋体" w:hAnsi="宋体" w:eastAsia="宋体"/>
                <w:bCs/>
                <w:sz w:val="20"/>
                <w:szCs w:val="20"/>
                <w:lang w:eastAsia="zh-CN"/>
              </w:rPr>
            </w:pPr>
            <w:r>
              <w:rPr>
                <w:rFonts w:hint="eastAsia" w:ascii="宋体" w:hAnsi="宋体"/>
                <w:bCs/>
                <w:sz w:val="20"/>
                <w:szCs w:val="20"/>
                <w:lang w:eastAsia="zh-CN"/>
              </w:rPr>
              <w:t>税率</w:t>
            </w:r>
          </w:p>
        </w:tc>
        <w:tc>
          <w:tcPr>
            <w:tcW w:w="1125" w:type="dxa"/>
            <w:noWrap w:val="0"/>
            <w:vAlign w:val="center"/>
          </w:tcPr>
          <w:p>
            <w:pPr>
              <w:tabs>
                <w:tab w:val="left" w:pos="571"/>
              </w:tabs>
              <w:spacing w:line="500" w:lineRule="exact"/>
              <w:jc w:val="center"/>
              <w:rPr>
                <w:rFonts w:hint="eastAsia" w:ascii="宋体" w:hAnsi="宋体"/>
                <w:bCs/>
                <w:sz w:val="20"/>
                <w:szCs w:val="20"/>
                <w:lang w:eastAsia="zh-CN"/>
              </w:rPr>
            </w:pPr>
            <w:r>
              <w:rPr>
                <w:rFonts w:hint="eastAsia" w:ascii="宋体" w:hAnsi="宋体"/>
                <w:bCs/>
                <w:sz w:val="20"/>
                <w:szCs w:val="20"/>
                <w:lang w:eastAsia="zh-CN"/>
              </w:rPr>
              <w:t>最高限价</w:t>
            </w:r>
            <w:r>
              <w:rPr>
                <w:rFonts w:hint="eastAsia" w:ascii="宋体" w:hAnsi="宋体"/>
                <w:bCs/>
                <w:sz w:val="20"/>
                <w:szCs w:val="20"/>
              </w:rPr>
              <w:t>(元)</w:t>
            </w:r>
          </w:p>
        </w:tc>
        <w:tc>
          <w:tcPr>
            <w:tcW w:w="1170" w:type="dxa"/>
            <w:noWrap w:val="0"/>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lang w:eastAsia="zh-CN"/>
              </w:rPr>
              <w:t>备注</w:t>
            </w:r>
          </w:p>
        </w:tc>
        <w:tc>
          <w:tcPr>
            <w:tcW w:w="866" w:type="dxa"/>
            <w:vMerge w:val="restart"/>
            <w:noWrap w:val="0"/>
            <w:vAlign w:val="center"/>
          </w:tcPr>
          <w:p>
            <w:pPr>
              <w:spacing w:line="500" w:lineRule="exact"/>
              <w:jc w:val="center"/>
              <w:rPr>
                <w:rFonts w:hint="eastAsia" w:ascii="宋体" w:hAnsi="宋体" w:eastAsia="宋体"/>
                <w:bCs/>
                <w:sz w:val="20"/>
                <w:szCs w:val="20"/>
                <w:lang w:eastAsia="zh-CN"/>
              </w:rPr>
            </w:pPr>
            <w:r>
              <w:rPr>
                <w:rFonts w:hint="eastAsia" w:ascii="宋体" w:hAnsi="宋体"/>
                <w:bCs/>
                <w:sz w:val="20"/>
                <w:szCs w:val="20"/>
              </w:rPr>
              <w:t>询价项目内容及报价清单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vMerge w:val="continue"/>
            <w:noWrap w:val="0"/>
            <w:vAlign w:val="top"/>
          </w:tcPr>
          <w:p>
            <w:pPr>
              <w:spacing w:line="500" w:lineRule="exact"/>
              <w:rPr>
                <w:rFonts w:ascii="宋体" w:hAnsi="宋体"/>
                <w:bCs/>
                <w:sz w:val="20"/>
                <w:szCs w:val="20"/>
              </w:rPr>
            </w:pPr>
          </w:p>
        </w:tc>
        <w:tc>
          <w:tcPr>
            <w:tcW w:w="722" w:type="dxa"/>
            <w:noWrap w:val="0"/>
            <w:vAlign w:val="center"/>
          </w:tcPr>
          <w:p>
            <w:pPr>
              <w:spacing w:line="500" w:lineRule="exact"/>
              <w:jc w:val="center"/>
              <w:rPr>
                <w:rFonts w:ascii="宋体" w:hAnsi="宋体"/>
                <w:bCs/>
                <w:sz w:val="20"/>
                <w:szCs w:val="20"/>
              </w:rPr>
            </w:pPr>
            <w:r>
              <w:rPr>
                <w:rFonts w:hint="eastAsia" w:ascii="宋体" w:hAnsi="宋体"/>
                <w:bCs/>
                <w:sz w:val="20"/>
                <w:szCs w:val="20"/>
              </w:rPr>
              <w:t>1</w:t>
            </w:r>
          </w:p>
        </w:tc>
        <w:tc>
          <w:tcPr>
            <w:tcW w:w="1815" w:type="dxa"/>
            <w:noWrap w:val="0"/>
            <w:vAlign w:val="center"/>
          </w:tcPr>
          <w:p>
            <w:pPr>
              <w:spacing w:line="500" w:lineRule="exact"/>
              <w:jc w:val="center"/>
              <w:rPr>
                <w:rFonts w:hint="default" w:ascii="宋体" w:hAnsi="宋体" w:eastAsia="宋体"/>
                <w:bCs/>
                <w:szCs w:val="21"/>
                <w:lang w:val="en-US" w:eastAsia="zh-CN"/>
              </w:rPr>
            </w:pPr>
            <w:r>
              <w:rPr>
                <w:rFonts w:hint="eastAsia" w:ascii="宋体" w:hAnsi="宋体"/>
                <w:bCs/>
                <w:szCs w:val="21"/>
                <w:lang w:val="en-US" w:eastAsia="zh-CN"/>
              </w:rPr>
              <w:t>公共建筑</w:t>
            </w:r>
          </w:p>
        </w:tc>
        <w:tc>
          <w:tcPr>
            <w:tcW w:w="1080" w:type="dxa"/>
            <w:noWrap w:val="0"/>
            <w:vAlign w:val="top"/>
          </w:tcPr>
          <w:p>
            <w:pPr>
              <w:spacing w:line="500" w:lineRule="exact"/>
              <w:jc w:val="center"/>
              <w:rPr>
                <w:rFonts w:hint="eastAsia" w:ascii="宋体" w:hAnsi="宋体" w:eastAsia="宋体"/>
                <w:bCs/>
                <w:szCs w:val="21"/>
                <w:lang w:val="en-US" w:eastAsia="zh-CN"/>
              </w:rPr>
            </w:pPr>
            <w:r>
              <w:rPr>
                <w:rFonts w:hint="eastAsia" w:ascii="宋体" w:hAnsi="宋体"/>
                <w:bCs/>
                <w:szCs w:val="21"/>
                <w:lang w:val="en-US" w:eastAsia="zh-CN"/>
              </w:rPr>
              <w:t>单体建筑（透视）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1200</w:t>
            </w:r>
          </w:p>
        </w:tc>
        <w:tc>
          <w:tcPr>
            <w:tcW w:w="1170" w:type="dxa"/>
            <w:noWrap w:val="0"/>
            <w:vAlign w:val="top"/>
          </w:tcPr>
          <w:p>
            <w:pPr>
              <w:spacing w:line="500" w:lineRule="exact"/>
              <w:jc w:val="center"/>
              <w:rPr>
                <w:rFonts w:ascii="宋体" w:hAnsi="宋体"/>
                <w:bCs/>
                <w:sz w:val="20"/>
                <w:szCs w:val="20"/>
              </w:rPr>
            </w:pPr>
          </w:p>
        </w:tc>
        <w:tc>
          <w:tcPr>
            <w:tcW w:w="866" w:type="dxa"/>
            <w:vMerge w:val="continue"/>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vMerge w:val="continue"/>
            <w:noWrap w:val="0"/>
            <w:vAlign w:val="top"/>
          </w:tcPr>
          <w:p>
            <w:pPr>
              <w:spacing w:line="500" w:lineRule="exact"/>
              <w:rPr>
                <w:rFonts w:ascii="宋体" w:hAnsi="宋体"/>
                <w:bCs/>
                <w:sz w:val="20"/>
                <w:szCs w:val="20"/>
              </w:rPr>
            </w:pPr>
          </w:p>
        </w:tc>
        <w:tc>
          <w:tcPr>
            <w:tcW w:w="722" w:type="dxa"/>
            <w:noWrap w:val="0"/>
            <w:vAlign w:val="center"/>
          </w:tcPr>
          <w:p>
            <w:pPr>
              <w:spacing w:line="500" w:lineRule="exact"/>
              <w:jc w:val="center"/>
              <w:rPr>
                <w:rFonts w:hint="eastAsia" w:ascii="宋体" w:hAnsi="宋体" w:eastAsia="宋体"/>
                <w:bCs/>
                <w:sz w:val="20"/>
                <w:szCs w:val="20"/>
                <w:lang w:val="en-US" w:eastAsia="zh-CN"/>
              </w:rPr>
            </w:pPr>
            <w:r>
              <w:rPr>
                <w:rFonts w:hint="eastAsia" w:ascii="宋体" w:hAnsi="宋体"/>
                <w:bCs/>
                <w:sz w:val="20"/>
                <w:szCs w:val="20"/>
                <w:lang w:val="en-US" w:eastAsia="zh-CN"/>
              </w:rPr>
              <w:t>2</w:t>
            </w:r>
          </w:p>
        </w:tc>
        <w:tc>
          <w:tcPr>
            <w:tcW w:w="1815" w:type="dxa"/>
            <w:noWrap w:val="0"/>
            <w:vAlign w:val="center"/>
          </w:tcPr>
          <w:p>
            <w:pPr>
              <w:spacing w:line="500" w:lineRule="exact"/>
              <w:jc w:val="center"/>
              <w:rPr>
                <w:rFonts w:hint="default" w:ascii="宋体" w:hAnsi="宋体" w:eastAsia="宋体"/>
                <w:bCs/>
                <w:szCs w:val="21"/>
                <w:lang w:val="en-US" w:eastAsia="zh-CN"/>
              </w:rPr>
            </w:pPr>
            <w:r>
              <w:rPr>
                <w:rFonts w:hint="eastAsia" w:ascii="宋体" w:hAnsi="宋体"/>
                <w:bCs/>
                <w:szCs w:val="21"/>
                <w:lang w:val="en-US" w:eastAsia="zh-CN"/>
              </w:rPr>
              <w:t>（含高层建筑、古建筑，白天。）</w:t>
            </w: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单体素模透视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800</w:t>
            </w:r>
          </w:p>
        </w:tc>
        <w:tc>
          <w:tcPr>
            <w:tcW w:w="1170" w:type="dxa"/>
            <w:noWrap w:val="0"/>
            <w:vAlign w:val="top"/>
          </w:tcPr>
          <w:p>
            <w:pPr>
              <w:spacing w:line="500" w:lineRule="exact"/>
              <w:jc w:val="center"/>
              <w:rPr>
                <w:rFonts w:ascii="宋体" w:hAnsi="宋体"/>
                <w:bCs/>
                <w:sz w:val="20"/>
                <w:szCs w:val="20"/>
              </w:rPr>
            </w:pPr>
          </w:p>
        </w:tc>
        <w:tc>
          <w:tcPr>
            <w:tcW w:w="866" w:type="dxa"/>
            <w:vMerge w:val="continue"/>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vMerge w:val="continue"/>
            <w:noWrap w:val="0"/>
            <w:vAlign w:val="top"/>
          </w:tcPr>
          <w:p>
            <w:pPr>
              <w:spacing w:line="500" w:lineRule="exact"/>
              <w:rPr>
                <w:rFonts w:ascii="宋体" w:hAnsi="宋体"/>
                <w:bCs/>
                <w:sz w:val="20"/>
                <w:szCs w:val="20"/>
              </w:rPr>
            </w:pPr>
          </w:p>
        </w:tc>
        <w:tc>
          <w:tcPr>
            <w:tcW w:w="722" w:type="dxa"/>
            <w:noWrap w:val="0"/>
            <w:vAlign w:val="center"/>
          </w:tcPr>
          <w:p>
            <w:pPr>
              <w:spacing w:line="500" w:lineRule="exact"/>
              <w:jc w:val="center"/>
              <w:rPr>
                <w:rFonts w:hint="eastAsia" w:ascii="宋体" w:hAnsi="宋体" w:eastAsia="宋体"/>
                <w:bCs/>
                <w:sz w:val="20"/>
                <w:szCs w:val="20"/>
                <w:lang w:val="en-US" w:eastAsia="zh-CN"/>
              </w:rPr>
            </w:pPr>
            <w:r>
              <w:rPr>
                <w:rFonts w:hint="eastAsia" w:ascii="宋体" w:hAnsi="宋体"/>
                <w:bCs/>
                <w:sz w:val="20"/>
                <w:szCs w:val="20"/>
                <w:lang w:val="en-US" w:eastAsia="zh-CN"/>
              </w:rPr>
              <w:t>3</w:t>
            </w:r>
          </w:p>
        </w:tc>
        <w:tc>
          <w:tcPr>
            <w:tcW w:w="1815" w:type="dxa"/>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单体鸟瞰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1500</w:t>
            </w:r>
          </w:p>
        </w:tc>
        <w:tc>
          <w:tcPr>
            <w:tcW w:w="1170" w:type="dxa"/>
            <w:noWrap w:val="0"/>
            <w:vAlign w:val="top"/>
          </w:tcPr>
          <w:p>
            <w:pPr>
              <w:spacing w:line="500" w:lineRule="exact"/>
              <w:jc w:val="center"/>
              <w:rPr>
                <w:rFonts w:ascii="宋体" w:hAnsi="宋体"/>
                <w:bCs/>
                <w:sz w:val="20"/>
                <w:szCs w:val="20"/>
              </w:rPr>
            </w:pPr>
          </w:p>
        </w:tc>
        <w:tc>
          <w:tcPr>
            <w:tcW w:w="866" w:type="dxa"/>
            <w:vMerge w:val="continue"/>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vMerge w:val="continue"/>
            <w:noWrap w:val="0"/>
            <w:vAlign w:val="top"/>
          </w:tcPr>
          <w:p>
            <w:pPr>
              <w:spacing w:line="500" w:lineRule="exact"/>
              <w:rPr>
                <w:rFonts w:ascii="宋体" w:hAnsi="宋体"/>
                <w:bCs/>
                <w:sz w:val="20"/>
                <w:szCs w:val="20"/>
              </w:rPr>
            </w:pPr>
          </w:p>
        </w:tc>
        <w:tc>
          <w:tcPr>
            <w:tcW w:w="722" w:type="dxa"/>
            <w:noWrap w:val="0"/>
            <w:vAlign w:val="center"/>
          </w:tcPr>
          <w:p>
            <w:pPr>
              <w:spacing w:line="500" w:lineRule="exact"/>
              <w:jc w:val="center"/>
              <w:rPr>
                <w:rFonts w:hint="eastAsia" w:ascii="宋体" w:hAnsi="宋体" w:eastAsia="宋体"/>
                <w:bCs/>
                <w:sz w:val="20"/>
                <w:szCs w:val="20"/>
                <w:lang w:val="en-US" w:eastAsia="zh-CN"/>
              </w:rPr>
            </w:pPr>
            <w:r>
              <w:rPr>
                <w:rFonts w:hint="eastAsia" w:ascii="宋体" w:hAnsi="宋体"/>
                <w:bCs/>
                <w:sz w:val="20"/>
                <w:szCs w:val="20"/>
                <w:lang w:val="en-US" w:eastAsia="zh-CN"/>
              </w:rPr>
              <w:t>4</w:t>
            </w:r>
          </w:p>
        </w:tc>
        <w:tc>
          <w:tcPr>
            <w:tcW w:w="1815" w:type="dxa"/>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异形及古建透视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1500</w:t>
            </w:r>
          </w:p>
        </w:tc>
        <w:tc>
          <w:tcPr>
            <w:tcW w:w="1170" w:type="dxa"/>
            <w:noWrap w:val="0"/>
            <w:vAlign w:val="top"/>
          </w:tcPr>
          <w:p>
            <w:pPr>
              <w:spacing w:line="500" w:lineRule="exact"/>
              <w:jc w:val="center"/>
              <w:rPr>
                <w:rFonts w:ascii="宋体" w:hAnsi="宋体"/>
                <w:bCs/>
                <w:sz w:val="20"/>
                <w:szCs w:val="20"/>
              </w:rPr>
            </w:pPr>
          </w:p>
        </w:tc>
        <w:tc>
          <w:tcPr>
            <w:tcW w:w="866" w:type="dxa"/>
            <w:vMerge w:val="continue"/>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vMerge w:val="continue"/>
            <w:noWrap w:val="0"/>
            <w:vAlign w:val="top"/>
          </w:tcPr>
          <w:p>
            <w:pPr>
              <w:spacing w:line="500" w:lineRule="exact"/>
              <w:rPr>
                <w:rFonts w:ascii="宋体" w:hAnsi="宋体"/>
                <w:bCs/>
                <w:sz w:val="20"/>
                <w:szCs w:val="20"/>
              </w:rPr>
            </w:pPr>
          </w:p>
        </w:tc>
        <w:tc>
          <w:tcPr>
            <w:tcW w:w="722" w:type="dxa"/>
            <w:noWrap w:val="0"/>
            <w:vAlign w:val="center"/>
          </w:tcPr>
          <w:p>
            <w:pPr>
              <w:spacing w:line="500" w:lineRule="exact"/>
              <w:jc w:val="center"/>
              <w:rPr>
                <w:rFonts w:hint="eastAsia" w:ascii="宋体" w:hAnsi="宋体" w:eastAsia="宋体"/>
                <w:bCs/>
                <w:sz w:val="20"/>
                <w:szCs w:val="20"/>
                <w:lang w:val="en-US" w:eastAsia="zh-CN"/>
              </w:rPr>
            </w:pPr>
            <w:r>
              <w:rPr>
                <w:rFonts w:hint="eastAsia" w:ascii="宋体" w:hAnsi="宋体"/>
                <w:bCs/>
                <w:sz w:val="20"/>
                <w:szCs w:val="20"/>
                <w:lang w:val="en-US" w:eastAsia="zh-CN"/>
              </w:rPr>
              <w:t>5</w:t>
            </w:r>
          </w:p>
        </w:tc>
        <w:tc>
          <w:tcPr>
            <w:tcW w:w="1815" w:type="dxa"/>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异形及古建鸟瞰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3000</w:t>
            </w:r>
          </w:p>
        </w:tc>
        <w:tc>
          <w:tcPr>
            <w:tcW w:w="1170" w:type="dxa"/>
            <w:noWrap w:val="0"/>
            <w:vAlign w:val="top"/>
          </w:tcPr>
          <w:p>
            <w:pPr>
              <w:spacing w:line="500" w:lineRule="exact"/>
              <w:jc w:val="center"/>
              <w:rPr>
                <w:rFonts w:ascii="宋体" w:hAnsi="宋体"/>
                <w:bCs/>
                <w:sz w:val="20"/>
                <w:szCs w:val="20"/>
              </w:rPr>
            </w:pPr>
          </w:p>
        </w:tc>
        <w:tc>
          <w:tcPr>
            <w:tcW w:w="866" w:type="dxa"/>
            <w:vMerge w:val="continue"/>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vMerge w:val="continue"/>
            <w:noWrap w:val="0"/>
            <w:vAlign w:val="top"/>
          </w:tcPr>
          <w:p>
            <w:pPr>
              <w:spacing w:line="500" w:lineRule="exact"/>
              <w:rPr>
                <w:rFonts w:ascii="宋体" w:hAnsi="宋体"/>
                <w:bCs/>
                <w:sz w:val="20"/>
                <w:szCs w:val="20"/>
              </w:rPr>
            </w:pPr>
          </w:p>
        </w:tc>
        <w:tc>
          <w:tcPr>
            <w:tcW w:w="722" w:type="dxa"/>
            <w:noWrap w:val="0"/>
            <w:vAlign w:val="center"/>
          </w:tcPr>
          <w:p>
            <w:pPr>
              <w:spacing w:line="500" w:lineRule="exact"/>
              <w:jc w:val="center"/>
              <w:rPr>
                <w:rFonts w:hint="eastAsia" w:ascii="宋体" w:hAnsi="宋体" w:eastAsia="宋体"/>
                <w:bCs/>
                <w:sz w:val="20"/>
                <w:szCs w:val="20"/>
                <w:lang w:val="en-US" w:eastAsia="zh-CN"/>
              </w:rPr>
            </w:pPr>
            <w:r>
              <w:rPr>
                <w:rFonts w:hint="eastAsia" w:ascii="宋体" w:hAnsi="宋体"/>
                <w:bCs/>
                <w:sz w:val="20"/>
                <w:szCs w:val="20"/>
                <w:lang w:val="en-US" w:eastAsia="zh-CN"/>
              </w:rPr>
              <w:t>6</w:t>
            </w:r>
          </w:p>
        </w:tc>
        <w:tc>
          <w:tcPr>
            <w:tcW w:w="1815" w:type="dxa"/>
            <w:vMerge w:val="restart"/>
            <w:noWrap w:val="0"/>
            <w:vAlign w:val="center"/>
          </w:tcPr>
          <w:p>
            <w:pPr>
              <w:spacing w:line="500" w:lineRule="exact"/>
              <w:jc w:val="center"/>
              <w:rPr>
                <w:rFonts w:hint="default" w:ascii="宋体" w:hAnsi="宋体" w:eastAsia="宋体"/>
                <w:bCs/>
                <w:szCs w:val="21"/>
                <w:lang w:val="en-US" w:eastAsia="zh-CN"/>
              </w:rPr>
            </w:pPr>
            <w:r>
              <w:rPr>
                <w:rFonts w:hint="eastAsia" w:ascii="宋体" w:hAnsi="宋体"/>
                <w:bCs/>
                <w:szCs w:val="21"/>
                <w:lang w:val="en-US" w:eastAsia="zh-CN"/>
              </w:rPr>
              <w:t>填色</w:t>
            </w: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总平面填色</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1900</w:t>
            </w:r>
          </w:p>
        </w:tc>
        <w:tc>
          <w:tcPr>
            <w:tcW w:w="1170" w:type="dxa"/>
            <w:noWrap w:val="0"/>
            <w:vAlign w:val="top"/>
          </w:tcPr>
          <w:p>
            <w:pPr>
              <w:spacing w:line="500" w:lineRule="exact"/>
              <w:jc w:val="center"/>
              <w:rPr>
                <w:rFonts w:ascii="宋体" w:hAnsi="宋体"/>
                <w:bCs/>
                <w:sz w:val="20"/>
                <w:szCs w:val="20"/>
              </w:rPr>
            </w:pPr>
          </w:p>
        </w:tc>
        <w:tc>
          <w:tcPr>
            <w:tcW w:w="866" w:type="dxa"/>
            <w:vMerge w:val="continue"/>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vMerge w:val="continue"/>
            <w:noWrap w:val="0"/>
            <w:vAlign w:val="top"/>
          </w:tcPr>
          <w:p>
            <w:pPr>
              <w:spacing w:line="500" w:lineRule="exact"/>
              <w:rPr>
                <w:rFonts w:ascii="宋体" w:hAnsi="宋体"/>
                <w:bCs/>
                <w:sz w:val="20"/>
                <w:szCs w:val="20"/>
              </w:rPr>
            </w:pPr>
          </w:p>
        </w:tc>
        <w:tc>
          <w:tcPr>
            <w:tcW w:w="722" w:type="dxa"/>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7</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标段填色</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80</w:t>
            </w:r>
          </w:p>
        </w:tc>
        <w:tc>
          <w:tcPr>
            <w:tcW w:w="1170" w:type="dxa"/>
            <w:noWrap w:val="0"/>
            <w:vAlign w:val="top"/>
          </w:tcPr>
          <w:p>
            <w:pPr>
              <w:spacing w:line="500" w:lineRule="exact"/>
              <w:jc w:val="center"/>
              <w:rPr>
                <w:rFonts w:ascii="宋体" w:hAnsi="宋体"/>
                <w:bCs/>
                <w:sz w:val="20"/>
                <w:szCs w:val="20"/>
              </w:rPr>
            </w:pPr>
          </w:p>
        </w:tc>
        <w:tc>
          <w:tcPr>
            <w:tcW w:w="866" w:type="dxa"/>
            <w:vMerge w:val="continue"/>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vMerge w:val="continue"/>
            <w:noWrap w:val="0"/>
            <w:vAlign w:val="top"/>
          </w:tcPr>
          <w:p>
            <w:pPr>
              <w:spacing w:line="500" w:lineRule="exact"/>
              <w:rPr>
                <w:rFonts w:ascii="宋体" w:hAnsi="宋体"/>
                <w:bCs/>
                <w:sz w:val="20"/>
                <w:szCs w:val="20"/>
              </w:rPr>
            </w:pPr>
          </w:p>
        </w:tc>
        <w:tc>
          <w:tcPr>
            <w:tcW w:w="722" w:type="dxa"/>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8</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立面填色</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850</w:t>
            </w:r>
          </w:p>
        </w:tc>
        <w:tc>
          <w:tcPr>
            <w:tcW w:w="1170" w:type="dxa"/>
            <w:noWrap w:val="0"/>
            <w:vAlign w:val="top"/>
          </w:tcPr>
          <w:p>
            <w:pPr>
              <w:spacing w:line="500" w:lineRule="exact"/>
              <w:jc w:val="center"/>
              <w:rPr>
                <w:rFonts w:ascii="宋体" w:hAnsi="宋体"/>
                <w:bCs/>
                <w:sz w:val="20"/>
                <w:szCs w:val="20"/>
              </w:rPr>
            </w:pPr>
          </w:p>
        </w:tc>
        <w:tc>
          <w:tcPr>
            <w:tcW w:w="866" w:type="dxa"/>
            <w:vMerge w:val="continue"/>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vMerge w:val="continue"/>
            <w:tcBorders>
              <w:bottom w:val="nil"/>
            </w:tcBorders>
            <w:noWrap w:val="0"/>
            <w:vAlign w:val="top"/>
          </w:tcPr>
          <w:p>
            <w:pPr>
              <w:spacing w:line="500" w:lineRule="exact"/>
              <w:rPr>
                <w:rFonts w:ascii="宋体" w:hAnsi="宋体"/>
                <w:bCs/>
                <w:sz w:val="20"/>
                <w:szCs w:val="20"/>
              </w:rPr>
            </w:pPr>
          </w:p>
        </w:tc>
        <w:tc>
          <w:tcPr>
            <w:tcW w:w="722" w:type="dxa"/>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9</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道路填色</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120</w:t>
            </w:r>
          </w:p>
        </w:tc>
        <w:tc>
          <w:tcPr>
            <w:tcW w:w="1170" w:type="dxa"/>
            <w:noWrap w:val="0"/>
            <w:vAlign w:val="top"/>
          </w:tcPr>
          <w:p>
            <w:pPr>
              <w:spacing w:line="500" w:lineRule="exact"/>
              <w:jc w:val="center"/>
              <w:rPr>
                <w:rFonts w:ascii="宋体" w:hAnsi="宋体"/>
                <w:bCs/>
                <w:sz w:val="20"/>
                <w:szCs w:val="20"/>
              </w:rPr>
            </w:pPr>
          </w:p>
        </w:tc>
        <w:tc>
          <w:tcPr>
            <w:tcW w:w="866" w:type="dxa"/>
            <w:vMerge w:val="continue"/>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10</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分析图</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110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11</w:t>
            </w:r>
          </w:p>
        </w:tc>
        <w:tc>
          <w:tcPr>
            <w:tcW w:w="1815" w:type="dxa"/>
            <w:vMerge w:val="restart"/>
            <w:noWrap w:val="0"/>
            <w:vAlign w:val="center"/>
          </w:tcPr>
          <w:p>
            <w:pPr>
              <w:spacing w:line="500" w:lineRule="exact"/>
              <w:jc w:val="center"/>
              <w:rPr>
                <w:rFonts w:hint="default" w:ascii="宋体" w:hAnsi="宋体" w:eastAsia="宋体"/>
                <w:bCs/>
                <w:szCs w:val="21"/>
                <w:lang w:val="en-US" w:eastAsia="zh-CN"/>
              </w:rPr>
            </w:pPr>
            <w:r>
              <w:rPr>
                <w:rFonts w:hint="eastAsia" w:ascii="宋体" w:hAnsi="宋体"/>
                <w:bCs/>
                <w:szCs w:val="21"/>
                <w:lang w:val="en-US" w:eastAsia="zh-CN"/>
              </w:rPr>
              <w:t>片区规划及城市设计（白天）</w:t>
            </w: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总体鸟瞰图</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4800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12</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局部鸟瞰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3600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13</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区域半鸟瞰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3200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14</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节点透视（人视）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900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15</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立面图（渲染）</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150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16</w:t>
            </w:r>
          </w:p>
        </w:tc>
        <w:tc>
          <w:tcPr>
            <w:tcW w:w="1815" w:type="dxa"/>
            <w:vMerge w:val="restart"/>
            <w:noWrap w:val="0"/>
            <w:vAlign w:val="center"/>
          </w:tcPr>
          <w:p>
            <w:pPr>
              <w:spacing w:line="500" w:lineRule="exact"/>
              <w:jc w:val="center"/>
              <w:rPr>
                <w:rFonts w:hint="default" w:ascii="宋体" w:hAnsi="宋体" w:eastAsia="宋体"/>
                <w:bCs/>
                <w:szCs w:val="21"/>
                <w:lang w:val="en-US" w:eastAsia="zh-CN"/>
              </w:rPr>
            </w:pPr>
            <w:r>
              <w:rPr>
                <w:rFonts w:hint="eastAsia" w:ascii="宋体" w:hAnsi="宋体"/>
                <w:bCs/>
                <w:szCs w:val="21"/>
                <w:lang w:val="en-US" w:eastAsia="zh-CN"/>
              </w:rPr>
              <w:t>住宅（多层建筑，白天）</w:t>
            </w: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单体建筑（透视）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1100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17</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群体建筑（透视）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1600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18</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群体半鸟瞰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1900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19</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总平面填色</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600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20</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小区群体鸟瞰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2600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21</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平面户型图</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700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22</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三维户型图</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2000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23</w:t>
            </w:r>
          </w:p>
        </w:tc>
        <w:tc>
          <w:tcPr>
            <w:tcW w:w="1815" w:type="dxa"/>
            <w:vMerge w:val="restart"/>
            <w:noWrap w:val="0"/>
            <w:vAlign w:val="center"/>
          </w:tcPr>
          <w:p>
            <w:pPr>
              <w:spacing w:line="500" w:lineRule="exact"/>
              <w:jc w:val="center"/>
              <w:rPr>
                <w:rFonts w:hint="default" w:ascii="宋体" w:hAnsi="宋体" w:eastAsia="宋体"/>
                <w:bCs/>
                <w:szCs w:val="21"/>
                <w:lang w:val="en-US" w:eastAsia="zh-CN"/>
              </w:rPr>
            </w:pPr>
            <w:r>
              <w:rPr>
                <w:rFonts w:hint="eastAsia" w:ascii="宋体" w:hAnsi="宋体"/>
                <w:bCs/>
                <w:szCs w:val="21"/>
                <w:lang w:val="en-US" w:eastAsia="zh-CN"/>
              </w:rPr>
              <w:t>片区绿化景观</w:t>
            </w: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景观鸟瞰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1900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24</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景观半鸟瞰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1700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25</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景观透视（人视）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900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26</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道路绿化鸟瞰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1200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27</w:t>
            </w:r>
          </w:p>
        </w:tc>
        <w:tc>
          <w:tcPr>
            <w:tcW w:w="1815" w:type="dxa"/>
            <w:vMerge w:val="continue"/>
            <w:noWrap w:val="0"/>
            <w:vAlign w:val="center"/>
          </w:tcPr>
          <w:p>
            <w:pPr>
              <w:spacing w:line="500" w:lineRule="exact"/>
              <w:jc w:val="center"/>
              <w:rPr>
                <w:rFonts w:hint="eastAsia" w:ascii="宋体" w:hAnsi="宋体" w:eastAsia="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道路绿化透视（人视）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850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28</w:t>
            </w:r>
          </w:p>
        </w:tc>
        <w:tc>
          <w:tcPr>
            <w:tcW w:w="1815" w:type="dxa"/>
            <w:vMerge w:val="restart"/>
            <w:noWrap w:val="0"/>
            <w:vAlign w:val="center"/>
          </w:tcPr>
          <w:p>
            <w:pPr>
              <w:spacing w:line="500" w:lineRule="exact"/>
              <w:jc w:val="center"/>
              <w:rPr>
                <w:rFonts w:hint="default" w:ascii="宋体" w:hAnsi="宋体" w:eastAsia="宋体"/>
                <w:bCs/>
                <w:szCs w:val="21"/>
                <w:lang w:val="en-US" w:eastAsia="zh-CN"/>
              </w:rPr>
            </w:pPr>
            <w:r>
              <w:rPr>
                <w:rFonts w:hint="eastAsia" w:ascii="宋体" w:hAnsi="宋体"/>
                <w:bCs/>
                <w:szCs w:val="21"/>
                <w:lang w:val="en-US" w:eastAsia="zh-CN"/>
              </w:rPr>
              <w:t>夜景</w:t>
            </w: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公共建筑（含高层建筑）</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0.5</w:t>
            </w:r>
          </w:p>
        </w:tc>
        <w:tc>
          <w:tcPr>
            <w:tcW w:w="1170" w:type="dxa"/>
            <w:vMerge w:val="restart"/>
            <w:noWrap w:val="0"/>
            <w:vAlign w:val="top"/>
          </w:tcPr>
          <w:p>
            <w:pPr>
              <w:spacing w:line="500" w:lineRule="exact"/>
              <w:jc w:val="center"/>
              <w:rPr>
                <w:rFonts w:ascii="宋体" w:hAnsi="宋体"/>
                <w:bCs/>
                <w:sz w:val="20"/>
                <w:szCs w:val="20"/>
              </w:rPr>
            </w:pPr>
            <w:r>
              <w:rPr>
                <w:rFonts w:hint="eastAsia" w:ascii="宋体" w:hAnsi="宋体"/>
                <w:bCs/>
                <w:sz w:val="20"/>
                <w:szCs w:val="20"/>
                <w:lang w:val="en-US" w:eastAsia="zh-CN"/>
              </w:rPr>
              <w:t>按相应白天收费的百分比报价</w:t>
            </w: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29</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片区规划及城市设计</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0.5</w:t>
            </w:r>
          </w:p>
        </w:tc>
        <w:tc>
          <w:tcPr>
            <w:tcW w:w="1170" w:type="dxa"/>
            <w:vMerge w:val="continue"/>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30</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片区绿化景观</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0.4</w:t>
            </w:r>
          </w:p>
        </w:tc>
        <w:tc>
          <w:tcPr>
            <w:tcW w:w="1170" w:type="dxa"/>
            <w:vMerge w:val="continue"/>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31</w:t>
            </w:r>
          </w:p>
        </w:tc>
        <w:tc>
          <w:tcPr>
            <w:tcW w:w="1815" w:type="dxa"/>
            <w:vMerge w:val="restart"/>
            <w:noWrap w:val="0"/>
            <w:vAlign w:val="center"/>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桥梁及交通（白天）</w:t>
            </w: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市政道路及路口鸟瞰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1200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32</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市政道路及路口透视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1000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33</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跨线桥鸟瞰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1400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34</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跨线桥透视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900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35</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下穿隧道鸟瞰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1400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36</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下穿隧道透视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900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37</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互通立交透视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2300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38</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人行天桥鸟瞰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1300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39</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人行天桥透视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1000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40</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跨河桥鸟瞰</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1500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41</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跨河桥透视</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1000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42</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地下空间鸟瞰剖图</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2700</w:t>
            </w:r>
          </w:p>
        </w:tc>
        <w:tc>
          <w:tcPr>
            <w:tcW w:w="1170" w:type="dxa"/>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43</w:t>
            </w:r>
          </w:p>
        </w:tc>
        <w:tc>
          <w:tcPr>
            <w:tcW w:w="1815" w:type="dxa"/>
            <w:vMerge w:val="restart"/>
            <w:noWrap w:val="0"/>
            <w:vAlign w:val="center"/>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修改费用价格表</w:t>
            </w: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模型重做（后期角度不变）</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0.8</w:t>
            </w:r>
          </w:p>
        </w:tc>
        <w:tc>
          <w:tcPr>
            <w:tcW w:w="1170" w:type="dxa"/>
            <w:vMerge w:val="restart"/>
            <w:noWrap w:val="0"/>
            <w:vAlign w:val="top"/>
          </w:tcPr>
          <w:p>
            <w:pPr>
              <w:spacing w:line="500" w:lineRule="exact"/>
              <w:jc w:val="center"/>
              <w:rPr>
                <w:rFonts w:ascii="宋体" w:hAnsi="宋体"/>
                <w:bCs/>
                <w:sz w:val="20"/>
                <w:szCs w:val="20"/>
              </w:rPr>
            </w:pPr>
            <w:r>
              <w:rPr>
                <w:rFonts w:hint="eastAsia" w:ascii="宋体" w:hAnsi="宋体"/>
                <w:bCs/>
                <w:sz w:val="20"/>
                <w:szCs w:val="20"/>
                <w:lang w:val="en-US" w:eastAsia="zh-CN"/>
              </w:rPr>
              <w:t>按正常收费的百分比报价</w:t>
            </w: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44</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模型修改50%（后期角度不变）</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0.7</w:t>
            </w:r>
          </w:p>
        </w:tc>
        <w:tc>
          <w:tcPr>
            <w:tcW w:w="1170" w:type="dxa"/>
            <w:vMerge w:val="continue"/>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exac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45</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模型修改30%（后期角度不变）</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0.4</w:t>
            </w:r>
          </w:p>
        </w:tc>
        <w:tc>
          <w:tcPr>
            <w:tcW w:w="1170" w:type="dxa"/>
            <w:vMerge w:val="continue"/>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tcBorders>
              <w:top w:val="nil"/>
              <w:left w:val="single" w:color="auto" w:sz="4" w:space="0"/>
              <w:bottom w:val="nil"/>
              <w:right w:val="single" w:color="auto" w:sz="4" w:space="0"/>
            </w:tcBorders>
            <w:noWrap w:val="0"/>
            <w:vAlign w:val="top"/>
          </w:tcPr>
          <w:p>
            <w:pPr>
              <w:spacing w:line="500" w:lineRule="exact"/>
              <w:rPr>
                <w:rFonts w:ascii="宋体" w:hAnsi="宋体"/>
                <w:bCs/>
                <w:sz w:val="20"/>
                <w:szCs w:val="20"/>
              </w:rPr>
            </w:pPr>
          </w:p>
        </w:tc>
        <w:tc>
          <w:tcPr>
            <w:tcW w:w="722" w:type="dxa"/>
            <w:tcBorders>
              <w:left w:val="single" w:color="auto" w:sz="4" w:space="0"/>
            </w:tcBorders>
            <w:noWrap w:val="0"/>
            <w:vAlign w:val="center"/>
          </w:tcPr>
          <w:p>
            <w:pPr>
              <w:spacing w:line="500" w:lineRule="exact"/>
              <w:jc w:val="center"/>
              <w:rPr>
                <w:rFonts w:hint="default" w:ascii="宋体" w:hAnsi="宋体"/>
                <w:bCs/>
                <w:sz w:val="20"/>
                <w:szCs w:val="20"/>
                <w:lang w:val="en-US" w:eastAsia="zh-CN"/>
              </w:rPr>
            </w:pPr>
            <w:r>
              <w:rPr>
                <w:rFonts w:hint="eastAsia" w:ascii="宋体" w:hAnsi="宋体"/>
                <w:bCs/>
                <w:sz w:val="20"/>
                <w:szCs w:val="20"/>
                <w:lang w:val="en-US" w:eastAsia="zh-CN"/>
              </w:rPr>
              <w:t>46</w:t>
            </w:r>
          </w:p>
        </w:tc>
        <w:tc>
          <w:tcPr>
            <w:tcW w:w="1815" w:type="dxa"/>
            <w:vMerge w:val="continue"/>
            <w:noWrap w:val="0"/>
            <w:vAlign w:val="center"/>
          </w:tcPr>
          <w:p>
            <w:pPr>
              <w:spacing w:line="500" w:lineRule="exact"/>
              <w:jc w:val="center"/>
              <w:rPr>
                <w:rFonts w:hint="eastAsia" w:ascii="宋体" w:hAnsi="宋体"/>
                <w:bCs/>
                <w:szCs w:val="21"/>
                <w:lang w:val="en-US" w:eastAsia="zh-CN"/>
              </w:rPr>
            </w:pPr>
          </w:p>
        </w:tc>
        <w:tc>
          <w:tcPr>
            <w:tcW w:w="1080" w:type="dxa"/>
            <w:noWrap w:val="0"/>
            <w:vAlign w:val="top"/>
          </w:tcPr>
          <w:p>
            <w:pPr>
              <w:spacing w:line="500" w:lineRule="exact"/>
              <w:jc w:val="center"/>
              <w:rPr>
                <w:rFonts w:hint="default" w:ascii="宋体" w:hAnsi="宋体"/>
                <w:bCs/>
                <w:szCs w:val="21"/>
                <w:lang w:val="en-US" w:eastAsia="zh-CN"/>
              </w:rPr>
            </w:pPr>
            <w:r>
              <w:rPr>
                <w:rFonts w:hint="eastAsia" w:ascii="宋体" w:hAnsi="宋体"/>
                <w:bCs/>
                <w:szCs w:val="21"/>
                <w:lang w:val="en-US" w:eastAsia="zh-CN"/>
              </w:rPr>
              <w:t>模型修改低于20%（后期角度不变）</w:t>
            </w:r>
          </w:p>
        </w:tc>
        <w:tc>
          <w:tcPr>
            <w:tcW w:w="1320" w:type="dxa"/>
            <w:noWrap w:val="0"/>
            <w:vAlign w:val="top"/>
          </w:tcPr>
          <w:p>
            <w:pPr>
              <w:spacing w:line="500" w:lineRule="exact"/>
              <w:jc w:val="center"/>
              <w:rPr>
                <w:rFonts w:hint="eastAsia" w:ascii="宋体" w:hAnsi="宋体"/>
                <w:bCs/>
                <w:szCs w:val="21"/>
              </w:rPr>
            </w:pPr>
          </w:p>
        </w:tc>
        <w:tc>
          <w:tcPr>
            <w:tcW w:w="1320" w:type="dxa"/>
            <w:noWrap w:val="0"/>
            <w:vAlign w:val="top"/>
          </w:tcPr>
          <w:p>
            <w:pPr>
              <w:spacing w:line="500" w:lineRule="exact"/>
              <w:jc w:val="center"/>
              <w:rPr>
                <w:rFonts w:hint="eastAsia" w:ascii="宋体" w:hAnsi="宋体"/>
                <w:bCs/>
                <w:szCs w:val="21"/>
              </w:rPr>
            </w:pPr>
          </w:p>
        </w:tc>
        <w:tc>
          <w:tcPr>
            <w:tcW w:w="1125" w:type="dxa"/>
            <w:noWrap w:val="0"/>
            <w:vAlign w:val="top"/>
          </w:tcPr>
          <w:p>
            <w:pPr>
              <w:spacing w:line="500" w:lineRule="exact"/>
              <w:jc w:val="center"/>
              <w:rPr>
                <w:rFonts w:hint="eastAsia" w:ascii="宋体" w:hAnsi="宋体"/>
                <w:bCs/>
                <w:szCs w:val="21"/>
              </w:rPr>
            </w:pPr>
            <w:r>
              <w:rPr>
                <w:rFonts w:hint="eastAsia" w:ascii="宋体" w:hAnsi="宋体"/>
                <w:bCs/>
                <w:sz w:val="20"/>
                <w:szCs w:val="20"/>
                <w:lang w:val="en-US" w:eastAsia="zh-CN"/>
              </w:rPr>
              <w:t>0.3</w:t>
            </w:r>
          </w:p>
        </w:tc>
        <w:tc>
          <w:tcPr>
            <w:tcW w:w="1170" w:type="dxa"/>
            <w:vMerge w:val="continue"/>
            <w:noWrap w:val="0"/>
            <w:vAlign w:val="top"/>
          </w:tcPr>
          <w:p>
            <w:pPr>
              <w:spacing w:line="500" w:lineRule="exact"/>
              <w:jc w:val="center"/>
              <w:rPr>
                <w:rFonts w:ascii="宋体" w:hAnsi="宋体"/>
                <w:bCs/>
                <w:sz w:val="20"/>
                <w:szCs w:val="20"/>
              </w:rPr>
            </w:pPr>
          </w:p>
        </w:tc>
        <w:tc>
          <w:tcPr>
            <w:tcW w:w="866" w:type="dxa"/>
            <w:noWrap w:val="0"/>
            <w:vAlign w:val="top"/>
          </w:tcPr>
          <w:p>
            <w:pPr>
              <w:spacing w:line="500" w:lineRule="exact"/>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trPr>
        <w:tc>
          <w:tcPr>
            <w:tcW w:w="1271" w:type="dxa"/>
            <w:noWrap w:val="0"/>
            <w:vAlign w:val="center"/>
          </w:tcPr>
          <w:p>
            <w:pPr>
              <w:spacing w:line="500" w:lineRule="exact"/>
              <w:jc w:val="center"/>
              <w:rPr>
                <w:rFonts w:ascii="宋体" w:hAnsi="宋体"/>
                <w:bCs/>
                <w:sz w:val="20"/>
                <w:szCs w:val="20"/>
              </w:rPr>
            </w:pPr>
            <w:r>
              <w:rPr>
                <w:rFonts w:hint="eastAsia" w:ascii="宋体" w:hAnsi="宋体"/>
                <w:bCs/>
                <w:sz w:val="20"/>
                <w:szCs w:val="20"/>
              </w:rPr>
              <w:t>询价项目内容及报价清单</w:t>
            </w:r>
          </w:p>
        </w:tc>
        <w:tc>
          <w:tcPr>
            <w:tcW w:w="706" w:type="dxa"/>
            <w:noWrap w:val="0"/>
            <w:vAlign w:val="center"/>
          </w:tcPr>
          <w:p>
            <w:pPr>
              <w:jc w:val="center"/>
              <w:rPr>
                <w:rFonts w:ascii="宋体" w:hAnsi="宋体"/>
                <w:bCs/>
                <w:sz w:val="20"/>
                <w:szCs w:val="20"/>
              </w:rPr>
            </w:pPr>
            <w:r>
              <w:rPr>
                <w:rFonts w:hint="eastAsia" w:ascii="宋体" w:hAnsi="宋体"/>
                <w:bCs/>
                <w:sz w:val="20"/>
                <w:szCs w:val="20"/>
              </w:rPr>
              <w:t>序号</w:t>
            </w:r>
          </w:p>
        </w:tc>
        <w:tc>
          <w:tcPr>
            <w:tcW w:w="1764" w:type="dxa"/>
            <w:noWrap w:val="0"/>
            <w:vAlign w:val="center"/>
          </w:tcPr>
          <w:p>
            <w:pPr>
              <w:spacing w:line="500" w:lineRule="exact"/>
              <w:ind w:firstLine="400" w:firstLineChars="200"/>
              <w:jc w:val="center"/>
            </w:pPr>
            <w:r>
              <w:rPr>
                <w:rFonts w:hint="eastAsia" w:ascii="宋体" w:hAnsi="宋体"/>
                <w:bCs/>
                <w:sz w:val="20"/>
                <w:szCs w:val="20"/>
                <w:lang w:eastAsia="zh-CN"/>
              </w:rPr>
              <w:t>名称</w:t>
            </w:r>
          </w:p>
        </w:tc>
        <w:tc>
          <w:tcPr>
            <w:tcW w:w="1052" w:type="dxa"/>
            <w:noWrap w:val="0"/>
            <w:vAlign w:val="center"/>
          </w:tcPr>
          <w:p>
            <w:pPr>
              <w:spacing w:line="500" w:lineRule="exact"/>
              <w:jc w:val="center"/>
            </w:pPr>
            <w:r>
              <w:rPr>
                <w:rFonts w:hint="eastAsia" w:ascii="宋体" w:hAnsi="宋体"/>
                <w:bCs/>
                <w:sz w:val="20"/>
                <w:szCs w:val="20"/>
                <w:lang w:val="en-US" w:eastAsia="zh-CN"/>
              </w:rPr>
              <w:t>技术规格要求</w:t>
            </w:r>
          </w:p>
        </w:tc>
        <w:tc>
          <w:tcPr>
            <w:tcW w:w="1285" w:type="dxa"/>
            <w:noWrap w:val="0"/>
            <w:vAlign w:val="center"/>
          </w:tcPr>
          <w:p>
            <w:pPr>
              <w:spacing w:line="500" w:lineRule="exact"/>
              <w:jc w:val="center"/>
            </w:pPr>
            <w:r>
              <w:rPr>
                <w:rFonts w:hint="eastAsia" w:ascii="宋体" w:hAnsi="宋体"/>
                <w:bCs/>
                <w:sz w:val="20"/>
                <w:szCs w:val="20"/>
                <w:lang w:eastAsia="zh-CN"/>
              </w:rPr>
              <w:t>不含税</w:t>
            </w:r>
            <w:r>
              <w:rPr>
                <w:rFonts w:hint="eastAsia" w:ascii="宋体" w:hAnsi="宋体"/>
                <w:bCs/>
                <w:sz w:val="20"/>
                <w:szCs w:val="20"/>
              </w:rPr>
              <w:t>报价(元)</w:t>
            </w:r>
          </w:p>
        </w:tc>
        <w:tc>
          <w:tcPr>
            <w:tcW w:w="1285" w:type="dxa"/>
            <w:noWrap w:val="0"/>
            <w:vAlign w:val="center"/>
          </w:tcPr>
          <w:p>
            <w:pPr>
              <w:spacing w:line="500" w:lineRule="exact"/>
              <w:jc w:val="center"/>
            </w:pPr>
            <w:r>
              <w:rPr>
                <w:rFonts w:hint="eastAsia" w:ascii="宋体" w:hAnsi="宋体"/>
                <w:bCs/>
                <w:sz w:val="20"/>
                <w:szCs w:val="20"/>
                <w:lang w:eastAsia="zh-CN"/>
              </w:rPr>
              <w:t>税率</w:t>
            </w:r>
          </w:p>
        </w:tc>
        <w:tc>
          <w:tcPr>
            <w:tcW w:w="1096" w:type="dxa"/>
            <w:noWrap w:val="0"/>
            <w:vAlign w:val="center"/>
          </w:tcPr>
          <w:p>
            <w:pPr>
              <w:tabs>
                <w:tab w:val="left" w:pos="571"/>
              </w:tabs>
              <w:spacing w:line="500" w:lineRule="exact"/>
              <w:jc w:val="center"/>
            </w:pPr>
            <w:r>
              <w:rPr>
                <w:rFonts w:hint="eastAsia" w:ascii="宋体" w:hAnsi="宋体"/>
                <w:bCs/>
                <w:sz w:val="20"/>
                <w:szCs w:val="20"/>
                <w:lang w:eastAsia="zh-CN"/>
              </w:rPr>
              <w:t>最高含税</w:t>
            </w:r>
            <w:r>
              <w:rPr>
                <w:rFonts w:hint="eastAsia" w:ascii="宋体" w:hAnsi="宋体"/>
                <w:bCs/>
                <w:sz w:val="20"/>
                <w:szCs w:val="20"/>
              </w:rPr>
              <w:t>报价(元)</w:t>
            </w:r>
          </w:p>
        </w:tc>
        <w:tc>
          <w:tcPr>
            <w:tcW w:w="1139" w:type="dxa"/>
            <w:noWrap w:val="0"/>
            <w:vAlign w:val="center"/>
          </w:tcPr>
          <w:p>
            <w:pPr>
              <w:tabs>
                <w:tab w:val="left" w:pos="571"/>
              </w:tabs>
              <w:spacing w:line="500" w:lineRule="exact"/>
              <w:jc w:val="center"/>
            </w:pPr>
            <w:r>
              <w:rPr>
                <w:rFonts w:hint="eastAsia" w:ascii="宋体" w:hAnsi="宋体"/>
                <w:bCs/>
                <w:sz w:val="20"/>
                <w:szCs w:val="20"/>
                <w:lang w:eastAsia="zh-CN"/>
              </w:rPr>
              <w:t>备注</w:t>
            </w:r>
          </w:p>
        </w:tc>
        <w:tc>
          <w:tcPr>
            <w:tcW w:w="845" w:type="dxa"/>
            <w:noWrap w:val="0"/>
            <w:vAlign w:val="center"/>
          </w:tcPr>
          <w:p>
            <w:pPr>
              <w:spacing w:line="500" w:lineRule="exact"/>
              <w:jc w:val="center"/>
            </w:pPr>
            <w:r>
              <w:rPr>
                <w:rFonts w:hint="eastAsia" w:ascii="宋体" w:hAnsi="宋体"/>
                <w:bCs/>
                <w:sz w:val="20"/>
                <w:szCs w:val="20"/>
              </w:rPr>
              <w:t>询价项目内容及报价清单</w:t>
            </w:r>
          </w:p>
        </w:tc>
      </w:tr>
    </w:tbl>
    <w:p>
      <w:pPr>
        <w:adjustRightInd w:val="0"/>
        <w:spacing w:line="400" w:lineRule="exact"/>
        <w:jc w:val="left"/>
        <w:rPr>
          <w:rFonts w:hint="eastAsia" w:ascii="宋体" w:hAnsi="宋体"/>
          <w:color w:val="000000"/>
          <w:sz w:val="24"/>
          <w:lang w:eastAsia="zh-CN"/>
        </w:rPr>
      </w:pPr>
    </w:p>
    <w:p>
      <w:pPr>
        <w:adjustRightInd w:val="0"/>
        <w:spacing w:line="400" w:lineRule="exact"/>
        <w:jc w:val="left"/>
        <w:rPr>
          <w:rFonts w:hint="eastAsia" w:ascii="宋体" w:hAnsi="宋体" w:eastAsia="宋体"/>
          <w:color w:val="000000"/>
          <w:sz w:val="24"/>
          <w:lang w:eastAsia="zh-CN"/>
        </w:rPr>
      </w:pPr>
      <w:r>
        <w:rPr>
          <w:rFonts w:hint="eastAsia" w:ascii="宋体" w:hAnsi="宋体"/>
          <w:color w:val="000000"/>
          <w:sz w:val="24"/>
        </w:rPr>
        <w:t>说明：1）</w:t>
      </w:r>
      <w:r>
        <w:rPr>
          <w:rFonts w:hint="eastAsia" w:ascii="宋体" w:hAnsi="宋体"/>
          <w:color w:val="000000"/>
          <w:sz w:val="24"/>
          <w:lang w:eastAsia="zh-CN"/>
        </w:rPr>
        <w:t>报价清单</w:t>
      </w:r>
      <w:r>
        <w:rPr>
          <w:rFonts w:hint="eastAsia" w:ascii="宋体" w:hAnsi="宋体"/>
          <w:color w:val="000000"/>
          <w:sz w:val="24"/>
        </w:rPr>
        <w:t>须装入报价文件中</w:t>
      </w:r>
      <w:r>
        <w:rPr>
          <w:rFonts w:hint="eastAsia" w:ascii="宋体" w:hAnsi="宋体"/>
          <w:color w:val="000000"/>
          <w:sz w:val="24"/>
          <w:lang w:eastAsia="zh-CN"/>
        </w:rPr>
        <w:t>；</w:t>
      </w:r>
    </w:p>
    <w:p>
      <w:pPr>
        <w:adjustRightInd w:val="0"/>
        <w:spacing w:line="400" w:lineRule="exact"/>
        <w:ind w:firstLine="720" w:firstLineChars="300"/>
        <w:jc w:val="left"/>
        <w:rPr>
          <w:rFonts w:hint="eastAsia" w:ascii="宋体" w:hAnsi="宋体" w:eastAsia="宋体"/>
          <w:color w:val="000000"/>
          <w:sz w:val="24"/>
          <w:lang w:eastAsia="zh-CN"/>
        </w:rPr>
      </w:pPr>
      <w:r>
        <w:rPr>
          <w:rFonts w:hint="eastAsia" w:ascii="宋体" w:hAnsi="宋体"/>
          <w:color w:val="000000"/>
          <w:sz w:val="24"/>
          <w:lang w:val="en-US" w:eastAsia="zh-CN"/>
        </w:rPr>
        <w:t>2</w:t>
      </w:r>
      <w:r>
        <w:rPr>
          <w:rFonts w:hint="eastAsia" w:ascii="宋体" w:hAnsi="宋体"/>
          <w:color w:val="000000"/>
          <w:sz w:val="24"/>
          <w:lang w:eastAsia="zh-CN"/>
        </w:rPr>
        <w:t>）</w:t>
      </w:r>
      <w:r>
        <w:rPr>
          <w:rFonts w:hint="eastAsia" w:ascii="宋体" w:hAnsi="宋体"/>
          <w:color w:val="000000"/>
          <w:sz w:val="24"/>
        </w:rPr>
        <w:t>报价注明税率</w:t>
      </w:r>
      <w:r>
        <w:rPr>
          <w:rFonts w:hint="eastAsia" w:ascii="宋体" w:hAnsi="宋体"/>
          <w:color w:val="000000"/>
          <w:sz w:val="24"/>
          <w:lang w:eastAsia="zh-CN"/>
        </w:rPr>
        <w:t>；</w:t>
      </w:r>
    </w:p>
    <w:p>
      <w:pPr>
        <w:adjustRightInd w:val="0"/>
        <w:spacing w:line="400" w:lineRule="exact"/>
        <w:ind w:firstLine="720" w:firstLineChars="300"/>
        <w:jc w:val="left"/>
        <w:rPr>
          <w:rFonts w:hint="eastAsia" w:ascii="宋体" w:hAnsi="宋体" w:eastAsia="宋体"/>
          <w:color w:val="000000"/>
          <w:sz w:val="24"/>
          <w:lang w:eastAsia="zh-CN"/>
        </w:rPr>
      </w:pPr>
      <w:r>
        <w:rPr>
          <w:rFonts w:hint="eastAsia" w:ascii="宋体" w:hAnsi="宋体"/>
          <w:color w:val="000000"/>
          <w:sz w:val="24"/>
          <w:lang w:val="en-US" w:eastAsia="zh-CN"/>
        </w:rPr>
        <w:t>3</w:t>
      </w:r>
      <w:r>
        <w:rPr>
          <w:rFonts w:hint="eastAsia" w:ascii="宋体" w:hAnsi="宋体"/>
          <w:color w:val="000000"/>
          <w:sz w:val="24"/>
          <w:lang w:eastAsia="zh-CN"/>
        </w:rPr>
        <w:t>）</w:t>
      </w:r>
      <w:r>
        <w:rPr>
          <w:rFonts w:hint="eastAsia" w:ascii="宋体" w:hAnsi="宋体"/>
          <w:color w:val="000000"/>
          <w:sz w:val="24"/>
        </w:rPr>
        <w:t>主要技术参数应符合</w:t>
      </w:r>
      <w:r>
        <w:rPr>
          <w:rFonts w:hint="eastAsia" w:ascii="宋体" w:hAnsi="宋体"/>
          <w:color w:val="000000"/>
          <w:sz w:val="24"/>
          <w:lang w:eastAsia="zh-CN"/>
        </w:rPr>
        <w:t>报价函。</w:t>
      </w:r>
    </w:p>
    <w:p>
      <w:pPr>
        <w:adjustRightInd w:val="0"/>
        <w:spacing w:line="400" w:lineRule="exact"/>
        <w:jc w:val="left"/>
        <w:rPr>
          <w:rFonts w:hint="eastAsia" w:ascii="宋体" w:hAnsi="宋体"/>
          <w:b/>
          <w:color w:val="000000"/>
          <w:spacing w:val="10"/>
          <w:kern w:val="28"/>
          <w:sz w:val="28"/>
        </w:rPr>
      </w:pPr>
    </w:p>
    <w:p>
      <w:pPr>
        <w:pStyle w:val="2"/>
        <w:rPr>
          <w:rFonts w:hint="eastAsia"/>
        </w:rPr>
      </w:pPr>
    </w:p>
    <w:p>
      <w:pPr>
        <w:adjustRightInd w:val="0"/>
        <w:spacing w:line="400" w:lineRule="exact"/>
        <w:jc w:val="left"/>
        <w:rPr>
          <w:rFonts w:hint="eastAsia" w:ascii="宋体" w:hAnsi="宋体"/>
          <w:color w:val="000000"/>
          <w:sz w:val="24"/>
        </w:rPr>
      </w:pPr>
      <w:r>
        <w:rPr>
          <w:rFonts w:hint="eastAsia" w:ascii="宋体" w:hAnsi="宋体"/>
          <w:color w:val="000000"/>
          <w:sz w:val="24"/>
        </w:rPr>
        <w:t xml:space="preserve">公司名称（盖章）：  </w:t>
      </w:r>
      <w:r>
        <w:rPr>
          <w:rFonts w:hint="eastAsia" w:ascii="宋体" w:hAnsi="宋体"/>
          <w:color w:val="000000"/>
          <w:sz w:val="24"/>
          <w:u w:val="single"/>
        </w:rPr>
        <w:t>　　　　　　　　　　　　　　</w:t>
      </w:r>
      <w:r>
        <w:rPr>
          <w:rFonts w:hint="eastAsia" w:ascii="宋体" w:hAnsi="宋体"/>
          <w:color w:val="000000"/>
          <w:sz w:val="24"/>
          <w:u w:val="single"/>
          <w:lang w:val="en-US" w:eastAsia="zh-CN"/>
        </w:rPr>
        <w:t xml:space="preserve">       </w:t>
      </w:r>
      <w:r>
        <w:rPr>
          <w:rFonts w:hint="eastAsia" w:ascii="宋体" w:hAnsi="宋体"/>
          <w:color w:val="000000"/>
          <w:sz w:val="24"/>
          <w:u w:val="single"/>
        </w:rPr>
        <w:t>　　　　　　　　　　　　</w:t>
      </w:r>
      <w:r>
        <w:rPr>
          <w:rFonts w:hint="eastAsia" w:ascii="宋体" w:hAnsi="宋体"/>
          <w:color w:val="000000"/>
          <w:sz w:val="24"/>
        </w:rPr>
        <w:t xml:space="preserve">      </w:t>
      </w:r>
    </w:p>
    <w:p>
      <w:pPr>
        <w:adjustRightInd w:val="0"/>
        <w:spacing w:line="400" w:lineRule="exact"/>
        <w:jc w:val="left"/>
        <w:rPr>
          <w:rFonts w:hint="eastAsia" w:ascii="宋体" w:hAnsi="宋体"/>
          <w:color w:val="000000"/>
          <w:sz w:val="24"/>
        </w:rPr>
      </w:pPr>
    </w:p>
    <w:p>
      <w:pPr>
        <w:pStyle w:val="2"/>
        <w:rPr>
          <w:rFonts w:hint="eastAsia"/>
        </w:rPr>
      </w:pPr>
    </w:p>
    <w:p>
      <w:pPr>
        <w:adjustRightInd w:val="0"/>
        <w:spacing w:line="400" w:lineRule="exact"/>
        <w:jc w:val="left"/>
        <w:rPr>
          <w:rFonts w:hint="eastAsia" w:ascii="宋体" w:hAnsi="宋体"/>
          <w:color w:val="000000"/>
          <w:sz w:val="24"/>
        </w:rPr>
      </w:pPr>
      <w:r>
        <w:rPr>
          <w:rFonts w:hint="eastAsia" w:ascii="宋体" w:hAnsi="宋体"/>
          <w:color w:val="000000"/>
          <w:sz w:val="24"/>
        </w:rPr>
        <w:t>法定代表人或授权代表（签字）：</w:t>
      </w:r>
      <w:r>
        <w:rPr>
          <w:rFonts w:hint="eastAsia" w:ascii="宋体" w:hAnsi="宋体"/>
          <w:color w:val="000000"/>
          <w:sz w:val="24"/>
          <w:u w:val="single"/>
        </w:rPr>
        <w:t>　　　　　　　　　　　　　　　　　　　　　　　　　　</w:t>
      </w:r>
    </w:p>
    <w:p>
      <w:pPr>
        <w:spacing w:line="400" w:lineRule="exact"/>
        <w:rPr>
          <w:rFonts w:hint="eastAsia" w:ascii="宋体" w:hAnsi="宋体"/>
          <w:color w:val="000000"/>
          <w:sz w:val="24"/>
        </w:rPr>
      </w:pPr>
    </w:p>
    <w:p>
      <w:pPr>
        <w:pStyle w:val="2"/>
        <w:rPr>
          <w:rFonts w:hint="eastAsia"/>
        </w:rPr>
      </w:pPr>
    </w:p>
    <w:p>
      <w:pPr>
        <w:spacing w:line="400" w:lineRule="exact"/>
        <w:rPr>
          <w:rFonts w:ascii="宋体" w:hAnsi="宋体"/>
          <w:color w:val="000000"/>
          <w:sz w:val="24"/>
          <w:u w:val="single"/>
        </w:rPr>
      </w:pPr>
      <w:r>
        <w:rPr>
          <w:rFonts w:hint="eastAsia" w:ascii="宋体" w:hAnsi="宋体"/>
          <w:color w:val="000000"/>
          <w:sz w:val="24"/>
        </w:rPr>
        <w:t>日</w:t>
      </w:r>
      <w:r>
        <w:rPr>
          <w:rFonts w:hint="eastAsia" w:ascii="宋体" w:hAnsi="宋体"/>
          <w:color w:val="000000"/>
          <w:sz w:val="24"/>
          <w:lang w:val="en-US" w:eastAsia="zh-CN"/>
        </w:rPr>
        <w:t xml:space="preserve"> </w:t>
      </w:r>
      <w:r>
        <w:rPr>
          <w:rFonts w:hint="eastAsia" w:ascii="宋体" w:hAnsi="宋体"/>
          <w:color w:val="000000"/>
          <w:sz w:val="24"/>
        </w:rPr>
        <w:t>期:</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w:t>
      </w:r>
      <w:r>
        <w:rPr>
          <w:rFonts w:hint="eastAsia" w:ascii="宋体" w:hAnsi="宋体"/>
          <w:color w:val="000000"/>
          <w:sz w:val="24"/>
          <w:u w:val="single"/>
          <w:lang w:val="en-US" w:eastAsia="zh-CN"/>
        </w:rPr>
        <w:t xml:space="preserve">    </w:t>
      </w:r>
      <w:r>
        <w:rPr>
          <w:rFonts w:hint="eastAsia" w:ascii="宋体" w:hAnsi="宋体"/>
          <w:color w:val="000000"/>
          <w:sz w:val="24"/>
          <w:u w:val="single"/>
        </w:rPr>
        <w:t>　　　　　</w:t>
      </w:r>
      <w:r>
        <w:rPr>
          <w:rFonts w:hint="eastAsia" w:ascii="宋体" w:hAnsi="宋体"/>
          <w:color w:val="000000"/>
          <w:sz w:val="24"/>
          <w:u w:val="single"/>
          <w:lang w:val="en-US" w:eastAsia="zh-CN"/>
        </w:rPr>
        <w:t xml:space="preserve"> </w:t>
      </w:r>
      <w:r>
        <w:rPr>
          <w:rFonts w:hint="eastAsia" w:ascii="宋体" w:hAnsi="宋体"/>
          <w:color w:val="000000"/>
          <w:sz w:val="24"/>
          <w:u w:val="single"/>
        </w:rPr>
        <w:t>　</w:t>
      </w:r>
      <w:r>
        <w:rPr>
          <w:rFonts w:hint="eastAsia" w:ascii="宋体" w:hAnsi="宋体"/>
          <w:color w:val="000000"/>
          <w:sz w:val="24"/>
          <w:u w:val="single"/>
          <w:lang w:val="en-US" w:eastAsia="zh-CN"/>
        </w:rPr>
        <w:t xml:space="preserve"> </w:t>
      </w:r>
      <w:r>
        <w:rPr>
          <w:rFonts w:hint="eastAsia" w:ascii="宋体" w:hAnsi="宋体"/>
          <w:color w:val="000000"/>
          <w:sz w:val="24"/>
          <w:u w:val="single"/>
        </w:rPr>
        <w:t>　　　　　</w:t>
      </w: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360" w:lineRule="auto"/>
        <w:rPr>
          <w:rFonts w:hint="eastAsia" w:ascii="宋体" w:hAnsi="宋体"/>
          <w:color w:val="000000"/>
        </w:rPr>
      </w:pPr>
    </w:p>
    <w:p>
      <w:pPr>
        <w:spacing w:line="360" w:lineRule="auto"/>
        <w:rPr>
          <w:rFonts w:hint="eastAsia" w:ascii="宋体" w:hAnsi="宋体"/>
          <w:b/>
          <w:color w:val="000000"/>
          <w:sz w:val="30"/>
        </w:rPr>
      </w:pPr>
      <w:r>
        <w:rPr>
          <w:rFonts w:hint="eastAsia" w:ascii="宋体" w:hAnsi="宋体"/>
          <w:color w:val="000000"/>
        </w:rPr>
        <w:t>附件2：法定代表人授权委托书格式</w:t>
      </w:r>
    </w:p>
    <w:p>
      <w:pPr>
        <w:spacing w:line="360" w:lineRule="auto"/>
        <w:jc w:val="center"/>
        <w:rPr>
          <w:rFonts w:hint="eastAsia" w:ascii="宋体" w:hAnsi="宋体"/>
          <w:b/>
          <w:color w:val="000000"/>
          <w:sz w:val="36"/>
        </w:rPr>
      </w:pPr>
      <w:r>
        <w:rPr>
          <w:rFonts w:hint="eastAsia" w:ascii="宋体" w:hAnsi="宋体"/>
          <w:b/>
          <w:color w:val="000000"/>
          <w:sz w:val="36"/>
        </w:rPr>
        <w:t>授权委托书</w:t>
      </w:r>
    </w:p>
    <w:p>
      <w:pPr>
        <w:spacing w:line="360" w:lineRule="auto"/>
        <w:rPr>
          <w:rFonts w:hint="eastAsia" w:ascii="宋体" w:hAnsi="宋体"/>
          <w:color w:val="000000"/>
        </w:rPr>
      </w:pPr>
      <w:r>
        <w:rPr>
          <w:rFonts w:hint="eastAsia" w:ascii="宋体" w:hAnsi="宋体"/>
          <w:color w:val="000000"/>
        </w:rPr>
        <w:t xml:space="preserve">                     </w:t>
      </w:r>
    </w:p>
    <w:p>
      <w:pPr>
        <w:spacing w:line="360" w:lineRule="auto"/>
        <w:rPr>
          <w:rFonts w:hint="eastAsia"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（报价人名称）的法定代表人，现委托本单位人员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s="宋体"/>
          <w:sz w:val="24"/>
          <w:u w:val="single"/>
        </w:rPr>
        <w:t xml:space="preserve">                    </w:t>
      </w: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rPr>
        <w:t>报价文件、签订合同和处理有关事宜（向有关行政监督部门投诉另行授权），其法律后果由我方承担。</w:t>
      </w:r>
    </w:p>
    <w:p>
      <w:pPr>
        <w:spacing w:line="360" w:lineRule="auto"/>
        <w:rPr>
          <w:rFonts w:hint="eastAsia" w:ascii="宋体" w:hAnsi="宋体" w:cs="宋体"/>
          <w:sz w:val="24"/>
        </w:rPr>
      </w:pPr>
      <w:r>
        <w:rPr>
          <w:rFonts w:hint="eastAsia" w:ascii="宋体" w:hAnsi="宋体" w:cs="宋体"/>
          <w:sz w:val="24"/>
        </w:rPr>
        <w:t xml:space="preserve">    委托期限：从本授权委托书签署之日起至投标有效期结束为止。</w:t>
      </w:r>
    </w:p>
    <w:p>
      <w:pPr>
        <w:spacing w:line="360" w:lineRule="auto"/>
        <w:rPr>
          <w:rFonts w:hint="eastAsia" w:ascii="宋体" w:hAnsi="宋体" w:cs="宋体"/>
          <w:sz w:val="24"/>
        </w:rPr>
      </w:pPr>
      <w:r>
        <w:rPr>
          <w:rFonts w:hint="eastAsia" w:ascii="宋体" w:hAnsi="宋体" w:cs="宋体"/>
          <w:sz w:val="24"/>
        </w:rPr>
        <w:t xml:space="preserve">    代理人无转委托权。</w:t>
      </w:r>
    </w:p>
    <w:p>
      <w:pPr>
        <w:spacing w:line="360" w:lineRule="auto"/>
        <w:rPr>
          <w:rFonts w:hint="eastAsia" w:ascii="宋体" w:hAnsi="宋体" w:eastAsia="宋体" w:cs="宋体"/>
          <w:sz w:val="24"/>
          <w:lang w:eastAsia="zh-CN"/>
        </w:rPr>
      </w:pPr>
      <w:r>
        <w:rPr>
          <w:rFonts w:hint="eastAsia" w:ascii="宋体" w:hAnsi="宋体" w:cs="宋体"/>
          <w:sz w:val="24"/>
          <w:lang w:eastAsia="zh-CN"/>
        </w:rPr>
        <w:t>附件：营业执照复印件盖鲜章（如有）、法人身份证复印件盖鲜章（如有）、代理人身份证复印件盖鲜章（如有）</w:t>
      </w:r>
    </w:p>
    <w:p>
      <w:pPr>
        <w:spacing w:line="360" w:lineRule="auto"/>
        <w:rPr>
          <w:rFonts w:hint="eastAsia" w:ascii="宋体" w:hAnsi="宋体" w:cs="宋体"/>
          <w:sz w:val="24"/>
        </w:rPr>
      </w:pPr>
      <w:r>
        <w:rPr>
          <w:rFonts w:hint="eastAsia" w:ascii="宋体" w:hAnsi="宋体" w:cs="宋体"/>
          <w:sz w:val="24"/>
        </w:rPr>
        <w:t xml:space="preserve">    </w:t>
      </w:r>
    </w:p>
    <w:p>
      <w:pPr>
        <w:spacing w:line="360" w:lineRule="auto"/>
        <w:rPr>
          <w:rFonts w:hint="eastAsia" w:ascii="宋体" w:hAnsi="宋体" w:cs="宋体"/>
          <w:sz w:val="24"/>
        </w:rPr>
      </w:pPr>
      <w:r>
        <w:rPr>
          <w:rFonts w:hint="eastAsia" w:ascii="宋体" w:hAnsi="宋体" w:cs="宋体"/>
          <w:sz w:val="24"/>
        </w:rPr>
        <w:t xml:space="preserve">       </w:t>
      </w:r>
    </w:p>
    <w:p>
      <w:pPr>
        <w:spacing w:line="360" w:lineRule="auto"/>
        <w:rPr>
          <w:rFonts w:hint="eastAsia" w:ascii="宋体" w:hAnsi="宋体" w:cs="宋体"/>
          <w:sz w:val="24"/>
        </w:rPr>
      </w:pPr>
      <w:r>
        <w:rPr>
          <w:rFonts w:hint="eastAsia" w:ascii="宋体" w:hAnsi="宋体" w:cs="宋体"/>
          <w:sz w:val="24"/>
        </w:rPr>
        <w:t xml:space="preserve">      </w:t>
      </w:r>
      <w:r>
        <w:rPr>
          <w:rFonts w:hint="eastAsia" w:ascii="宋体" w:hAnsi="宋体" w:cs="宋体"/>
          <w:sz w:val="24"/>
          <w:lang w:eastAsia="zh-CN"/>
        </w:rPr>
        <w:t>报</w:t>
      </w:r>
      <w:r>
        <w:rPr>
          <w:rFonts w:hint="eastAsia" w:ascii="宋体" w:hAnsi="宋体" w:cs="宋体"/>
          <w:sz w:val="24"/>
        </w:rPr>
        <w:t xml:space="preserve">  </w:t>
      </w:r>
      <w:r>
        <w:rPr>
          <w:rFonts w:hint="eastAsia" w:ascii="宋体" w:hAnsi="宋体" w:cs="宋体"/>
          <w:sz w:val="24"/>
          <w:lang w:eastAsia="zh-CN"/>
        </w:rPr>
        <w:t>价</w:t>
      </w:r>
      <w:r>
        <w:rPr>
          <w:rFonts w:hint="eastAsia" w:ascii="宋体" w:hAnsi="宋体" w:cs="宋体"/>
          <w:sz w:val="24"/>
        </w:rPr>
        <w:t xml:space="preserve">  人：</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hint="eastAsia"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 xml:space="preserve">      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hint="eastAsia" w:ascii="宋体" w:hAnsi="宋体" w:cs="宋体"/>
          <w:sz w:val="24"/>
        </w:rPr>
      </w:pPr>
      <w:r>
        <w:rPr>
          <w:rFonts w:hint="eastAsia" w:ascii="宋体" w:hAnsi="宋体" w:cs="宋体"/>
          <w:sz w:val="24"/>
        </w:rPr>
        <w:t xml:space="preserve">    </w:t>
      </w:r>
      <w:r>
        <w:rPr>
          <w:rFonts w:ascii="宋体" w:hAnsi="宋体" w:cs="宋体"/>
          <w:sz w:val="24"/>
        </w:rPr>
        <w:t xml:space="preserve"> </w:t>
      </w: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 xml:space="preserve">      日期</w:t>
      </w:r>
      <w:r>
        <w:rPr>
          <w:rFonts w:ascii="宋体" w:hAnsi="宋体" w:cs="宋体"/>
          <w:sz w:val="24"/>
        </w:rPr>
        <w:t>：</w:t>
      </w: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hint="eastAsia" w:ascii="宋体" w:hAnsi="宋体" w:cs="宋体"/>
          <w:color w:val="000000"/>
          <w:sz w:val="24"/>
        </w:rPr>
      </w:pPr>
    </w:p>
    <w:p>
      <w:pPr>
        <w:spacing w:line="360" w:lineRule="auto"/>
        <w:rPr>
          <w:rFonts w:hint="eastAsia"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360" w:lineRule="auto"/>
        <w:rPr>
          <w:rFonts w:hint="eastAsia" w:ascii="宋体" w:hAnsi="宋体"/>
          <w:b/>
          <w:color w:val="000000"/>
          <w:sz w:val="24"/>
        </w:rPr>
      </w:pPr>
      <w:r>
        <w:rPr>
          <w:rFonts w:hint="eastAsia" w:ascii="宋体" w:hAnsi="宋体"/>
          <w:b/>
          <w:color w:val="000000"/>
          <w:sz w:val="24"/>
        </w:rPr>
        <w:t>（注意：适用于报价人，应装订入报价文件中用于询价小组审查）</w:t>
      </w:r>
    </w:p>
    <w:p>
      <w:pPr>
        <w:spacing w:line="360" w:lineRule="auto"/>
        <w:rPr>
          <w:rFonts w:hint="eastAsia" w:ascii="宋体" w:hAnsi="宋体"/>
          <w:b/>
          <w:color w:val="000000"/>
          <w:sz w:val="28"/>
        </w:rPr>
      </w:pPr>
    </w:p>
    <w:p>
      <w:pPr>
        <w:spacing w:line="360" w:lineRule="auto"/>
        <w:outlineLvl w:val="1"/>
        <w:rPr>
          <w:rFonts w:hint="eastAsia" w:ascii="宋体" w:hAnsi="宋体"/>
          <w:color w:val="000000"/>
        </w:rPr>
      </w:pPr>
    </w:p>
    <w:p/>
    <w:p>
      <w:pPr>
        <w:pStyle w:val="2"/>
      </w:pPr>
    </w:p>
    <w:p>
      <w:pPr>
        <w:pStyle w:val="2"/>
      </w:pPr>
    </w:p>
    <w:p>
      <w:pPr>
        <w:pStyle w:val="2"/>
      </w:pPr>
    </w:p>
    <w:p>
      <w:pPr>
        <w:jc w:val="center"/>
        <w:rPr>
          <w:rFonts w:hint="eastAsia" w:ascii="黑体" w:hAnsi="黑体" w:eastAsia="黑体"/>
          <w:b/>
          <w:bCs/>
          <w:sz w:val="52"/>
          <w:szCs w:val="52"/>
        </w:rPr>
      </w:pPr>
    </w:p>
    <w:p>
      <w:pPr>
        <w:jc w:val="center"/>
        <w:rPr>
          <w:rFonts w:hint="eastAsia" w:ascii="黑体" w:hAnsi="黑体" w:eastAsia="黑体"/>
          <w:b/>
          <w:bCs/>
          <w:sz w:val="52"/>
          <w:szCs w:val="52"/>
        </w:rPr>
      </w:pPr>
      <w:r>
        <w:rPr>
          <w:rFonts w:hint="eastAsia" w:ascii="黑体" w:hAnsi="黑体" w:eastAsia="黑体"/>
          <w:b/>
          <w:bCs/>
          <w:sz w:val="52"/>
          <w:szCs w:val="52"/>
        </w:rPr>
        <w:t>雅安城投规划设计有限公司</w:t>
      </w:r>
    </w:p>
    <w:p>
      <w:pPr>
        <w:jc w:val="center"/>
        <w:rPr>
          <w:rFonts w:hint="eastAsia" w:ascii="黑体" w:hAnsi="黑体" w:eastAsia="黑体"/>
          <w:b/>
          <w:bCs/>
          <w:sz w:val="52"/>
          <w:szCs w:val="52"/>
        </w:rPr>
      </w:pPr>
      <w:r>
        <w:rPr>
          <w:rFonts w:hint="eastAsia" w:ascii="黑体" w:hAnsi="黑体" w:eastAsia="黑体"/>
          <w:b/>
          <w:bCs/>
          <w:sz w:val="52"/>
          <w:szCs w:val="52"/>
          <w:lang w:eastAsia="zh-CN"/>
        </w:rPr>
        <w:t>效果图制作</w:t>
      </w:r>
      <w:r>
        <w:rPr>
          <w:rFonts w:hint="eastAsia" w:ascii="黑体" w:hAnsi="黑体" w:eastAsia="黑体"/>
          <w:b/>
          <w:bCs/>
          <w:sz w:val="52"/>
          <w:szCs w:val="52"/>
        </w:rPr>
        <w:t>合同</w:t>
      </w:r>
    </w:p>
    <w:p>
      <w:pPr>
        <w:spacing w:line="600" w:lineRule="exact"/>
        <w:rPr>
          <w:rFonts w:hint="eastAsia" w:ascii="仿宋_GB2312" w:hAnsi="仿宋_GB2312" w:eastAsia="仿宋_GB2312" w:cs="仿宋_GB2312"/>
          <w:color w:val="333333"/>
          <w:sz w:val="24"/>
          <w:szCs w:val="24"/>
        </w:rPr>
      </w:pPr>
    </w:p>
    <w:p>
      <w:pPr>
        <w:spacing w:line="600" w:lineRule="exact"/>
        <w:rPr>
          <w:rFonts w:hint="eastAsia" w:ascii="仿宋_GB2312" w:hAnsi="仿宋_GB2312" w:eastAsia="仿宋_GB2312" w:cs="仿宋_GB2312"/>
          <w:color w:val="333333"/>
          <w:sz w:val="28"/>
          <w:szCs w:val="28"/>
        </w:rPr>
      </w:pPr>
    </w:p>
    <w:p>
      <w:pPr>
        <w:pStyle w:val="2"/>
        <w:rPr>
          <w:rFonts w:hint="eastAsia" w:ascii="仿宋_GB2312" w:hAnsi="仿宋_GB2312" w:eastAsia="仿宋_GB2312" w:cs="仿宋_GB2312"/>
          <w:color w:val="333333"/>
          <w:sz w:val="28"/>
          <w:szCs w:val="28"/>
        </w:rPr>
      </w:pPr>
    </w:p>
    <w:p>
      <w:pPr>
        <w:pStyle w:val="2"/>
        <w:rPr>
          <w:rFonts w:hint="eastAsia" w:ascii="仿宋_GB2312" w:hAnsi="仿宋_GB2312" w:eastAsia="仿宋_GB2312" w:cs="仿宋_GB2312"/>
          <w:color w:val="333333"/>
          <w:sz w:val="28"/>
          <w:szCs w:val="28"/>
        </w:rPr>
      </w:pPr>
    </w:p>
    <w:p>
      <w:pPr>
        <w:pStyle w:val="2"/>
        <w:rPr>
          <w:rFonts w:hint="eastAsia" w:ascii="仿宋_GB2312" w:hAnsi="仿宋_GB2312" w:eastAsia="仿宋_GB2312" w:cs="仿宋_GB2312"/>
          <w:color w:val="333333"/>
          <w:sz w:val="28"/>
          <w:szCs w:val="28"/>
        </w:rPr>
      </w:pPr>
    </w:p>
    <w:p>
      <w:pPr>
        <w:spacing w:line="600" w:lineRule="exact"/>
        <w:rPr>
          <w:rFonts w:hint="eastAsia" w:ascii="仿宋_GB2312" w:hAnsi="仿宋_GB2312" w:eastAsia="仿宋_GB2312" w:cs="仿宋_GB2312"/>
          <w:color w:val="333333"/>
          <w:sz w:val="28"/>
          <w:szCs w:val="28"/>
        </w:rPr>
      </w:pPr>
    </w:p>
    <w:p>
      <w:pPr>
        <w:spacing w:line="600" w:lineRule="exact"/>
        <w:rPr>
          <w:rFonts w:hint="eastAsia" w:ascii="仿宋_GB2312" w:hAnsi="仿宋_GB2312" w:eastAsia="仿宋_GB2312" w:cs="仿宋_GB2312"/>
          <w:color w:val="333333"/>
          <w:sz w:val="28"/>
          <w:szCs w:val="28"/>
        </w:rPr>
      </w:pPr>
    </w:p>
    <w:p>
      <w:pPr>
        <w:spacing w:line="600" w:lineRule="exact"/>
        <w:rPr>
          <w:rFonts w:hint="eastAsia" w:ascii="仿宋_GB2312" w:hAnsi="仿宋_GB2312" w:eastAsia="仿宋_GB2312" w:cs="仿宋_GB2312"/>
          <w:color w:val="333333"/>
          <w:sz w:val="28"/>
          <w:szCs w:val="28"/>
        </w:rPr>
      </w:pPr>
    </w:p>
    <w:p>
      <w:pPr>
        <w:spacing w:line="600" w:lineRule="exact"/>
        <w:rPr>
          <w:rFonts w:hint="eastAsia" w:ascii="仿宋_GB2312" w:hAnsi="仿宋_GB2312" w:eastAsia="仿宋_GB2312" w:cs="仿宋_GB2312"/>
          <w:color w:val="333333"/>
          <w:sz w:val="28"/>
          <w:szCs w:val="28"/>
        </w:rPr>
      </w:pPr>
    </w:p>
    <w:p>
      <w:pPr>
        <w:spacing w:line="600" w:lineRule="exact"/>
        <w:rPr>
          <w:rFonts w:hint="eastAsia" w:ascii="仿宋_GB2312" w:hAnsi="仿宋_GB2312" w:eastAsia="仿宋_GB2312" w:cs="仿宋_GB2312"/>
          <w:color w:val="333333"/>
          <w:sz w:val="28"/>
          <w:szCs w:val="28"/>
        </w:rPr>
      </w:pPr>
    </w:p>
    <w:p>
      <w:pPr>
        <w:spacing w:line="600" w:lineRule="exact"/>
        <w:jc w:val="center"/>
        <w:rPr>
          <w:rFonts w:hint="eastAsia" w:ascii="仿宋_GB2312" w:hAnsi="仿宋_GB2312" w:eastAsia="仿宋_GB2312" w:cs="仿宋_GB2312"/>
          <w:color w:val="333333"/>
          <w:sz w:val="28"/>
          <w:szCs w:val="28"/>
        </w:rPr>
      </w:pPr>
    </w:p>
    <w:p>
      <w:pPr>
        <w:spacing w:line="360" w:lineRule="auto"/>
        <w:jc w:val="center"/>
        <w:rPr>
          <w:sz w:val="28"/>
          <w:szCs w:val="28"/>
        </w:rPr>
      </w:pPr>
      <w:r>
        <w:rPr>
          <w:rFonts w:hint="eastAsia"/>
          <w:sz w:val="28"/>
          <w:szCs w:val="28"/>
        </w:rPr>
        <w:t>甲方</w:t>
      </w:r>
      <w:r>
        <w:rPr>
          <w:sz w:val="28"/>
          <w:szCs w:val="28"/>
        </w:rPr>
        <w:t>：</w:t>
      </w:r>
      <w:r>
        <w:rPr>
          <w:rFonts w:hint="eastAsia"/>
          <w:sz w:val="28"/>
          <w:szCs w:val="28"/>
          <w:lang w:eastAsia="zh-CN"/>
        </w:rPr>
        <w:t>雅安城投规划设计</w:t>
      </w:r>
      <w:r>
        <w:rPr>
          <w:sz w:val="28"/>
          <w:szCs w:val="28"/>
        </w:rPr>
        <w:t>有限公司</w:t>
      </w:r>
    </w:p>
    <w:p>
      <w:pPr>
        <w:spacing w:line="360" w:lineRule="auto"/>
        <w:ind w:firstLine="2520" w:firstLineChars="900"/>
        <w:jc w:val="both"/>
        <w:rPr>
          <w:rFonts w:hint="eastAsia" w:eastAsiaTheme="minorEastAsia"/>
          <w:sz w:val="28"/>
          <w:szCs w:val="28"/>
          <w:lang w:eastAsia="zh-CN"/>
        </w:rPr>
      </w:pPr>
      <w:r>
        <w:rPr>
          <w:rFonts w:hint="eastAsia"/>
          <w:sz w:val="28"/>
          <w:szCs w:val="28"/>
        </w:rPr>
        <w:t>乙方</w:t>
      </w:r>
      <w:r>
        <w:rPr>
          <w:sz w:val="28"/>
          <w:szCs w:val="28"/>
        </w:rPr>
        <w:t>：</w:t>
      </w:r>
    </w:p>
    <w:p>
      <w:pPr>
        <w:spacing w:line="360" w:lineRule="auto"/>
        <w:rPr>
          <w:sz w:val="28"/>
          <w:szCs w:val="28"/>
        </w:rPr>
      </w:pPr>
    </w:p>
    <w:p>
      <w:pPr>
        <w:spacing w:line="360" w:lineRule="auto"/>
        <w:jc w:val="center"/>
        <w:rPr>
          <w:sz w:val="28"/>
          <w:szCs w:val="28"/>
        </w:rPr>
      </w:pPr>
      <w:r>
        <w:rPr>
          <w:rFonts w:hint="eastAsia"/>
          <w:sz w:val="28"/>
          <w:szCs w:val="28"/>
          <w:lang w:val="en-US" w:eastAsia="zh-CN"/>
        </w:rPr>
        <w:t xml:space="preserve"> </w:t>
      </w:r>
      <w:r>
        <w:rPr>
          <w:sz w:val="28"/>
          <w:szCs w:val="28"/>
        </w:rPr>
        <w:t>年</w:t>
      </w:r>
      <w:r>
        <w:rPr>
          <w:rFonts w:hint="eastAsia"/>
          <w:sz w:val="28"/>
          <w:szCs w:val="28"/>
        </w:rPr>
        <w:t xml:space="preserve"> </w:t>
      </w:r>
      <w:r>
        <w:rPr>
          <w:sz w:val="28"/>
          <w:szCs w:val="28"/>
        </w:rPr>
        <w:t xml:space="preserve"> </w:t>
      </w:r>
      <w:r>
        <w:rPr>
          <w:rFonts w:hint="eastAsia"/>
          <w:sz w:val="28"/>
          <w:szCs w:val="28"/>
          <w:lang w:val="en-US" w:eastAsia="zh-CN"/>
        </w:rPr>
        <w:t xml:space="preserve">  </w:t>
      </w:r>
      <w:r>
        <w:rPr>
          <w:rFonts w:hint="eastAsia"/>
          <w:sz w:val="28"/>
          <w:szCs w:val="28"/>
        </w:rPr>
        <w:t xml:space="preserve">月 </w:t>
      </w:r>
      <w:r>
        <w:rPr>
          <w:rFonts w:hint="eastAsia"/>
          <w:sz w:val="28"/>
          <w:szCs w:val="28"/>
          <w:lang w:val="en-US" w:eastAsia="zh-CN"/>
        </w:rPr>
        <w:t xml:space="preserve">  </w:t>
      </w:r>
      <w:r>
        <w:rPr>
          <w:rFonts w:hint="eastAsia"/>
          <w:sz w:val="28"/>
          <w:szCs w:val="28"/>
        </w:rPr>
        <w:t xml:space="preserve"> 日</w:t>
      </w:r>
    </w:p>
    <w:p>
      <w:pPr>
        <w:jc w:val="left"/>
        <w:rPr>
          <w:rFonts w:ascii="宋体" w:hAnsi="宋体"/>
          <w:color w:val="000000"/>
          <w:sz w:val="18"/>
          <w:szCs w:val="18"/>
        </w:rPr>
      </w:pPr>
    </w:p>
    <w:p>
      <w:pPr>
        <w:jc w:val="left"/>
        <w:rPr>
          <w:rFonts w:ascii="宋体" w:hAnsi="宋体"/>
          <w:color w:val="000000"/>
          <w:sz w:val="18"/>
          <w:szCs w:val="18"/>
        </w:rPr>
      </w:pPr>
    </w:p>
    <w:p>
      <w:pPr>
        <w:jc w:val="left"/>
        <w:rPr>
          <w:rFonts w:ascii="宋体" w:hAnsi="宋体"/>
          <w:color w:val="000000"/>
          <w:sz w:val="18"/>
          <w:szCs w:val="18"/>
        </w:rPr>
      </w:pPr>
    </w:p>
    <w:p>
      <w:pPr>
        <w:jc w:val="left"/>
        <w:rPr>
          <w:rFonts w:ascii="宋体" w:hAnsi="宋体"/>
          <w:color w:val="000000"/>
          <w:sz w:val="18"/>
          <w:szCs w:val="18"/>
        </w:rPr>
      </w:pPr>
    </w:p>
    <w:p>
      <w:pPr>
        <w:jc w:val="left"/>
        <w:rPr>
          <w:rFonts w:ascii="宋体" w:hAnsi="宋体"/>
          <w:color w:val="000000"/>
          <w:sz w:val="18"/>
          <w:szCs w:val="18"/>
        </w:rPr>
      </w:pPr>
    </w:p>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甲方</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(以下简称甲方)</w:t>
      </w:r>
    </w:p>
    <w:p>
      <w:pPr>
        <w:jc w:val="left"/>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地址：</w:t>
      </w:r>
    </w:p>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乙方</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(以下简称乙方)</w:t>
      </w:r>
    </w:p>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地址：</w:t>
      </w:r>
    </w:p>
    <w:p>
      <w:pPr>
        <w:spacing w:before="100" w:beforeAutospacing="1" w:line="300" w:lineRule="auto"/>
        <w:ind w:left="-2"/>
        <w:rPr>
          <w:rFonts w:hint="eastAsia" w:ascii="黑体" w:hAnsi="黑体" w:eastAsia="黑体" w:cs="黑体"/>
          <w:b/>
          <w:color w:val="000000"/>
          <w:sz w:val="32"/>
          <w:szCs w:val="32"/>
        </w:rPr>
      </w:pPr>
      <w:r>
        <w:rPr>
          <w:rFonts w:hint="eastAsia" w:ascii="黑体" w:hAnsi="黑体" w:eastAsia="黑体" w:cs="黑体"/>
          <w:b/>
          <w:color w:val="000000"/>
          <w:sz w:val="32"/>
          <w:szCs w:val="32"/>
        </w:rPr>
        <w:t xml:space="preserve"> 一、前言</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甲方委托乙方制作效果图项目，供甲方进行公司产品营销、品牌宣传、教学培训等目的使用。</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经甲乙双方充分协商，本着互惠互利的原则，拟定本合同。乙方提供的《报价明细表》（附件一）是本合同的有效组成部分，对甲乙双方具有约束力。</w:t>
      </w:r>
    </w:p>
    <w:p>
      <w:pPr>
        <w:spacing w:before="100" w:beforeAutospacing="1" w:line="300" w:lineRule="auto"/>
        <w:ind w:left="-2"/>
        <w:rPr>
          <w:rFonts w:hint="eastAsia" w:ascii="黑体" w:hAnsi="黑体" w:eastAsia="黑体" w:cs="黑体"/>
          <w:b/>
          <w:color w:val="000000"/>
          <w:sz w:val="32"/>
          <w:szCs w:val="32"/>
        </w:rPr>
      </w:pPr>
      <w:r>
        <w:rPr>
          <w:rFonts w:hint="eastAsia" w:ascii="黑体" w:hAnsi="黑体" w:eastAsia="黑体" w:cs="黑体"/>
          <w:b/>
          <w:color w:val="000000"/>
          <w:sz w:val="32"/>
          <w:szCs w:val="32"/>
        </w:rPr>
        <w:t>二、付款方式</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项目款每月结算。每次结算通过甲方验收确认的制作成果，乙方按甲方提供的结算清单模板，制作结算单。甲方在</w:t>
      </w:r>
      <w:r>
        <w:rPr>
          <w:rFonts w:hint="eastAsia" w:ascii="仿宋_GB2312" w:hAnsi="仿宋_GB2312" w:eastAsia="仿宋_GB2312" w:cs="仿宋_GB2312"/>
          <w:color w:val="000000"/>
          <w:sz w:val="28"/>
          <w:szCs w:val="28"/>
          <w:u w:val="single"/>
        </w:rPr>
        <w:t>3日</w:t>
      </w:r>
      <w:r>
        <w:rPr>
          <w:rFonts w:hint="eastAsia" w:ascii="仿宋_GB2312" w:hAnsi="仿宋_GB2312" w:eastAsia="仿宋_GB2312" w:cs="仿宋_GB2312"/>
          <w:color w:val="000000"/>
          <w:sz w:val="28"/>
          <w:szCs w:val="28"/>
        </w:rPr>
        <w:t>内确认核价，并通知乙方开具发票。乙方向甲方提供合法、有效的发票后第</w:t>
      </w:r>
      <w:r>
        <w:rPr>
          <w:rFonts w:hint="eastAsia" w:ascii="仿宋_GB2312" w:hAnsi="仿宋_GB2312" w:eastAsia="仿宋_GB2312" w:cs="仿宋_GB2312"/>
          <w:color w:val="000000"/>
          <w:sz w:val="28"/>
          <w:szCs w:val="28"/>
          <w:u w:val="single"/>
        </w:rPr>
        <w:t xml:space="preserve"> 7 </w:t>
      </w:r>
      <w:r>
        <w:rPr>
          <w:rFonts w:hint="eastAsia" w:ascii="仿宋_GB2312" w:hAnsi="仿宋_GB2312" w:eastAsia="仿宋_GB2312" w:cs="仿宋_GB2312"/>
          <w:color w:val="000000"/>
          <w:sz w:val="28"/>
          <w:szCs w:val="28"/>
        </w:rPr>
        <w:t>个工作日为到期日。甲方无故逾期付款的，每天按逾期付款金额的</w:t>
      </w:r>
      <w:r>
        <w:rPr>
          <w:rFonts w:hint="eastAsia" w:ascii="仿宋_GB2312" w:hAnsi="仿宋_GB2312" w:eastAsia="仿宋_GB2312" w:cs="仿宋_GB2312"/>
          <w:color w:val="000000"/>
          <w:sz w:val="28"/>
          <w:szCs w:val="28"/>
          <w:lang w:eastAsia="zh-CN"/>
        </w:rPr>
        <w:t>万分之四</w:t>
      </w:r>
      <w:r>
        <w:rPr>
          <w:rFonts w:hint="eastAsia" w:ascii="仿宋_GB2312" w:hAnsi="仿宋_GB2312" w:eastAsia="仿宋_GB2312" w:cs="仿宋_GB2312"/>
          <w:color w:val="000000"/>
          <w:sz w:val="28"/>
          <w:szCs w:val="28"/>
        </w:rPr>
        <w:t>支付违约金。</w:t>
      </w:r>
    </w:p>
    <w:p>
      <w:pPr>
        <w:spacing w:before="100" w:beforeAutospacing="1" w:line="300" w:lineRule="auto"/>
        <w:ind w:left="-2"/>
        <w:rPr>
          <w:rFonts w:hint="eastAsia" w:ascii="黑体" w:hAnsi="黑体" w:eastAsia="黑体" w:cs="黑体"/>
          <w:b/>
          <w:color w:val="000000"/>
          <w:sz w:val="32"/>
          <w:szCs w:val="32"/>
        </w:rPr>
      </w:pPr>
      <w:r>
        <w:rPr>
          <w:rFonts w:hint="eastAsia" w:ascii="黑体" w:hAnsi="黑体" w:eastAsia="黑体" w:cs="黑体"/>
          <w:b/>
          <w:color w:val="000000"/>
          <w:sz w:val="32"/>
          <w:szCs w:val="32"/>
        </w:rPr>
        <w:t>三、合作程序</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乙方根据甲方提供的完整CAD资料，给予报价，报价通过后。在约定的制作时间内，分三个阶段进行制作：</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前期制作阶段：乙方根据甲方提供的完整CAD资料，进行前期模型制作，并确定出图角度，提供样图由甲方评审确认该阶段工作成果，如因甲方未在规定期限审模或审图确认，由此造成的交图期延误或其它损失，应由甲方负责。反之，若乙方未按照甲方提供的相关资料和意见制作模型而造成交图时间延误，由此带来的损失，由乙方负责。甲方修改模型应在模型制作期间，在转入后期模型制作前，乙方需经过甲方审核并通过后方可进入下一步制作。转入后期再牵涉模型修改酌情实行有偿服务，具体修改收费比例参看《报价明细表》（附件一）</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后期制作阶段：乙方根据已定角度，确定植物配置、色彩方案等，发送后期样图给甲方确认，甲方评审确认该阶段工作成果，如因甲方未在规定期限审模或审图确认，由此造成的交图期延误或其它损失，应由甲方负责，若未通过甲方评审，其修改所产生的费用以及延误交图时间带来的损失均由乙方自行负责。</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验收交付阶段：乙方需按照甲方评审意见修改、调整，保质保量按时完成甲方所需的成果交付，甲方提出的修改意见要基于已确认的角度及模型之上。</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乙方应于样图制作完成后，1个工作日内，通知甲方验收，甲方应于接到该通知之日起3个工作日内组织样图审核，集中向乙方提交修改意见。</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乙方在双方约定时间内完成修改，提请甲方进行第二次审核，甲方于接到该通知之日起3个工作日内组织第二次审核，集中提交修改意见，乙方按照本次意见修改，提交成品。</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本合同中的样图是指乙方提交的中间过程件，供甲方审核，但还没得到甲方全部认可的状态。乙方提交样图可以有logo等水印。在必要的情况下，经双方协商后甲方可以使用没有水印的样图。</w:t>
      </w:r>
    </w:p>
    <w:p>
      <w:pPr>
        <w:spacing w:before="100" w:beforeAutospacing="1" w:line="300" w:lineRule="auto"/>
        <w:ind w:left="-2"/>
        <w:rPr>
          <w:rFonts w:hint="eastAsia" w:ascii="黑体" w:hAnsi="黑体" w:eastAsia="黑体" w:cs="黑体"/>
          <w:b/>
          <w:color w:val="000000"/>
          <w:sz w:val="32"/>
          <w:szCs w:val="32"/>
        </w:rPr>
      </w:pPr>
      <w:r>
        <w:rPr>
          <w:rFonts w:hint="eastAsia" w:ascii="黑体" w:hAnsi="黑体" w:eastAsia="黑体" w:cs="黑体"/>
          <w:b/>
          <w:color w:val="000000"/>
          <w:sz w:val="32"/>
          <w:szCs w:val="32"/>
        </w:rPr>
        <w:t>四、责任与义务</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第一条：甲方责任</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甲方负责向乙方阐述公司品牌标准、制作要求及CAD资料的最终审定，并在制作过程中提供所必须的参考图片、文字资料及相应的沟通配合。</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甲方应以签字方式确认乙方提交的阶段成果，该阶段成果一经签字确认即为乙方进行下一阶段制作的依据；不方便签字的，QQ聊天记录和邮箱认可也视为定图依据。甲方如有CAD或设计方案修改及调整，需在制作前2个工作日内提出并应及时与乙方沟通，双方应就修改或调整部分制作成书面文字并签字确认或网络、短信确认。</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第二条：乙方责任</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乙方应完成并交付此项目的终版作品，非甲方原因和不可抗力，如延迟完成，每天按合同总额1%交付违约金。如乙方逾期达到7天的，甲方有权解除合同，并要求乙方支付合同总价的20%作为违约金。</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但有下列情形之一的，乙方制作时间及交图时间可以顺延：</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如遇不可抗力因素从而影响制作进度时，乙方需及时知会甲方，双方协商一致后，制作时间及交图时间可以相应顺延；</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如甲方提出在双方确认出图张数之外的制作要求，在得到甲方确认价格后，乙方应满足甲方的制作要求，但因此导致乙方不能按本合同规定时间完成制作或交图的，乙方制作时间及交图时间相应顺延；</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因甲方原因（例如未按约定的时间提供资料，未能及时反馈意见等），导致乙方不能按时完成制作或交图的，乙方制作时间及交图时间相应顺延；</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乙方应在收到甲方开票通知后5天内向甲方提供合格发票。因乙方逾期提供发票造成甲方逾期付款的，甲方不承担相应的逾期付款违约责任。</w:t>
      </w:r>
    </w:p>
    <w:p>
      <w:pPr>
        <w:spacing w:before="100" w:beforeAutospacing="1" w:line="300" w:lineRule="auto"/>
        <w:ind w:left="-2"/>
        <w:rPr>
          <w:rFonts w:hint="eastAsia" w:ascii="黑体" w:hAnsi="黑体" w:eastAsia="黑体" w:cs="黑体"/>
          <w:color w:val="000000"/>
          <w:szCs w:val="21"/>
        </w:rPr>
      </w:pPr>
      <w:r>
        <w:rPr>
          <w:rFonts w:hint="eastAsia" w:ascii="黑体" w:hAnsi="黑体" w:eastAsia="黑体" w:cs="黑体"/>
          <w:b/>
          <w:color w:val="000000"/>
          <w:sz w:val="32"/>
          <w:szCs w:val="32"/>
        </w:rPr>
        <w:t xml:space="preserve">五、合同变更及取消 </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若甲方对已确认的方案提出修改，在乙方已经按照双方确认方案完成了大于15%的制作的情况下，在双方确定修改费用甲方确定制作费用后，方可执行变更。若甲方在乙方未对已经确定的制作方案进行制作或者制作小于成果的15%而提出修改，乙方应配合甲方，接受甲方合理的修改意见，不涉及增加费用。凡是因未经甲方相关人员确认完毕而执行的，由乙方承担所有费用。</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若乙方完成本项目，但没有完全按照报价单所规定的资源执行，需要按照实际提供资源进行核算，乙方提交结算清单并得到甲方认可，甲方按照实际结算清单付款。</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若因甲方原因取消正在进行中的工作，收费会视工作进行到哪个阶段而按下述标准相应收取。甲方应支付给乙方发生的实际费用，甲方不承担其他赔偿责任。一般参考如下：</w:t>
      </w:r>
    </w:p>
    <w:p>
      <w:pPr>
        <w:pStyle w:val="2"/>
        <w:rPr>
          <w:rFonts w:hint="eastAsia" w:ascii="仿宋_GB2312" w:hAnsi="仿宋_GB2312" w:eastAsia="仿宋_GB2312" w:cs="仿宋_GB2312"/>
          <w:color w:val="000000"/>
          <w:sz w:val="28"/>
          <w:szCs w:val="28"/>
        </w:rPr>
      </w:pPr>
    </w:p>
    <w:p>
      <w:pPr>
        <w:pStyle w:val="2"/>
        <w:rPr>
          <w:rFonts w:hint="eastAsia" w:ascii="仿宋_GB2312" w:hAnsi="仿宋_GB2312" w:eastAsia="仿宋_GB2312" w:cs="仿宋_GB2312"/>
          <w:color w:val="000000"/>
          <w:sz w:val="28"/>
          <w:szCs w:val="28"/>
        </w:rPr>
      </w:pPr>
      <w:bookmarkStart w:id="2" w:name="_GoBack"/>
      <w:bookmarkEnd w:id="2"/>
    </w:p>
    <w:tbl>
      <w:tblPr>
        <w:tblStyle w:val="5"/>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4"/>
        <w:gridCol w:w="5386"/>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44" w:type="dxa"/>
            <w:shd w:val="clear" w:color="auto" w:fill="FFC000"/>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阶段</w:t>
            </w:r>
          </w:p>
        </w:tc>
        <w:tc>
          <w:tcPr>
            <w:tcW w:w="5386" w:type="dxa"/>
            <w:shd w:val="clear" w:color="auto" w:fill="FFC000"/>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工作进程</w:t>
            </w:r>
          </w:p>
        </w:tc>
        <w:tc>
          <w:tcPr>
            <w:tcW w:w="2835" w:type="dxa"/>
            <w:shd w:val="clear" w:color="auto" w:fill="FFC000"/>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第1/3阶段</w:t>
            </w:r>
          </w:p>
        </w:tc>
        <w:tc>
          <w:tcPr>
            <w:tcW w:w="5386" w:type="dxa"/>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接受工作任务，详细沟通需求并制作前期模型小样</w:t>
            </w:r>
          </w:p>
        </w:tc>
        <w:tc>
          <w:tcPr>
            <w:tcW w:w="2835" w:type="dxa"/>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支付到合同金额的40%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第2/3阶段</w:t>
            </w:r>
          </w:p>
        </w:tc>
        <w:tc>
          <w:tcPr>
            <w:tcW w:w="5386" w:type="dxa"/>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根据CAD和设计资料，制作完成后期小样。</w:t>
            </w:r>
          </w:p>
        </w:tc>
        <w:tc>
          <w:tcPr>
            <w:tcW w:w="2835" w:type="dxa"/>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支付到合同金额的70%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第3/3阶段</w:t>
            </w:r>
          </w:p>
        </w:tc>
        <w:tc>
          <w:tcPr>
            <w:tcW w:w="5386" w:type="dxa"/>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根据初版评审意见，修改并输出作品第二版。</w:t>
            </w:r>
          </w:p>
        </w:tc>
        <w:tc>
          <w:tcPr>
            <w:tcW w:w="2835" w:type="dxa"/>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支付到合同金额的90%</w:t>
            </w:r>
          </w:p>
        </w:tc>
      </w:tr>
    </w:tbl>
    <w:p>
      <w:pPr>
        <w:spacing w:before="100" w:beforeAutospacing="1" w:line="300" w:lineRule="auto"/>
        <w:rPr>
          <w:rFonts w:hint="eastAsia" w:ascii="黑体" w:hAnsi="黑体" w:eastAsia="黑体" w:cs="黑体"/>
          <w:b/>
          <w:color w:val="000000"/>
          <w:sz w:val="32"/>
          <w:szCs w:val="32"/>
        </w:rPr>
      </w:pPr>
      <w:r>
        <w:rPr>
          <w:rFonts w:hint="eastAsia" w:ascii="黑体" w:hAnsi="黑体" w:eastAsia="黑体" w:cs="黑体"/>
          <w:b/>
          <w:color w:val="000000"/>
          <w:sz w:val="32"/>
          <w:szCs w:val="32"/>
        </w:rPr>
        <w:t>六、合同期限</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本合同双方授权代表签字并加盖公章（或合同章）后即生效。</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合同期限：</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日至</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日</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本合同壹式贰份，甲方执壹份，乙方执壹份。履行完毕后合同终止。</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争议的解决</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本合同未尽事宜及因本合同发生的争议，应由双方友好协商解决，协商不成的，双方同意各方应且只能向合同签订地有管辖权的人民法院提请诉讼。</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保密义务</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对于本合同履行中，一方向对方提供的相关文件、资料等，另一方应负有保密义务，未经对方书面同意，不得向第三方以各种方式泄漏该资料、信息，并不得向第三方透漏本合同内容，否则</w:t>
      </w:r>
      <w:r>
        <w:rPr>
          <w:rFonts w:hint="eastAsia" w:ascii="仿宋_GB2312" w:hAnsi="仿宋_GB2312" w:eastAsia="仿宋_GB2312" w:cs="仿宋_GB2312"/>
          <w:color w:val="000000"/>
          <w:sz w:val="28"/>
          <w:szCs w:val="28"/>
          <w:lang w:eastAsia="zh-CN"/>
        </w:rPr>
        <w:t>泄密方</w:t>
      </w:r>
      <w:r>
        <w:rPr>
          <w:rFonts w:hint="eastAsia" w:ascii="仿宋_GB2312" w:hAnsi="仿宋_GB2312" w:eastAsia="仿宋_GB2312" w:cs="仿宋_GB2312"/>
          <w:color w:val="000000"/>
          <w:sz w:val="28"/>
          <w:szCs w:val="28"/>
        </w:rPr>
        <w:t>应赔偿因此给对方造成的一切损失。甲乙双方的保密义务并不随本合同的终止而解除。</w:t>
      </w:r>
    </w:p>
    <w:p>
      <w:pPr>
        <w:pStyle w:val="2"/>
        <w:rPr>
          <w:rFonts w:hint="eastAsia" w:ascii="仿宋_GB2312" w:hAnsi="仿宋_GB2312" w:eastAsia="仿宋_GB2312" w:cs="仿宋_GB2312"/>
          <w:color w:val="000000"/>
          <w:sz w:val="28"/>
          <w:szCs w:val="28"/>
        </w:rPr>
      </w:pPr>
    </w:p>
    <w:p>
      <w:pPr>
        <w:pStyle w:val="2"/>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知识产权</w:t>
      </w:r>
    </w:p>
    <w:p>
      <w:pPr>
        <w:pStyle w:val="2"/>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本项目的效果图版权属甲方所有，制作署名权属乙方所有。</w:t>
      </w:r>
    </w:p>
    <w:p>
      <w:pPr>
        <w:pStyle w:val="2"/>
        <w:rPr>
          <w:rFonts w:hint="eastAsia" w:ascii="仿宋_GB2312" w:hAnsi="仿宋_GB2312" w:eastAsia="仿宋_GB2312" w:cs="仿宋_GB2312"/>
          <w:color w:val="000000"/>
          <w:sz w:val="28"/>
          <w:szCs w:val="28"/>
          <w:lang w:eastAsia="zh-CN"/>
        </w:rPr>
      </w:pPr>
    </w:p>
    <w:tbl>
      <w:tblPr>
        <w:tblStyle w:val="5"/>
        <w:tblW w:w="0" w:type="auto"/>
        <w:tblInd w:w="-35" w:type="dxa"/>
        <w:tblLayout w:type="fixed"/>
        <w:tblCellMar>
          <w:top w:w="0" w:type="dxa"/>
          <w:left w:w="108" w:type="dxa"/>
          <w:bottom w:w="0" w:type="dxa"/>
          <w:right w:w="108" w:type="dxa"/>
        </w:tblCellMar>
      </w:tblPr>
      <w:tblGrid>
        <w:gridCol w:w="4679"/>
        <w:gridCol w:w="4253"/>
      </w:tblGrid>
      <w:tr>
        <w:tblPrEx>
          <w:tblCellMar>
            <w:top w:w="0" w:type="dxa"/>
            <w:left w:w="108" w:type="dxa"/>
            <w:bottom w:w="0" w:type="dxa"/>
            <w:right w:w="108" w:type="dxa"/>
          </w:tblCellMar>
        </w:tblPrEx>
        <w:trPr>
          <w:trHeight w:val="1037" w:hRule="exact"/>
        </w:trPr>
        <w:tc>
          <w:tcPr>
            <w:tcW w:w="4679" w:type="dxa"/>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甲方（签章）：（甲方公司全称）</w:t>
            </w:r>
          </w:p>
          <w:p>
            <w:pPr>
              <w:spacing w:before="100" w:beforeAutospacing="1" w:line="400" w:lineRule="exact"/>
              <w:ind w:firstLine="560" w:firstLineChars="200"/>
              <w:rPr>
                <w:rFonts w:hint="eastAsia" w:ascii="仿宋_GB2312" w:hAnsi="仿宋_GB2312" w:eastAsia="仿宋_GB2312" w:cs="仿宋_GB2312"/>
                <w:color w:val="000000"/>
                <w:sz w:val="28"/>
                <w:szCs w:val="28"/>
              </w:rPr>
            </w:pPr>
          </w:p>
          <w:p>
            <w:pPr>
              <w:spacing w:before="100" w:beforeAutospacing="1" w:line="400" w:lineRule="exact"/>
              <w:ind w:firstLine="560" w:firstLineChars="200"/>
              <w:rPr>
                <w:rFonts w:hint="eastAsia" w:ascii="仿宋_GB2312" w:hAnsi="仿宋_GB2312" w:eastAsia="仿宋_GB2312" w:cs="仿宋_GB2312"/>
                <w:color w:val="000000"/>
                <w:sz w:val="28"/>
                <w:szCs w:val="28"/>
              </w:rPr>
            </w:pPr>
          </w:p>
        </w:tc>
        <w:tc>
          <w:tcPr>
            <w:tcW w:w="4253" w:type="dxa"/>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乙方（签章）：（乙方公司全称）</w:t>
            </w:r>
          </w:p>
          <w:p>
            <w:pPr>
              <w:spacing w:before="100" w:beforeAutospacing="1" w:line="400" w:lineRule="exact"/>
              <w:ind w:firstLine="560" w:firstLineChars="200"/>
              <w:rPr>
                <w:rFonts w:hint="eastAsia" w:ascii="仿宋_GB2312" w:hAnsi="仿宋_GB2312" w:eastAsia="仿宋_GB2312" w:cs="仿宋_GB2312"/>
                <w:color w:val="000000"/>
                <w:sz w:val="28"/>
                <w:szCs w:val="28"/>
              </w:rPr>
            </w:pPr>
          </w:p>
          <w:p>
            <w:pPr>
              <w:spacing w:before="100" w:beforeAutospacing="1" w:line="400" w:lineRule="exact"/>
              <w:ind w:firstLine="560" w:firstLineChars="200"/>
              <w:rPr>
                <w:rFonts w:hint="eastAsia" w:ascii="仿宋_GB2312" w:hAnsi="仿宋_GB2312" w:eastAsia="仿宋_GB2312" w:cs="仿宋_GB2312"/>
                <w:color w:val="000000"/>
                <w:sz w:val="28"/>
                <w:szCs w:val="28"/>
              </w:rPr>
            </w:pPr>
          </w:p>
          <w:p>
            <w:pPr>
              <w:spacing w:before="100" w:beforeAutospacing="1" w:line="400" w:lineRule="exact"/>
              <w:ind w:firstLine="560" w:firstLineChars="200"/>
              <w:rPr>
                <w:rFonts w:hint="eastAsia" w:ascii="仿宋_GB2312" w:hAnsi="仿宋_GB2312" w:eastAsia="仿宋_GB2312" w:cs="仿宋_GB2312"/>
                <w:color w:val="000000"/>
                <w:sz w:val="28"/>
                <w:szCs w:val="28"/>
              </w:rPr>
            </w:pPr>
          </w:p>
          <w:p>
            <w:pPr>
              <w:spacing w:before="100" w:beforeAutospacing="1" w:line="400" w:lineRule="exact"/>
              <w:ind w:firstLine="560" w:firstLineChars="200"/>
              <w:rPr>
                <w:rFonts w:hint="eastAsia" w:ascii="仿宋_GB2312" w:hAnsi="仿宋_GB2312" w:eastAsia="仿宋_GB2312" w:cs="仿宋_GB2312"/>
                <w:color w:val="000000"/>
                <w:sz w:val="28"/>
                <w:szCs w:val="28"/>
              </w:rPr>
            </w:pPr>
          </w:p>
          <w:p>
            <w:pPr>
              <w:spacing w:before="100" w:beforeAutospacing="1" w:line="400" w:lineRule="exact"/>
              <w:ind w:firstLine="560" w:firstLineChars="200"/>
              <w:rPr>
                <w:rFonts w:hint="eastAsia" w:ascii="仿宋_GB2312" w:hAnsi="仿宋_GB2312" w:eastAsia="仿宋_GB2312" w:cs="仿宋_GB2312"/>
                <w:color w:val="000000"/>
                <w:sz w:val="28"/>
                <w:szCs w:val="28"/>
              </w:rPr>
            </w:pPr>
          </w:p>
        </w:tc>
      </w:tr>
      <w:tr>
        <w:tblPrEx>
          <w:tblCellMar>
            <w:top w:w="0" w:type="dxa"/>
            <w:left w:w="108" w:type="dxa"/>
            <w:bottom w:w="0" w:type="dxa"/>
            <w:right w:w="108" w:type="dxa"/>
          </w:tblCellMar>
        </w:tblPrEx>
        <w:trPr>
          <w:trHeight w:val="888" w:hRule="atLeast"/>
        </w:trPr>
        <w:tc>
          <w:tcPr>
            <w:tcW w:w="4679" w:type="dxa"/>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授权代表签字：</w:t>
            </w:r>
          </w:p>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w:t>
            </w:r>
          </w:p>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年    月    日</w:t>
            </w:r>
          </w:p>
        </w:tc>
        <w:tc>
          <w:tcPr>
            <w:tcW w:w="4253" w:type="dxa"/>
            <w:noWrap w:val="0"/>
            <w:vAlign w:val="top"/>
          </w:tcPr>
          <w:p>
            <w:pPr>
              <w:spacing w:before="100" w:beforeAutospacing="1" w:line="4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授权代表签字：                           </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w:t>
            </w:r>
          </w:p>
          <w:p>
            <w:pPr>
              <w:spacing w:before="100" w:beforeAutospacing="1" w:line="4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年    月    日</w:t>
            </w:r>
          </w:p>
        </w:tc>
      </w:tr>
    </w:tbl>
    <w:p>
      <w:pPr>
        <w:spacing w:line="340" w:lineRule="exact"/>
        <w:rPr>
          <w:rFonts w:hint="eastAsia" w:ascii="微软雅黑" w:hAnsi="微软雅黑" w:eastAsia="微软雅黑"/>
          <w:color w:val="000000"/>
          <w:szCs w:val="21"/>
        </w:rPr>
      </w:pPr>
    </w:p>
    <w:p>
      <w:r>
        <w:br w:type="page"/>
      </w:r>
    </w:p>
    <w:tbl>
      <w:tblPr>
        <w:tblStyle w:val="5"/>
        <w:tblW w:w="9920" w:type="dxa"/>
        <w:jc w:val="center"/>
        <w:tblLayout w:type="fixed"/>
        <w:tblCellMar>
          <w:top w:w="0" w:type="dxa"/>
          <w:left w:w="108" w:type="dxa"/>
          <w:bottom w:w="0" w:type="dxa"/>
          <w:right w:w="108" w:type="dxa"/>
        </w:tblCellMar>
      </w:tblPr>
      <w:tblGrid>
        <w:gridCol w:w="640"/>
        <w:gridCol w:w="2820"/>
        <w:gridCol w:w="2860"/>
        <w:gridCol w:w="1840"/>
        <w:gridCol w:w="1760"/>
      </w:tblGrid>
      <w:tr>
        <w:tblPrEx>
          <w:tblCellMar>
            <w:top w:w="0" w:type="dxa"/>
            <w:left w:w="108" w:type="dxa"/>
            <w:bottom w:w="0" w:type="dxa"/>
            <w:right w:w="108" w:type="dxa"/>
          </w:tblCellMar>
        </w:tblPrEx>
        <w:trPr>
          <w:trHeight w:val="450" w:hRule="atLeast"/>
          <w:jc w:val="center"/>
        </w:trPr>
        <w:tc>
          <w:tcPr>
            <w:tcW w:w="9920" w:type="dxa"/>
            <w:gridSpan w:val="5"/>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6"/>
                <w:szCs w:val="36"/>
              </w:rPr>
            </w:pPr>
            <w:bookmarkStart w:id="0" w:name="RANGE!A1"/>
            <w:r>
              <w:rPr>
                <w:rFonts w:hint="eastAsia" w:ascii="黑体" w:hAnsi="黑体" w:eastAsia="黑体" w:cs="宋体"/>
                <w:b/>
                <w:bCs/>
                <w:color w:val="000000"/>
                <w:kern w:val="0"/>
                <w:sz w:val="36"/>
                <w:szCs w:val="36"/>
              </w:rPr>
              <w:t>报价明细表</w:t>
            </w:r>
            <w:bookmarkEnd w:id="0"/>
          </w:p>
        </w:tc>
      </w:tr>
      <w:tr>
        <w:tblPrEx>
          <w:tblCellMar>
            <w:top w:w="0" w:type="dxa"/>
            <w:left w:w="108" w:type="dxa"/>
            <w:bottom w:w="0" w:type="dxa"/>
            <w:right w:w="108" w:type="dxa"/>
          </w:tblCellMar>
        </w:tblPrEx>
        <w:trPr>
          <w:trHeight w:val="405" w:hRule="atLeast"/>
          <w:jc w:val="center"/>
        </w:trPr>
        <w:tc>
          <w:tcPr>
            <w:tcW w:w="9920" w:type="dxa"/>
            <w:gridSpan w:val="5"/>
            <w:tcBorders>
              <w:top w:val="nil"/>
              <w:left w:val="nil"/>
              <w:bottom w:val="single" w:color="auto" w:sz="4" w:space="0"/>
              <w:right w:val="nil"/>
            </w:tcBorders>
            <w:shd w:val="clear" w:color="auto" w:fill="auto"/>
            <w:noWrap/>
            <w:vAlign w:val="center"/>
          </w:tcPr>
          <w:p>
            <w:pPr>
              <w:widowControl/>
              <w:jc w:val="center"/>
              <w:rPr>
                <w:rFonts w:hint="eastAsia" w:ascii="Arial" w:hAnsi="Arial" w:cs="Arial"/>
                <w:b/>
                <w:bCs/>
                <w:color w:val="000000"/>
                <w:kern w:val="0"/>
                <w:sz w:val="32"/>
                <w:szCs w:val="32"/>
              </w:rPr>
            </w:pPr>
            <w:bookmarkStart w:id="1" w:name="RANGE!A2"/>
            <w:r>
              <w:rPr>
                <w:rFonts w:ascii="Arial" w:hAnsi="Arial" w:cs="Arial"/>
                <w:b/>
                <w:bCs/>
                <w:color w:val="000000"/>
                <w:kern w:val="0"/>
                <w:sz w:val="32"/>
                <w:szCs w:val="32"/>
              </w:rPr>
              <w:t xml:space="preserve"> (</w:t>
            </w:r>
            <w:r>
              <w:rPr>
                <w:rFonts w:hint="eastAsia" w:ascii="黑体" w:hAnsi="黑体" w:eastAsia="黑体" w:cs="Arial"/>
                <w:b/>
                <w:bCs/>
                <w:color w:val="000000"/>
                <w:kern w:val="0"/>
                <w:sz w:val="32"/>
                <w:szCs w:val="32"/>
              </w:rPr>
              <w:t>第二包：效果图类</w:t>
            </w:r>
            <w:r>
              <w:rPr>
                <w:rFonts w:ascii="Arial" w:hAnsi="Arial" w:cs="Arial"/>
                <w:b/>
                <w:bCs/>
                <w:color w:val="000000"/>
                <w:kern w:val="0"/>
                <w:sz w:val="32"/>
                <w:szCs w:val="32"/>
              </w:rPr>
              <w:t>)</w:t>
            </w:r>
            <w:bookmarkEnd w:id="1"/>
          </w:p>
        </w:tc>
      </w:tr>
      <w:tr>
        <w:tblPrEx>
          <w:tblCellMar>
            <w:top w:w="0" w:type="dxa"/>
            <w:left w:w="108" w:type="dxa"/>
            <w:bottom w:w="0" w:type="dxa"/>
            <w:right w:w="108" w:type="dxa"/>
          </w:tblCellMar>
        </w:tblPrEx>
        <w:trPr>
          <w:trHeight w:val="1605" w:hRule="atLeast"/>
          <w:jc w:val="center"/>
        </w:trPr>
        <w:tc>
          <w:tcPr>
            <w:tcW w:w="64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序号</w:t>
            </w:r>
          </w:p>
        </w:tc>
        <w:tc>
          <w:tcPr>
            <w:tcW w:w="282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服务名称及内容</w:t>
            </w:r>
          </w:p>
        </w:tc>
        <w:tc>
          <w:tcPr>
            <w:tcW w:w="28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技术规格要求</w:t>
            </w:r>
          </w:p>
        </w:tc>
        <w:tc>
          <w:tcPr>
            <w:tcW w:w="184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报价单位</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综合单价</w:t>
            </w:r>
          </w:p>
        </w:tc>
      </w:tr>
      <w:tr>
        <w:tblPrEx>
          <w:tblCellMar>
            <w:top w:w="0" w:type="dxa"/>
            <w:left w:w="108" w:type="dxa"/>
            <w:bottom w:w="0" w:type="dxa"/>
            <w:right w:w="108" w:type="dxa"/>
          </w:tblCellMar>
        </w:tblPrEx>
        <w:trPr>
          <w:trHeight w:val="1605" w:hRule="atLeast"/>
          <w:jc w:val="center"/>
        </w:trPr>
        <w:tc>
          <w:tcPr>
            <w:tcW w:w="64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b/>
                <w:bCs/>
                <w:color w:val="000000"/>
                <w:kern w:val="0"/>
                <w:szCs w:val="21"/>
              </w:rPr>
            </w:pP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b/>
                <w:bCs/>
                <w:color w:val="000000"/>
                <w:kern w:val="0"/>
                <w:szCs w:val="21"/>
              </w:rPr>
            </w:pPr>
          </w:p>
        </w:tc>
        <w:tc>
          <w:tcPr>
            <w:tcW w:w="28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b/>
                <w:bCs/>
                <w:color w:val="000000"/>
                <w:kern w:val="0"/>
                <w:szCs w:val="21"/>
              </w:rPr>
            </w:pPr>
          </w:p>
        </w:tc>
        <w:tc>
          <w:tcPr>
            <w:tcW w:w="184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b/>
                <w:bCs/>
                <w:color w:val="000000"/>
                <w:kern w:val="0"/>
                <w:szCs w:val="21"/>
              </w:rPr>
            </w:pP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（元）</w:t>
            </w: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282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公共建筑</w:t>
            </w: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单体建筑（透视）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w:t>
            </w:r>
          </w:p>
        </w:tc>
        <w:tc>
          <w:tcPr>
            <w:tcW w:w="282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（含高层建筑、古建筑，白天。）</w:t>
            </w: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单体素模透视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2820"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单体鸟瞰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4</w:t>
            </w:r>
          </w:p>
        </w:tc>
        <w:tc>
          <w:tcPr>
            <w:tcW w:w="2820"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异形及古建透视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w:t>
            </w:r>
          </w:p>
        </w:tc>
        <w:tc>
          <w:tcPr>
            <w:tcW w:w="2820"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异形及古建鸟瞰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c>
          <w:tcPr>
            <w:tcW w:w="282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填色</w:t>
            </w: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总平面填色</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7</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标段填色</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立面填色</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9</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道路填色</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分析图</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11</w:t>
            </w:r>
          </w:p>
        </w:tc>
        <w:tc>
          <w:tcPr>
            <w:tcW w:w="282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片区规划及城市设计（白天）</w:t>
            </w: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总体鸟瞰图</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12</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局部鸟瞰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13</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区域半鸟瞰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14</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节点透视（人视）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15</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立面图（渲染）</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16</w:t>
            </w:r>
          </w:p>
        </w:tc>
        <w:tc>
          <w:tcPr>
            <w:tcW w:w="282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住宅（多层建筑，白天）</w:t>
            </w: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单体建筑（透视）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17</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群体建筑（透视）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18</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群体半鸟瞰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19</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总平面填色</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20</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小区群体鸟瞰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21</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平面户型图</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22</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三维户型图</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23</w:t>
            </w:r>
          </w:p>
        </w:tc>
        <w:tc>
          <w:tcPr>
            <w:tcW w:w="282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桥梁及交通（白天）</w:t>
            </w: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市政道路及路口鸟瞰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24</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市政道路及路口透视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25</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跨线桥鸟瞰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26</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跨线桥透视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27</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下穿隧道鸟瞰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28</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下穿隧道透视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29</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互通立交鸟瞰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30</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互通立交透视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31</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人行天桥鸟瞰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32</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人行天桥透视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33</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跨河桥鸟瞰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34</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跨河桥透视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35</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地下空间鸟瞰剖图</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eastAsia="zh-CN"/>
              </w:rPr>
              <w:t>·</w:t>
            </w:r>
            <w:r>
              <w:rPr>
                <w:rFonts w:hint="eastAsia" w:ascii="宋体" w:hAnsi="宋体" w:cs="宋体"/>
                <w:color w:val="000000"/>
                <w:kern w:val="0"/>
                <w:szCs w:val="21"/>
              </w:rPr>
              <w:t>36</w:t>
            </w:r>
          </w:p>
        </w:tc>
        <w:tc>
          <w:tcPr>
            <w:tcW w:w="282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片区绿化景观</w:t>
            </w: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景观鸟瞰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37</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景观半鸟瞰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38</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景观透视（人视）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39</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道路绿化鸟瞰</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40</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道路绿化透视（人视）</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元/张</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41</w:t>
            </w:r>
          </w:p>
        </w:tc>
        <w:tc>
          <w:tcPr>
            <w:tcW w:w="282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夜景</w:t>
            </w: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公共建筑（含高层建筑）</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按相应白天收费的百分比报价</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42</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片区规划及城市设计</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按相应白天收费的百分比报价</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807"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43</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片区绿化景观</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按相应白天收费的百分比报价</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1050"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44</w:t>
            </w:r>
          </w:p>
        </w:tc>
        <w:tc>
          <w:tcPr>
            <w:tcW w:w="282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修改费用价格单</w:t>
            </w: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模型重做（后期角度不变）</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按正常收费的百分比报价</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xml:space="preserve"> </w:t>
            </w:r>
          </w:p>
        </w:tc>
      </w:tr>
      <w:tr>
        <w:tblPrEx>
          <w:tblCellMar>
            <w:top w:w="0" w:type="dxa"/>
            <w:left w:w="108" w:type="dxa"/>
            <w:bottom w:w="0" w:type="dxa"/>
            <w:right w:w="108" w:type="dxa"/>
          </w:tblCellMar>
        </w:tblPrEx>
        <w:trPr>
          <w:trHeight w:val="1050"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45</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模型修改50%（后期角度不变）</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按正常收费的百分比报价</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1050"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46</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模型修改30%（后期角度不变）</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按正常收费的百分比报价</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r>
        <w:tblPrEx>
          <w:tblCellMar>
            <w:top w:w="0" w:type="dxa"/>
            <w:left w:w="108" w:type="dxa"/>
            <w:bottom w:w="0" w:type="dxa"/>
            <w:right w:w="108" w:type="dxa"/>
          </w:tblCellMar>
        </w:tblPrEx>
        <w:trPr>
          <w:trHeight w:val="1050" w:hRule="atLeast"/>
          <w:jc w:val="center"/>
        </w:trPr>
        <w:tc>
          <w:tcPr>
            <w:tcW w:w="64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47</w:t>
            </w:r>
          </w:p>
        </w:tc>
        <w:tc>
          <w:tcPr>
            <w:tcW w:w="282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Cs w:val="21"/>
              </w:rPr>
            </w:pPr>
          </w:p>
        </w:tc>
        <w:tc>
          <w:tcPr>
            <w:tcW w:w="2860" w:type="dxa"/>
            <w:tcBorders>
              <w:top w:val="nil"/>
              <w:left w:val="nil"/>
              <w:bottom w:val="single" w:color="auto" w:sz="4" w:space="0"/>
              <w:right w:val="single" w:color="auto" w:sz="4" w:space="0"/>
            </w:tcBorders>
            <w:shd w:val="clear" w:color="auto" w:fill="auto"/>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模型修改低于20%（后期角度不变）</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按正常收费的百分比报价</w:t>
            </w:r>
          </w:p>
        </w:tc>
        <w:tc>
          <w:tcPr>
            <w:tcW w:w="176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Cs w:val="21"/>
              </w:rPr>
            </w:pPr>
          </w:p>
        </w:tc>
      </w:tr>
    </w:tbl>
    <w:p>
      <w:pPr>
        <w:widowControl/>
        <w:autoSpaceDE w:val="0"/>
        <w:autoSpaceDN w:val="0"/>
        <w:spacing w:line="560" w:lineRule="exact"/>
        <w:ind w:firstLine="480" w:firstLineChars="200"/>
        <w:textAlignment w:val="bottom"/>
        <w:rPr>
          <w:rFonts w:hint="eastAsia" w:ascii="宋体" w:hAnsi="宋体"/>
          <w:b/>
          <w:bCs/>
          <w:sz w:val="24"/>
        </w:rPr>
      </w:pPr>
    </w:p>
    <w:p>
      <w:pPr>
        <w:tabs>
          <w:tab w:val="left" w:pos="1725"/>
        </w:tabs>
        <w:rPr>
          <w:rFonts w:ascii="宋体" w:hAnsi="宋体"/>
          <w:sz w:val="24"/>
        </w:rPr>
      </w:pPr>
    </w:p>
    <w:p>
      <w:pPr>
        <w:spacing w:line="340" w:lineRule="exact"/>
        <w:jc w:val="center"/>
        <w:rPr>
          <w:rFonts w:hint="eastAsia" w:ascii="微软雅黑" w:hAnsi="微软雅黑" w:eastAsia="微软雅黑"/>
          <w:b/>
          <w:color w:val="000000"/>
          <w:sz w:val="28"/>
          <w:szCs w:val="28"/>
        </w:rPr>
      </w:pPr>
      <w:r>
        <w:rPr>
          <w:rFonts w:ascii="宋体" w:hAnsi="宋体"/>
          <w:sz w:val="24"/>
        </w:rPr>
        <w:tab/>
      </w:r>
    </w:p>
    <w:p>
      <w:pPr>
        <w:pStyle w:val="2"/>
      </w:pPr>
    </w:p>
    <w:sectPr>
      <w:footnotePr>
        <w:pos w:val="beneathText"/>
      </w:footnotePr>
      <w:pgSz w:w="11905" w:h="16837"/>
      <w:pgMar w:top="1332" w:right="1361" w:bottom="1332" w:left="1361" w:header="851" w:footer="992"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376D2A"/>
    <w:rsid w:val="23874A67"/>
    <w:rsid w:val="30D9138F"/>
    <w:rsid w:val="30F7752D"/>
    <w:rsid w:val="31376D2A"/>
    <w:rsid w:val="32032E24"/>
    <w:rsid w:val="3B8E348B"/>
    <w:rsid w:val="3E5018E7"/>
    <w:rsid w:val="43056E43"/>
    <w:rsid w:val="4A933B09"/>
    <w:rsid w:val="4D751A2F"/>
    <w:rsid w:val="50507747"/>
    <w:rsid w:val="5D203A35"/>
    <w:rsid w:val="62E11DFB"/>
    <w:rsid w:val="6CFE5C6F"/>
    <w:rsid w:val="6D462F53"/>
    <w:rsid w:val="79B27AE6"/>
    <w:rsid w:val="7F3C31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uppressAutoHyphens/>
      <w:spacing w:after="120"/>
    </w:pPr>
    <w:rPr>
      <w:kern w:val="1"/>
      <w:szCs w:val="20"/>
      <w:lang w:eastAsia="ar-SA"/>
    </w:rPr>
  </w:style>
  <w:style w:type="paragraph" w:styleId="3">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4">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character" w:styleId="7">
    <w:name w:val="page number"/>
    <w:basedOn w:val="8"/>
    <w:qFormat/>
    <w:uiPriority w:val="0"/>
  </w:style>
  <w:style w:type="character" w:customStyle="1" w:styleId="8">
    <w:name w:val="默认段落字体1"/>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2020-09-24T07:09:00Z</dcterms:created>
  <dc:creator>南無。</dc:creator>
  <cp:lastModifiedBy>洛伦兹 .</cp:lastModifiedBy>
  <cp:lastPrinted>2020-11-03T03:47:00Z</cp:lastPrinted>
  <dcterms:modified xsi:type="dcterms:W3CDTF">2021-01-18T03:09:06Z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