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 xml:space="preserve">  竞争性磋商文件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jc w:val="center"/>
        <w:rPr>
          <w:rFonts w:hint="eastAsia" w:ascii="宋体" w:hAnsi="宋体" w:eastAsia="黑体"/>
          <w:b/>
          <w:sz w:val="44"/>
          <w:szCs w:val="44"/>
        </w:rPr>
      </w:pPr>
      <w:r>
        <w:rPr>
          <w:rFonts w:hint="eastAsia" w:ascii="黑体" w:hAnsi="黑体" w:eastAsia="黑体"/>
          <w:bCs/>
          <w:color w:val="000000"/>
          <w:sz w:val="36"/>
          <w:szCs w:val="36"/>
        </w:rPr>
        <w:t>项目名称：</w:t>
      </w:r>
      <w:bookmarkStart w:id="0" w:name="SOA_borndate1"/>
      <w:r>
        <w:rPr>
          <w:rFonts w:hint="eastAsia" w:ascii="宋体" w:hAnsi="宋体" w:eastAsia="黑体"/>
          <w:b/>
          <w:sz w:val="44"/>
          <w:szCs w:val="44"/>
        </w:rPr>
        <w:t>雅安市建安公司棚户区改造安置房项目施工通道加固工程</w:t>
      </w:r>
    </w:p>
    <w:p>
      <w:pPr>
        <w:ind w:firstLine="1428" w:firstLineChars="395"/>
        <w:rPr>
          <w:rFonts w:ascii="宋体" w:hAnsi="宋体"/>
          <w:b/>
          <w:bCs/>
          <w:color w:val="000000"/>
          <w:sz w:val="36"/>
          <w:szCs w:val="36"/>
        </w:rPr>
      </w:pPr>
    </w:p>
    <w:p>
      <w:pPr>
        <w:ind w:firstLine="1970" w:firstLineChars="545"/>
        <w:rPr>
          <w:rFonts w:ascii="宋体" w:hAnsi="宋体"/>
          <w:b/>
          <w:bCs/>
          <w:color w:val="000000"/>
          <w:sz w:val="36"/>
          <w:szCs w:val="36"/>
        </w:rPr>
      </w:pPr>
    </w:p>
    <w:p>
      <w:pPr>
        <w:ind w:firstLine="1970" w:firstLineChars="545"/>
        <w:rPr>
          <w:rFonts w:ascii="宋体" w:hAnsi="宋体"/>
          <w:b/>
          <w:bCs/>
          <w:color w:val="000000"/>
          <w:sz w:val="36"/>
          <w:szCs w:val="36"/>
        </w:rPr>
      </w:pPr>
    </w:p>
    <w:p>
      <w:pPr>
        <w:ind w:firstLine="1800" w:firstLineChars="500"/>
        <w:rPr>
          <w:rFonts w:ascii="黑体" w:hAnsi="黑体" w:eastAsia="黑体"/>
          <w:bCs/>
          <w:color w:val="000000"/>
          <w:sz w:val="36"/>
          <w:szCs w:val="36"/>
        </w:rPr>
      </w:pPr>
      <w:r>
        <w:rPr>
          <w:rFonts w:hint="eastAsia" w:ascii="黑体" w:hAnsi="黑体" w:eastAsia="黑体"/>
          <w:bCs/>
          <w:color w:val="000000"/>
          <w:sz w:val="36"/>
          <w:szCs w:val="36"/>
        </w:rPr>
        <w:t>招标人：雅安城投建筑工程有限公司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二零二一年二月</w:t>
      </w:r>
      <w:bookmarkEnd w:id="0"/>
    </w:p>
    <w:p>
      <w:pPr>
        <w:spacing w:before="312" w:beforeLines="100" w:after="312" w:afterLines="100" w:line="560" w:lineRule="exact"/>
        <w:rPr>
          <w:rFonts w:ascii="宋体" w:hAnsi="宋体"/>
          <w:b/>
          <w:color w:val="000000"/>
          <w:sz w:val="32"/>
          <w:szCs w:val="32"/>
        </w:rPr>
      </w:pPr>
    </w:p>
    <w:p>
      <w:pPr>
        <w:tabs>
          <w:tab w:val="right" w:leader="dot" w:pos="9030"/>
        </w:tabs>
        <w:spacing w:line="240" w:lineRule="exact"/>
        <w:jc w:val="center"/>
        <w:rPr>
          <w:rFonts w:ascii="宋体" w:hAnsi="宋体"/>
          <w:caps/>
          <w:color w:val="000000"/>
          <w:sz w:val="24"/>
        </w:rPr>
        <w:sectPr>
          <w:headerReference r:id="rId3" w:type="default"/>
          <w:footerReference r:id="rId4" w:type="even"/>
          <w:pgSz w:w="11906" w:h="16838"/>
          <w:pgMar w:top="1332" w:right="1332" w:bottom="1332" w:left="1332" w:header="720" w:footer="720" w:gutter="0"/>
          <w:pgNumType w:start="1"/>
          <w:cols w:space="720" w:num="1"/>
          <w:titlePg/>
          <w:docGrid w:type="lines" w:linePitch="312" w:charSpace="0"/>
        </w:sectPr>
      </w:pPr>
      <w:bookmarkStart w:id="1" w:name="_Toc131305904"/>
    </w:p>
    <w:bookmarkEnd w:id="1"/>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bCs/>
          <w:color w:val="000000"/>
          <w:sz w:val="24"/>
          <w:u w:val="single"/>
          <w:lang w:eastAsia="zh-CN"/>
        </w:rPr>
        <w:t>雅安市建安公司棚户区改造安置房项目施工通道加固工程</w:t>
      </w:r>
      <w:r>
        <w:rPr>
          <w:rFonts w:hint="eastAsia" w:ascii="宋体" w:hAnsi="宋体"/>
          <w:bCs/>
          <w:color w:val="000000"/>
          <w:sz w:val="24"/>
        </w:rPr>
        <w:t>进</w:t>
      </w:r>
      <w:r>
        <w:rPr>
          <w:rFonts w:hint="eastAsia" w:ascii="宋体" w:hAnsi="宋体"/>
          <w:color w:val="000000"/>
          <w:sz w:val="24"/>
        </w:rPr>
        <w:t>行竞争性磋商确定服务单位，凡具备相应的经营范围、相应资质，遵守中国有关法律、法规，具有良好的服务信誉及服务能力的单位诚邀参加。</w:t>
      </w:r>
    </w:p>
    <w:p>
      <w:pPr>
        <w:spacing w:line="500" w:lineRule="exact"/>
        <w:ind w:firstLine="482" w:firstLineChars="200"/>
        <w:rPr>
          <w:rFonts w:ascii="宋体" w:hAnsi="宋体"/>
          <w:color w:val="000000"/>
          <w:sz w:val="24"/>
          <w:u w:val="single"/>
        </w:rPr>
      </w:pPr>
      <w:r>
        <w:rPr>
          <w:rFonts w:hint="eastAsia" w:ascii="宋体" w:hAnsi="宋体"/>
          <w:b/>
          <w:color w:val="000000"/>
          <w:sz w:val="24"/>
        </w:rPr>
        <w:t>1 .项目名称：</w:t>
      </w:r>
      <w:r>
        <w:rPr>
          <w:rFonts w:hint="eastAsia" w:ascii="宋体" w:hAnsi="宋体"/>
          <w:b/>
          <w:bCs/>
          <w:color w:val="000000"/>
          <w:sz w:val="24"/>
          <w:u w:val="single"/>
          <w:lang w:eastAsia="zh-CN"/>
        </w:rPr>
        <w:t>雅安市建安公司棚户区改造安置房项目施工通道加固工程</w:t>
      </w:r>
    </w:p>
    <w:p>
      <w:pPr>
        <w:adjustRightInd w:val="0"/>
        <w:snapToGrid w:val="0"/>
        <w:spacing w:line="360" w:lineRule="auto"/>
        <w:ind w:firstLine="482" w:firstLineChars="200"/>
        <w:jc w:val="left"/>
        <w:rPr>
          <w:rFonts w:ascii="宋体" w:hAnsi="宋体"/>
          <w:b/>
          <w:color w:val="000000"/>
          <w:kern w:val="0"/>
          <w:sz w:val="24"/>
          <w:szCs w:val="28"/>
          <w:u w:val="single"/>
        </w:rPr>
      </w:pPr>
      <w:r>
        <w:rPr>
          <w:rFonts w:hint="eastAsia" w:ascii="宋体" w:hAnsi="宋体"/>
          <w:b/>
          <w:color w:val="000000"/>
          <w:sz w:val="24"/>
        </w:rPr>
        <w:t>2. 项目内容：</w:t>
      </w:r>
      <w:r>
        <w:rPr>
          <w:rFonts w:hint="eastAsia" w:ascii="宋体" w:hAnsi="宋体"/>
          <w:b/>
          <w:color w:val="000000"/>
          <w:sz w:val="24"/>
          <w:u w:val="single"/>
        </w:rPr>
        <w:t>雅安市建安棚改房施工通道加固工程</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color w:val="000000"/>
          <w:kern w:val="0"/>
          <w:sz w:val="24"/>
          <w:u w:val="single"/>
        </w:rPr>
        <w:t>以甲方通知进场时间为准，工期20天。</w:t>
      </w:r>
    </w:p>
    <w:p>
      <w:pPr>
        <w:spacing w:line="360" w:lineRule="auto"/>
        <w:ind w:firstLine="723" w:firstLineChars="300"/>
        <w:rPr>
          <w:rFonts w:ascii="宋体" w:hAnsi="宋体"/>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color w:val="000000"/>
          <w:kern w:val="0"/>
          <w:sz w:val="24"/>
          <w:u w:val="single"/>
        </w:rPr>
        <w:t>符合现行国家相关行业标准要求，并达到验收合格标准。</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（5）参加本次竞争性磋商前三年内，在经营活动中没有重大违法记录；且投标单位的法定代表人、主要负责人不得有行贿犯罪记录；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4.2资质条件：</w:t>
      </w:r>
    </w:p>
    <w:p>
      <w:pPr>
        <w:widowControl/>
        <w:spacing w:line="500" w:lineRule="exact"/>
        <w:ind w:left="561" w:leftChars="267" w:firstLine="241" w:firstLineChars="100"/>
        <w:jc w:val="left"/>
        <w:rPr>
          <w:rFonts w:ascii="宋体" w:hAnsi="宋体"/>
          <w:b/>
          <w:bCs/>
          <w:color w:val="000000"/>
          <w:kern w:val="0"/>
          <w:sz w:val="24"/>
        </w:rPr>
      </w:pPr>
      <w:r>
        <w:rPr>
          <w:rFonts w:hint="eastAsia" w:ascii="宋体" w:hAnsi="宋体"/>
          <w:b/>
          <w:bCs/>
          <w:color w:val="000000"/>
          <w:kern w:val="0"/>
          <w:sz w:val="24"/>
        </w:rPr>
        <w:t>地基与基础工程</w:t>
      </w:r>
      <w:r>
        <w:rPr>
          <w:rFonts w:hint="eastAsia" w:ascii="宋体" w:hAnsi="宋体"/>
          <w:b/>
          <w:bCs/>
          <w:color w:val="000000"/>
          <w:kern w:val="0"/>
          <w:sz w:val="24"/>
          <w:lang w:eastAsia="zh-CN"/>
        </w:rPr>
        <w:t>专业承包</w:t>
      </w:r>
      <w:r>
        <w:rPr>
          <w:rFonts w:hint="eastAsia" w:ascii="宋体" w:hAnsi="宋体"/>
          <w:b/>
          <w:bCs/>
          <w:color w:val="000000"/>
          <w:kern w:val="0"/>
          <w:sz w:val="24"/>
        </w:rPr>
        <w:t>三级资质以上。</w:t>
      </w:r>
    </w:p>
    <w:p>
      <w:pPr>
        <w:numPr>
          <w:ilvl w:val="0"/>
          <w:numId w:val="3"/>
        </w:numPr>
        <w:spacing w:line="500" w:lineRule="exact"/>
        <w:ind w:firstLine="482" w:firstLineChars="200"/>
        <w:rPr>
          <w:rFonts w:ascii="宋体" w:hAnsi="宋体"/>
          <w:color w:val="000000"/>
          <w:kern w:val="0"/>
          <w:sz w:val="24"/>
        </w:rPr>
      </w:pPr>
      <w:r>
        <w:rPr>
          <w:rFonts w:hint="eastAsia" w:ascii="宋体" w:hAnsi="宋体"/>
          <w:b/>
          <w:color w:val="000000"/>
          <w:sz w:val="24"/>
        </w:rPr>
        <w:t>报名及竞争性磋商文件领取时间：</w:t>
      </w:r>
      <w:r>
        <w:rPr>
          <w:rFonts w:hint="eastAsia" w:ascii="宋体" w:hAnsi="宋体"/>
          <w:b/>
          <w:color w:val="000000"/>
          <w:sz w:val="24"/>
          <w:u w:val="single"/>
        </w:rPr>
        <w:t>2021</w:t>
      </w:r>
      <w:r>
        <w:rPr>
          <w:rFonts w:hint="eastAsia" w:ascii="宋体" w:hAnsi="宋体"/>
          <w:color w:val="000000"/>
          <w:kern w:val="0"/>
          <w:sz w:val="24"/>
        </w:rPr>
        <w:t>年</w:t>
      </w:r>
      <w:r>
        <w:rPr>
          <w:rFonts w:hint="eastAsia" w:ascii="宋体" w:hAnsi="宋体"/>
          <w:color w:val="000000"/>
          <w:kern w:val="0"/>
          <w:sz w:val="24"/>
          <w:u w:val="single"/>
        </w:rPr>
        <w:t>2</w:t>
      </w:r>
      <w:r>
        <w:rPr>
          <w:rFonts w:hint="eastAsia" w:ascii="宋体" w:hAnsi="宋体"/>
          <w:color w:val="000000"/>
          <w:kern w:val="0"/>
          <w:sz w:val="24"/>
        </w:rPr>
        <w:t xml:space="preserve">月 </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28</w:t>
      </w:r>
      <w:bookmarkStart w:id="86" w:name="_GoBack"/>
      <w:bookmarkEnd w:id="86"/>
      <w:r>
        <w:rPr>
          <w:rFonts w:hint="eastAsia" w:ascii="宋体" w:hAnsi="宋体"/>
          <w:color w:val="000000"/>
          <w:kern w:val="0"/>
          <w:sz w:val="24"/>
        </w:rPr>
        <w:t>日—</w:t>
      </w:r>
      <w:r>
        <w:rPr>
          <w:rFonts w:hint="eastAsia" w:ascii="宋体" w:hAnsi="宋体"/>
          <w:color w:val="000000"/>
          <w:kern w:val="0"/>
          <w:sz w:val="24"/>
          <w:u w:val="single"/>
        </w:rPr>
        <w:t>2021</w:t>
      </w:r>
      <w:r>
        <w:rPr>
          <w:rFonts w:hint="eastAsia" w:ascii="宋体" w:hAnsi="宋体"/>
          <w:color w:val="000000"/>
          <w:kern w:val="0"/>
          <w:sz w:val="24"/>
        </w:rPr>
        <w:t>年</w:t>
      </w:r>
      <w:r>
        <w:rPr>
          <w:rFonts w:hint="eastAsia" w:ascii="宋体" w:hAnsi="宋体"/>
          <w:color w:val="000000"/>
          <w:kern w:val="0"/>
          <w:sz w:val="24"/>
          <w:u w:val="single"/>
        </w:rPr>
        <w:t xml:space="preserve"> 3</w:t>
      </w:r>
      <w:r>
        <w:rPr>
          <w:rFonts w:hint="eastAsia" w:ascii="宋体" w:hAnsi="宋体"/>
          <w:color w:val="000000"/>
          <w:kern w:val="0"/>
          <w:sz w:val="24"/>
        </w:rPr>
        <w:t>月</w:t>
      </w:r>
      <w:r>
        <w:rPr>
          <w:rFonts w:hint="eastAsia" w:ascii="宋体" w:hAnsi="宋体"/>
          <w:color w:val="000000"/>
          <w:kern w:val="0"/>
          <w:sz w:val="24"/>
          <w:u w:val="single"/>
          <w:lang w:val="en-US" w:eastAsia="zh-CN"/>
        </w:rPr>
        <w:t>2</w:t>
      </w:r>
      <w:r>
        <w:rPr>
          <w:rFonts w:hint="eastAsia" w:ascii="宋体" w:hAnsi="宋体"/>
          <w:color w:val="000000"/>
          <w:kern w:val="0"/>
          <w:sz w:val="24"/>
        </w:rPr>
        <w:t>日上午8:30-12：00；下午2;30-18：00（北京时间）。</w:t>
      </w:r>
    </w:p>
    <w:p>
      <w:pPr>
        <w:spacing w:line="500" w:lineRule="exact"/>
        <w:ind w:firstLine="723" w:firstLineChars="300"/>
        <w:rPr>
          <w:rFonts w:ascii="宋体" w:hAnsi="宋体"/>
          <w:b/>
          <w:bCs/>
          <w:color w:val="000000"/>
          <w:sz w:val="24"/>
        </w:rPr>
      </w:pPr>
      <w:r>
        <w:rPr>
          <w:rFonts w:hint="eastAsia" w:ascii="宋体" w:hAnsi="宋体"/>
          <w:b/>
          <w:color w:val="000000"/>
          <w:sz w:val="24"/>
        </w:rPr>
        <w:t>现场领取竞争性磋商文件地点：</w:t>
      </w:r>
      <w:r>
        <w:rPr>
          <w:rFonts w:hint="eastAsia" w:ascii="宋体" w:hAnsi="宋体"/>
          <w:bCs/>
          <w:color w:val="000000"/>
          <w:sz w:val="24"/>
        </w:rPr>
        <w:t>雅安城投房地产开发有限公司（请自带U盘）（地址：</w:t>
      </w:r>
      <w:r>
        <w:rPr>
          <w:rFonts w:hint="eastAsia" w:ascii="宋体" w:hAnsi="宋体"/>
          <w:bCs/>
          <w:sz w:val="24"/>
          <w:u w:color="FFFFFF"/>
        </w:rPr>
        <w:t>雅安市雨城区和兴街1号</w:t>
      </w:r>
      <w:r>
        <w:rPr>
          <w:rFonts w:hint="eastAsia" w:ascii="宋体" w:hAnsi="宋体"/>
          <w:bCs/>
          <w:color w:val="000000"/>
          <w:sz w:val="24"/>
        </w:rPr>
        <w:t>）</w:t>
      </w:r>
      <w:r>
        <w:rPr>
          <w:rFonts w:hint="eastAsia" w:ascii="宋体" w:hAnsi="宋体"/>
          <w:color w:val="000000"/>
          <w:sz w:val="24"/>
        </w:rPr>
        <w:t>。</w:t>
      </w: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rPr>
          <w:rFonts w:hint="eastAsia"/>
          <w:u w:val="single"/>
          <w:lang w:val="en-US" w:eastAsia="zh-CN"/>
        </w:rPr>
        <w:t>314144582@qq.com</w:t>
      </w:r>
      <w:r>
        <w:rPr>
          <w:rFonts w:hint="eastAsia" w:ascii="宋体" w:hAnsi="宋体"/>
          <w:color w:val="000000"/>
          <w:sz w:val="24"/>
          <w:u w:val="single"/>
        </w:rPr>
        <w:t xml:space="preserve"> </w:t>
      </w:r>
      <w:r>
        <w:rPr>
          <w:rFonts w:hint="eastAsia" w:ascii="宋体" w:hAnsi="宋体"/>
          <w:color w:val="000000"/>
          <w:sz w:val="24"/>
        </w:rPr>
        <w:t>，或以其他信息传输媒介的方式进行报名领取</w:t>
      </w:r>
      <w:r>
        <w:rPr>
          <w:rFonts w:hint="eastAsia" w:ascii="宋体" w:hAnsi="宋体"/>
          <w:b/>
          <w:bCs/>
          <w:color w:val="000000"/>
          <w:sz w:val="24"/>
        </w:rPr>
        <w:t>（如，微信）。</w:t>
      </w:r>
    </w:p>
    <w:p>
      <w:pPr>
        <w:spacing w:line="500" w:lineRule="exact"/>
        <w:ind w:firstLine="482" w:firstLineChars="200"/>
        <w:rPr>
          <w:rFonts w:ascii="宋体" w:hAnsi="宋体"/>
          <w:color w:val="000000"/>
          <w:sz w:val="24"/>
        </w:rPr>
      </w:pPr>
      <w:r>
        <w:rPr>
          <w:rFonts w:hint="eastAsia" w:ascii="宋体" w:hAnsi="宋体"/>
          <w:b/>
          <w:color w:val="000000"/>
          <w:sz w:val="24"/>
        </w:rPr>
        <w:t xml:space="preserve">6.竞争性磋商文件递交截止时间： </w:t>
      </w:r>
      <w:r>
        <w:rPr>
          <w:rFonts w:hint="eastAsia" w:ascii="宋体" w:hAnsi="宋体"/>
          <w:color w:val="000000"/>
          <w:sz w:val="24"/>
          <w:szCs w:val="20"/>
          <w:u w:val="single"/>
        </w:rPr>
        <w:t>2021</w:t>
      </w:r>
      <w:r>
        <w:rPr>
          <w:rFonts w:hint="eastAsia" w:ascii="宋体" w:hAnsi="宋体"/>
          <w:color w:val="000000"/>
          <w:sz w:val="24"/>
          <w:szCs w:val="20"/>
        </w:rPr>
        <w:t xml:space="preserve">年 </w:t>
      </w:r>
      <w:r>
        <w:rPr>
          <w:rFonts w:hint="eastAsia" w:ascii="宋体" w:hAnsi="宋体"/>
          <w:color w:val="000000"/>
          <w:sz w:val="24"/>
          <w:szCs w:val="20"/>
          <w:u w:val="single"/>
        </w:rPr>
        <w:t>3</w:t>
      </w:r>
      <w:r>
        <w:rPr>
          <w:rFonts w:hint="eastAsia" w:ascii="宋体" w:hAnsi="宋体"/>
          <w:color w:val="000000"/>
          <w:sz w:val="24"/>
          <w:szCs w:val="20"/>
        </w:rPr>
        <w:t>月</w:t>
      </w:r>
      <w:r>
        <w:rPr>
          <w:rFonts w:hint="eastAsia" w:ascii="宋体" w:hAnsi="宋体"/>
          <w:color w:val="000000"/>
          <w:sz w:val="24"/>
          <w:szCs w:val="20"/>
          <w:u w:val="single"/>
          <w:lang w:val="en-US" w:eastAsia="zh-CN"/>
        </w:rPr>
        <w:t>3</w:t>
      </w:r>
      <w:r>
        <w:rPr>
          <w:rFonts w:hint="eastAsia" w:ascii="宋体" w:hAnsi="宋体"/>
          <w:color w:val="000000"/>
          <w:sz w:val="24"/>
          <w:szCs w:val="20"/>
        </w:rPr>
        <w:t>日</w:t>
      </w:r>
      <w:r>
        <w:rPr>
          <w:rFonts w:hint="eastAsia" w:ascii="宋体" w:hAnsi="宋体"/>
          <w:color w:val="000000"/>
          <w:sz w:val="24"/>
          <w:szCs w:val="20"/>
          <w:u w:val="single"/>
        </w:rPr>
        <w:t>10:00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olor w:val="000000"/>
          <w:sz w:val="24"/>
          <w:szCs w:val="20"/>
          <w:u w:val="single"/>
        </w:rPr>
        <w:t>2021</w:t>
      </w:r>
      <w:r>
        <w:rPr>
          <w:rFonts w:hint="eastAsia" w:ascii="宋体" w:hAnsi="宋体"/>
          <w:color w:val="000000"/>
          <w:sz w:val="24"/>
          <w:szCs w:val="20"/>
        </w:rPr>
        <w:t xml:space="preserve">年 </w:t>
      </w:r>
      <w:r>
        <w:rPr>
          <w:rFonts w:hint="eastAsia" w:ascii="宋体" w:hAnsi="宋体"/>
          <w:color w:val="000000"/>
          <w:sz w:val="24"/>
          <w:szCs w:val="20"/>
          <w:u w:val="single"/>
        </w:rPr>
        <w:t xml:space="preserve">3 </w:t>
      </w:r>
      <w:r>
        <w:rPr>
          <w:rFonts w:hint="eastAsia" w:ascii="宋体" w:hAnsi="宋体"/>
          <w:color w:val="000000"/>
          <w:sz w:val="24"/>
          <w:szCs w:val="20"/>
        </w:rPr>
        <w:t>月</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3</w:t>
      </w:r>
      <w:r>
        <w:rPr>
          <w:rFonts w:hint="eastAsia" w:ascii="宋体" w:hAnsi="宋体"/>
          <w:color w:val="000000"/>
          <w:sz w:val="24"/>
          <w:szCs w:val="20"/>
        </w:rPr>
        <w:t>日</w:t>
      </w:r>
      <w:r>
        <w:rPr>
          <w:rFonts w:hint="eastAsia" w:ascii="宋体" w:hAnsi="宋体"/>
          <w:color w:val="000000"/>
          <w:sz w:val="24"/>
          <w:szCs w:val="20"/>
          <w:u w:val="single"/>
        </w:rPr>
        <w:t>10:00</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8.竞争性磋商文件递交和磋商地点：</w:t>
      </w:r>
    </w:p>
    <w:p>
      <w:pPr>
        <w:spacing w:line="500" w:lineRule="exact"/>
        <w:ind w:firstLine="482" w:firstLineChars="200"/>
        <w:rPr>
          <w:rFonts w:ascii="宋体" w:hAnsi="宋体"/>
          <w:b/>
          <w:sz w:val="24"/>
          <w:u w:color="FFFFFF"/>
        </w:rPr>
      </w:pPr>
      <w:r>
        <w:rPr>
          <w:rFonts w:hint="eastAsia" w:ascii="宋体" w:hAnsi="宋体"/>
          <w:b/>
          <w:sz w:val="24"/>
        </w:rPr>
        <w:t>雅安城投</w:t>
      </w:r>
      <w:r>
        <w:rPr>
          <w:rFonts w:hint="eastAsia" w:ascii="宋体" w:hAnsi="宋体"/>
          <w:b/>
          <w:sz w:val="24"/>
          <w:lang w:eastAsia="zh-CN"/>
        </w:rPr>
        <w:t>建筑工程</w:t>
      </w:r>
      <w:r>
        <w:rPr>
          <w:rFonts w:hint="eastAsia" w:ascii="宋体" w:hAnsi="宋体"/>
          <w:b/>
          <w:sz w:val="24"/>
        </w:rPr>
        <w:t>有限公司</w:t>
      </w:r>
      <w:r>
        <w:rPr>
          <w:rFonts w:hint="eastAsia" w:ascii="宋体" w:hAnsi="宋体"/>
          <w:b/>
          <w:sz w:val="24"/>
          <w:u w:color="FFFFFF"/>
        </w:rPr>
        <w:t>（地址：</w:t>
      </w:r>
      <w:bookmarkStart w:id="2" w:name="SOA_qatime"/>
      <w:bookmarkEnd w:id="2"/>
      <w:r>
        <w:rPr>
          <w:rFonts w:hint="eastAsia" w:ascii="宋体" w:hAnsi="宋体"/>
          <w:b/>
          <w:sz w:val="24"/>
          <w:u w:color="FFFFFF"/>
        </w:rPr>
        <w:t>雅安市雨城区和兴街1号）；</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投标人认为具备项目资格条件要求，且满足服务要求的，可以按照本磋商公告规定的时间、地点进行领取竞争性磋商文件及报名领取竞争性磋商文件。</w:t>
      </w:r>
    </w:p>
    <w:p>
      <w:pPr>
        <w:spacing w:line="500" w:lineRule="exact"/>
        <w:ind w:firstLine="720" w:firstLineChars="300"/>
        <w:rPr>
          <w:rFonts w:ascii="宋体" w:hAnsi="宋体"/>
          <w:color w:val="000000"/>
          <w:sz w:val="24"/>
        </w:rPr>
      </w:pPr>
      <w:r>
        <w:rPr>
          <w:rFonts w:hint="eastAsia" w:ascii="宋体" w:hAnsi="宋体"/>
          <w:color w:val="000000"/>
          <w:sz w:val="24"/>
        </w:rPr>
        <w:t>报名时请携带：</w:t>
      </w:r>
      <w:r>
        <w:rPr>
          <w:rFonts w:hint="eastAsia" w:ascii="宋体" w:hAnsi="宋体"/>
          <w:color w:val="000000"/>
          <w:sz w:val="24"/>
        </w:rPr>
        <w:sym w:font="Wingdings" w:char="F081"/>
      </w:r>
      <w:r>
        <w:rPr>
          <w:rFonts w:hint="eastAsia" w:ascii="宋体" w:hAnsi="宋体"/>
          <w:color w:val="000000"/>
          <w:sz w:val="24"/>
        </w:rPr>
        <w:t>持磋商公告；②单位介绍信原件（或授权委托书原件）、委托代理人有效身份证（复印件盖鲜章）；③营业执照副本复印件（复印件请加盖单位公章）。</w:t>
      </w:r>
    </w:p>
    <w:p>
      <w:pPr>
        <w:spacing w:line="500" w:lineRule="exact"/>
        <w:ind w:firstLine="480" w:firstLineChars="200"/>
        <w:rPr>
          <w:rFonts w:ascii="宋体" w:hAnsi="宋体"/>
          <w:color w:val="000000"/>
          <w:sz w:val="24"/>
          <w:szCs w:val="28"/>
        </w:rPr>
      </w:pPr>
      <w:r>
        <w:rPr>
          <w:rFonts w:hint="eastAsia" w:ascii="宋体" w:hAnsi="宋体"/>
          <w:color w:val="000000"/>
          <w:sz w:val="24"/>
          <w:szCs w:val="28"/>
        </w:rPr>
        <w:t>本项目投标人的资格条件要求在磋商时进行审查。要求提供复印件的必须加盖单位印章，并在必要时提供原件备查。若提供的资格证明文件不全或不实，将导致其参加磋商或成交资格被取消。</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ascii="宋体" w:hAnsi="宋体"/>
          <w:b/>
          <w:sz w:val="24"/>
          <w:u w:val="single" w:color="FFFFFF"/>
        </w:rPr>
      </w:pPr>
      <w:r>
        <w:rPr>
          <w:rFonts w:hint="eastAsia" w:ascii="宋体" w:hAnsi="宋体"/>
          <w:b/>
          <w:sz w:val="24"/>
          <w:u w:val="single" w:color="FFFFFF"/>
        </w:rPr>
        <w:t xml:space="preserve">    公司名称：雅安城投</w:t>
      </w:r>
      <w:r>
        <w:rPr>
          <w:rFonts w:hint="eastAsia" w:ascii="宋体" w:hAnsi="宋体"/>
          <w:b/>
          <w:sz w:val="24"/>
          <w:u w:val="single" w:color="FFFFFF"/>
          <w:lang w:eastAsia="zh-CN"/>
        </w:rPr>
        <w:t>建筑工程</w:t>
      </w:r>
      <w:r>
        <w:rPr>
          <w:rFonts w:hint="eastAsia" w:ascii="宋体" w:hAnsi="宋体"/>
          <w:b/>
          <w:sz w:val="24"/>
          <w:u w:val="single" w:color="FFFFFF"/>
        </w:rPr>
        <w:t>有限公司</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电  话：</w:t>
      </w:r>
      <w:r>
        <w:rPr>
          <w:rFonts w:hint="eastAsia" w:ascii="宋体" w:hAnsi="宋体"/>
          <w:color w:val="000000"/>
          <w:sz w:val="24"/>
          <w:u w:val="single" w:color="FFFFFF"/>
        </w:rPr>
        <w:t>18380438713</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联系人：</w:t>
      </w:r>
      <w:r>
        <w:rPr>
          <w:rFonts w:hint="eastAsia" w:ascii="宋体" w:hAnsi="宋体"/>
          <w:color w:val="000000"/>
          <w:sz w:val="24"/>
          <w:u w:val="single" w:color="FFFFFF"/>
        </w:rPr>
        <w:t>王工</w:t>
      </w:r>
    </w:p>
    <w:p>
      <w:pPr>
        <w:rPr>
          <w:lang w:val="en-GB"/>
        </w:rPr>
      </w:pPr>
    </w:p>
    <w:p>
      <w:bookmarkStart w:id="3" w:name="_Toc132523694"/>
      <w:bookmarkStart w:id="4" w:name="_Toc132111857"/>
      <w:bookmarkStart w:id="5" w:name="_Toc132265208"/>
      <w:bookmarkStart w:id="6" w:name="_Toc282613245"/>
      <w:bookmarkStart w:id="7" w:name="_Toc132523423"/>
      <w:bookmarkStart w:id="8" w:name="_Toc132000202"/>
    </w:p>
    <w:p/>
    <w:p/>
    <w:p/>
    <w:p/>
    <w:p/>
    <w:p/>
    <w:p/>
    <w:p/>
    <w:p>
      <w:r>
        <w:br w:type="page"/>
      </w: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竞争性</w:t>
      </w:r>
      <w:bookmarkEnd w:id="3"/>
      <w:bookmarkEnd w:id="4"/>
      <w:bookmarkEnd w:id="5"/>
      <w:bookmarkEnd w:id="6"/>
      <w:bookmarkEnd w:id="7"/>
      <w:bookmarkEnd w:id="8"/>
      <w:r>
        <w:rPr>
          <w:rFonts w:hint="eastAsia" w:ascii="方正小标宋简体" w:hAnsi="宋体" w:eastAsia="方正小标宋简体"/>
          <w:color w:val="000000"/>
          <w:sz w:val="44"/>
          <w:szCs w:val="44"/>
        </w:rPr>
        <w:t>磋商文件</w:t>
      </w:r>
    </w:p>
    <w:p>
      <w:bookmarkStart w:id="9" w:name="_Toc132265210"/>
      <w:bookmarkStart w:id="10" w:name="_Toc132523425"/>
      <w:bookmarkStart w:id="11" w:name="_Toc132111859"/>
      <w:bookmarkStart w:id="12" w:name="_Toc132523696"/>
      <w:bookmarkStart w:id="13" w:name="_Toc282613247"/>
      <w:bookmarkStart w:id="14" w:name="_Toc132000204"/>
    </w:p>
    <w:p>
      <w:pPr>
        <w:pStyle w:val="20"/>
        <w:spacing w:before="0" w:after="0"/>
        <w:rPr>
          <w:rFonts w:ascii="黑体" w:hAnsi="黑体" w:eastAsia="黑体"/>
          <w:b w:val="0"/>
          <w:color w:val="000000"/>
        </w:rPr>
      </w:pPr>
      <w:r>
        <w:rPr>
          <w:rFonts w:hint="eastAsia" w:ascii="黑体" w:hAnsi="黑体" w:eastAsia="黑体"/>
          <w:b w:val="0"/>
          <w:color w:val="000000"/>
        </w:rPr>
        <w:t>适用范围</w:t>
      </w:r>
      <w:bookmarkEnd w:id="9"/>
      <w:bookmarkEnd w:id="10"/>
      <w:bookmarkEnd w:id="11"/>
      <w:bookmarkEnd w:id="12"/>
      <w:bookmarkEnd w:id="13"/>
    </w:p>
    <w:p>
      <w:pPr>
        <w:pStyle w:val="21"/>
        <w:numPr>
          <w:ilvl w:val="0"/>
          <w:numId w:val="0"/>
        </w:numPr>
        <w:tabs>
          <w:tab w:val="left" w:pos="851"/>
          <w:tab w:val="clear" w:pos="842"/>
          <w:tab w:val="clear" w:pos="1180"/>
        </w:tabs>
        <w:ind w:left="838" w:leftChars="296" w:hanging="216" w:hangingChars="90"/>
      </w:pPr>
      <w:r>
        <w:rPr>
          <w:rFonts w:hint="eastAsia"/>
        </w:rPr>
        <w:t>1.1本竞争性磋商文件仅适用于本次“磋商公告”中所叙述的项目。</w:t>
      </w:r>
    </w:p>
    <w:p>
      <w:pPr>
        <w:pStyle w:val="21"/>
        <w:numPr>
          <w:ilvl w:val="0"/>
          <w:numId w:val="0"/>
        </w:numPr>
        <w:tabs>
          <w:tab w:val="left" w:pos="851"/>
          <w:tab w:val="clear" w:pos="842"/>
          <w:tab w:val="clear" w:pos="1180"/>
        </w:tabs>
        <w:ind w:left="838" w:leftChars="296" w:hanging="216" w:hangingChars="90"/>
      </w:pPr>
      <w:r>
        <w:rPr>
          <w:rFonts w:hint="eastAsia"/>
        </w:rPr>
        <w:t>1.2本竞争性磋商文件解释权属雅安城投房地产开发有限公司。</w:t>
      </w:r>
    </w:p>
    <w:bookmarkEnd w:id="14"/>
    <w:p>
      <w:pPr>
        <w:pStyle w:val="20"/>
        <w:numPr>
          <w:ilvl w:val="0"/>
          <w:numId w:val="0"/>
        </w:numPr>
        <w:spacing w:before="0" w:after="0"/>
        <w:ind w:left="430" w:hanging="430"/>
        <w:rPr>
          <w:rFonts w:ascii="黑体" w:hAnsi="黑体" w:eastAsia="黑体"/>
          <w:b w:val="0"/>
          <w:color w:val="000000"/>
        </w:rPr>
      </w:pPr>
      <w:bookmarkStart w:id="15" w:name="_Toc132111860"/>
      <w:bookmarkStart w:id="16" w:name="_Toc132523426"/>
      <w:bookmarkStart w:id="17" w:name="_Toc282613248"/>
      <w:bookmarkStart w:id="18" w:name="_Toc132523697"/>
      <w:bookmarkStart w:id="19" w:name="_Toc132265211"/>
      <w:r>
        <w:rPr>
          <w:rFonts w:hint="eastAsia" w:ascii="黑体" w:hAnsi="黑体" w:eastAsia="黑体"/>
          <w:b w:val="0"/>
          <w:color w:val="000000"/>
        </w:rPr>
        <w:t>2.项目名称</w:t>
      </w:r>
      <w:bookmarkEnd w:id="15"/>
      <w:bookmarkEnd w:id="16"/>
      <w:bookmarkEnd w:id="17"/>
      <w:bookmarkEnd w:id="18"/>
      <w:bookmarkEnd w:id="19"/>
      <w:r>
        <w:rPr>
          <w:rFonts w:hint="eastAsia" w:ascii="黑体" w:hAnsi="黑体" w:eastAsia="黑体"/>
          <w:b w:val="0"/>
          <w:color w:val="000000"/>
        </w:rPr>
        <w:t>、内容、要求</w:t>
      </w:r>
    </w:p>
    <w:p>
      <w:pPr>
        <w:spacing w:line="500" w:lineRule="exact"/>
        <w:ind w:firstLine="482" w:firstLineChars="200"/>
        <w:rPr>
          <w:rFonts w:hint="eastAsia" w:ascii="宋体" w:hAnsi="宋体"/>
          <w:b/>
          <w:color w:val="000000"/>
          <w:sz w:val="24"/>
          <w:u w:val="single"/>
        </w:rPr>
      </w:pPr>
      <w:bookmarkStart w:id="20" w:name="_Toc132111863"/>
      <w:bookmarkStart w:id="21" w:name="_Toc282613252"/>
      <w:bookmarkStart w:id="22" w:name="_Toc132265214"/>
      <w:bookmarkStart w:id="23" w:name="_Toc132523429"/>
      <w:bookmarkStart w:id="24" w:name="_Toc132000208"/>
      <w:bookmarkStart w:id="25" w:name="_Toc132523700"/>
      <w:r>
        <w:rPr>
          <w:rFonts w:hint="eastAsia" w:ascii="宋体" w:hAnsi="宋体"/>
          <w:b/>
          <w:color w:val="000000"/>
          <w:sz w:val="24"/>
        </w:rPr>
        <w:t>2.1、项目名称：</w:t>
      </w:r>
      <w:r>
        <w:rPr>
          <w:rFonts w:hint="eastAsia" w:ascii="宋体" w:hAnsi="宋体"/>
          <w:b/>
          <w:color w:val="000000"/>
          <w:sz w:val="24"/>
          <w:u w:val="single"/>
          <w:lang w:eastAsia="zh-CN"/>
        </w:rPr>
        <w:t>雅安市建安公司棚户区改造安置房项目</w:t>
      </w:r>
      <w:r>
        <w:rPr>
          <w:rFonts w:hint="eastAsia" w:ascii="宋体" w:hAnsi="宋体"/>
          <w:b/>
          <w:color w:val="000000"/>
          <w:sz w:val="24"/>
          <w:u w:val="single"/>
        </w:rPr>
        <w:t>施工通道加固工程</w:t>
      </w:r>
    </w:p>
    <w:p>
      <w:pPr>
        <w:spacing w:line="500" w:lineRule="exact"/>
        <w:ind w:firstLine="482" w:firstLineChars="200"/>
        <w:rPr>
          <w:rFonts w:ascii="宋体" w:hAnsi="宋体"/>
          <w:b/>
          <w:color w:val="000000"/>
          <w:sz w:val="24"/>
          <w:u w:val="single"/>
        </w:rPr>
      </w:pPr>
      <w:r>
        <w:rPr>
          <w:rFonts w:hint="eastAsia" w:ascii="宋体" w:hAnsi="宋体"/>
          <w:b/>
          <w:color w:val="000000"/>
          <w:sz w:val="24"/>
        </w:rPr>
        <w:t>2.2项目内容：</w:t>
      </w:r>
      <w:r>
        <w:rPr>
          <w:rFonts w:hint="eastAsia" w:ascii="宋体" w:hAnsi="宋体"/>
          <w:b/>
          <w:color w:val="000000"/>
          <w:sz w:val="24"/>
          <w:u w:val="single"/>
        </w:rPr>
        <w:t>雅安市建安棚改房施工通道加固工程</w:t>
      </w:r>
    </w:p>
    <w:p>
      <w:pPr>
        <w:adjustRightInd w:val="0"/>
        <w:snapToGrid w:val="0"/>
        <w:spacing w:line="360" w:lineRule="auto"/>
        <w:ind w:firstLine="482" w:firstLineChars="200"/>
        <w:jc w:val="left"/>
        <w:rPr>
          <w:rFonts w:ascii="宋体" w:hAnsi="宋体"/>
          <w:b/>
          <w:color w:val="000000"/>
          <w:sz w:val="24"/>
          <w:u w:val="single"/>
        </w:rPr>
      </w:pPr>
      <w:r>
        <w:rPr>
          <w:rFonts w:hint="eastAsia" w:ascii="宋体" w:hAnsi="宋体"/>
          <w:b/>
          <w:color w:val="000000"/>
          <w:sz w:val="24"/>
        </w:rPr>
        <w:t>2.3工程地址</w:t>
      </w:r>
      <w:r>
        <w:rPr>
          <w:rFonts w:hint="eastAsia" w:ascii="宋体" w:hAnsi="宋体"/>
          <w:b/>
          <w:color w:val="000000"/>
          <w:sz w:val="24"/>
          <w:u w:val="single"/>
        </w:rPr>
        <w:t xml:space="preserve">：雅安市雨城区南四路44号 </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3" w:firstLineChars="300"/>
        <w:rPr>
          <w:rFonts w:ascii="宋体" w:hAnsi="宋体"/>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color w:val="000000"/>
          <w:kern w:val="0"/>
          <w:sz w:val="24"/>
          <w:u w:val="single"/>
        </w:rPr>
        <w:t>以甲方通知进场时间为准至工程完工，工期20天。</w:t>
      </w:r>
    </w:p>
    <w:p>
      <w:pPr>
        <w:spacing w:line="360" w:lineRule="auto"/>
        <w:ind w:firstLine="723" w:firstLineChars="300"/>
        <w:rPr>
          <w:rFonts w:ascii="宋体" w:hAnsi="宋体"/>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olor w:val="000000"/>
          <w:kern w:val="0"/>
          <w:sz w:val="24"/>
          <w:u w:val="single"/>
        </w:rPr>
        <w:t>符合现行国家相关行业标准要求，并达到验收合格标准</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numPr>
          <w:ilvl w:val="0"/>
          <w:numId w:val="5"/>
        </w:numPr>
        <w:spacing w:line="500" w:lineRule="exact"/>
        <w:ind w:firstLine="720" w:firstLineChars="300"/>
        <w:jc w:val="left"/>
        <w:rPr>
          <w:rFonts w:ascii="宋体" w:hAnsi="宋体"/>
          <w:color w:val="000000"/>
          <w:kern w:val="0"/>
          <w:sz w:val="24"/>
        </w:rPr>
      </w:pPr>
      <w:r>
        <w:rPr>
          <w:rFonts w:hint="eastAsia" w:ascii="宋体" w:hAnsi="宋体"/>
          <w:color w:val="000000"/>
          <w:kern w:val="0"/>
          <w:sz w:val="24"/>
        </w:rPr>
        <w:t>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（5）参加本次竞争性磋商前三年内，在经营活动中没有重大违法记录；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4.2资质条件：</w:t>
      </w:r>
    </w:p>
    <w:p>
      <w:pPr>
        <w:widowControl/>
        <w:spacing w:line="500" w:lineRule="exact"/>
        <w:ind w:left="561" w:leftChars="267" w:firstLine="241" w:firstLineChars="100"/>
        <w:jc w:val="left"/>
        <w:rPr>
          <w:rFonts w:ascii="宋体" w:hAnsi="宋体"/>
          <w:b/>
          <w:bCs/>
          <w:color w:val="000000"/>
          <w:kern w:val="0"/>
          <w:sz w:val="24"/>
        </w:rPr>
      </w:pPr>
      <w:r>
        <w:rPr>
          <w:rFonts w:hint="eastAsia" w:ascii="宋体" w:hAnsi="宋体"/>
          <w:b/>
          <w:bCs/>
          <w:color w:val="000000"/>
          <w:kern w:val="0"/>
          <w:sz w:val="24"/>
        </w:rPr>
        <w:t>地基与基础工程三级资质以上</w:t>
      </w:r>
    </w:p>
    <w:p>
      <w:pPr>
        <w:widowControl/>
        <w:spacing w:line="500" w:lineRule="exact"/>
        <w:ind w:left="561" w:leftChars="267" w:firstLine="240" w:firstLineChars="100"/>
        <w:jc w:val="left"/>
        <w:rPr>
          <w:rFonts w:ascii="宋体" w:hAnsi="宋体"/>
          <w:color w:val="000000"/>
          <w:kern w:val="0"/>
          <w:sz w:val="24"/>
        </w:rPr>
      </w:pPr>
      <w:r>
        <w:rPr>
          <w:rFonts w:hint="eastAsia" w:ascii="宋体" w:hAnsi="宋体"/>
          <w:color w:val="000000"/>
          <w:kern w:val="0"/>
          <w:sz w:val="24"/>
        </w:rPr>
        <w:t>4.3投标保证金</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投标保证金的形式：投标保证金必须通过参选人的基本账户以银行转账方式缴纳。投标保证金的金额：</w:t>
      </w:r>
      <w:r>
        <w:rPr>
          <w:rFonts w:hint="eastAsia" w:ascii="宋体" w:hAnsi="宋体"/>
          <w:color w:val="000000"/>
          <w:kern w:val="0"/>
          <w:sz w:val="24"/>
          <w:u w:val="single"/>
          <w:lang w:val="en-US" w:eastAsia="zh-CN"/>
        </w:rPr>
        <w:t>2000</w:t>
      </w:r>
      <w:r>
        <w:rPr>
          <w:rFonts w:hint="eastAsia" w:ascii="宋体" w:hAnsi="宋体"/>
          <w:color w:val="000000"/>
          <w:kern w:val="0"/>
          <w:sz w:val="24"/>
          <w:u w:val="single"/>
        </w:rPr>
        <w:t xml:space="preserve"> </w:t>
      </w:r>
      <w:r>
        <w:rPr>
          <w:rFonts w:hint="eastAsia" w:ascii="宋体" w:hAnsi="宋体"/>
          <w:color w:val="000000"/>
          <w:kern w:val="0"/>
          <w:sz w:val="24"/>
        </w:rPr>
        <w:t>元。</w:t>
      </w:r>
    </w:p>
    <w:p>
      <w:pPr>
        <w:pStyle w:val="2"/>
        <w:ind w:firstLine="720" w:firstLineChars="300"/>
        <w:rPr>
          <w:rFonts w:ascii="宋体" w:hAnsi="宋体"/>
          <w:color w:val="000000"/>
          <w:kern w:val="0"/>
          <w:sz w:val="24"/>
          <w:lang w:eastAsia="zh-CN"/>
        </w:rPr>
      </w:pPr>
      <w:r>
        <w:rPr>
          <w:rFonts w:hint="eastAsia" w:ascii="宋体" w:hAnsi="宋体"/>
          <w:color w:val="000000"/>
          <w:kern w:val="0"/>
          <w:sz w:val="24"/>
          <w:lang w:eastAsia="zh-CN"/>
        </w:rPr>
        <w:t>4.4履约保证金</w:t>
      </w:r>
    </w:p>
    <w:p>
      <w:pPr>
        <w:pStyle w:val="2"/>
        <w:ind w:firstLine="720" w:firstLineChars="300"/>
        <w:rPr>
          <w:rFonts w:ascii="宋体" w:hAnsi="宋体" w:cs="宋体"/>
          <w:color w:val="000000"/>
          <w:sz w:val="24"/>
          <w:u w:color="000000"/>
          <w:lang w:eastAsia="zh-CN"/>
        </w:rPr>
      </w:pPr>
      <w:r>
        <w:rPr>
          <w:rFonts w:hint="eastAsia" w:ascii="宋体" w:hAnsi="宋体" w:cs="宋体"/>
          <w:color w:val="000000"/>
          <w:sz w:val="24"/>
          <w:u w:color="000000"/>
          <w:lang w:eastAsia="zh-CN"/>
        </w:rPr>
        <w:t>在中标公示结束次日起5个工作日内向招标人缴纳履约保证金，</w:t>
      </w:r>
      <w:r>
        <w:rPr>
          <w:rFonts w:hint="eastAsia" w:ascii="宋体" w:hAnsi="宋体" w:cs="宋体"/>
          <w:color w:val="000000"/>
          <w:sz w:val="24"/>
          <w:u w:color="000000"/>
        </w:rPr>
        <w:t>履约保证金为</w:t>
      </w:r>
      <w:r>
        <w:rPr>
          <w:rFonts w:hint="eastAsia" w:ascii="宋体" w:hAnsi="宋体" w:cs="宋体"/>
          <w:color w:val="000000"/>
          <w:sz w:val="24"/>
          <w:u w:val="single" w:color="auto"/>
          <w:lang w:val="en-US" w:eastAsia="zh-CN"/>
        </w:rPr>
        <w:t>30000</w:t>
      </w:r>
      <w:r>
        <w:rPr>
          <w:rFonts w:hint="eastAsia" w:ascii="宋体" w:hAnsi="宋体" w:cs="宋体"/>
          <w:color w:val="000000"/>
          <w:sz w:val="24"/>
          <w:u w:val="single"/>
          <w:lang w:eastAsia="zh-CN"/>
        </w:rPr>
        <w:t>（大写：叁万元）</w:t>
      </w:r>
      <w:r>
        <w:rPr>
          <w:rFonts w:hint="eastAsia" w:ascii="宋体" w:hAnsi="宋体" w:cs="宋体"/>
          <w:color w:val="000000"/>
          <w:sz w:val="24"/>
          <w:u w:color="000000"/>
          <w:lang w:eastAsia="zh-CN"/>
        </w:rPr>
        <w:t>人须在规定时间内向招标人提供履约保证金缴纳凭证，逾期招标人有权取消中标人的中标资格。</w:t>
      </w:r>
    </w:p>
    <w:p>
      <w:pPr>
        <w:spacing w:line="500" w:lineRule="exact"/>
        <w:ind w:firstLine="480" w:firstLineChars="200"/>
        <w:rPr>
          <w:rFonts w:ascii="宋体" w:hAnsi="宋体"/>
          <w:color w:val="000000"/>
          <w:sz w:val="24"/>
        </w:rPr>
      </w:pPr>
      <w:r>
        <w:rPr>
          <w:rFonts w:hint="eastAsia" w:ascii="宋体" w:hAnsi="宋体" w:cs="宋体"/>
          <w:color w:val="000000"/>
          <w:sz w:val="24"/>
          <w:u w:color="000000"/>
        </w:rPr>
        <w:t>履约保证金缴纳形式：采用现金方式进行履约担保。现金担保必须通过中标人的基本账户以银行转账方式，保证金采用投标人银行基本账户支付，不接受委托付款。</w:t>
      </w:r>
      <w:r>
        <w:rPr>
          <w:rFonts w:hint="eastAsia" w:ascii="宋体" w:hAnsi="宋体"/>
          <w:color w:val="000000"/>
          <w:sz w:val="24"/>
        </w:rPr>
        <w:t>中标人须以银行转账方式向招标人交纳履约保证金至公司唯一账户收款人、开户行及账户信息：</w:t>
      </w:r>
    </w:p>
    <w:p>
      <w:pPr>
        <w:spacing w:line="500" w:lineRule="exact"/>
        <w:ind w:firstLine="480" w:firstLineChars="200"/>
        <w:rPr>
          <w:rFonts w:ascii="宋体" w:hAnsi="宋体"/>
          <w:color w:val="000000"/>
          <w:sz w:val="24"/>
        </w:rPr>
      </w:pPr>
      <w:r>
        <w:rPr>
          <w:rFonts w:hint="eastAsia" w:ascii="宋体" w:hAnsi="宋体"/>
          <w:color w:val="000000"/>
          <w:sz w:val="24"/>
        </w:rPr>
        <w:t xml:space="preserve">开户单位： </w:t>
      </w:r>
      <w:r>
        <w:rPr>
          <w:rFonts w:hint="eastAsia" w:ascii="宋体" w:hAnsi="宋体"/>
          <w:color w:val="000000"/>
          <w:sz w:val="24"/>
          <w:u w:val="single"/>
        </w:rPr>
        <w:t xml:space="preserve"> 雅安城投</w:t>
      </w:r>
      <w:r>
        <w:rPr>
          <w:rFonts w:hint="eastAsia" w:ascii="宋体" w:hAnsi="宋体"/>
          <w:color w:val="000000"/>
          <w:sz w:val="24"/>
          <w:u w:val="single"/>
          <w:lang w:eastAsia="zh-CN"/>
        </w:rPr>
        <w:t>建筑工程</w:t>
      </w:r>
      <w:r>
        <w:rPr>
          <w:rFonts w:hint="eastAsia" w:ascii="宋体" w:hAnsi="宋体"/>
          <w:color w:val="000000"/>
          <w:sz w:val="24"/>
          <w:u w:val="single"/>
        </w:rPr>
        <w:t>有限公司</w:t>
      </w:r>
      <w:r>
        <w:rPr>
          <w:rFonts w:hint="eastAsia" w:ascii="宋体" w:hAnsi="宋体"/>
          <w:color w:val="000000"/>
          <w:sz w:val="24"/>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开户银行：</w:t>
      </w:r>
      <w:r>
        <w:rPr>
          <w:rFonts w:hint="eastAsia" w:ascii="宋体" w:hAnsi="宋体"/>
          <w:color w:val="000000"/>
          <w:sz w:val="24"/>
          <w:u w:val="single"/>
        </w:rPr>
        <w:t xml:space="preserve">  四川银行雅安分行（原攀枝花商行）  </w:t>
      </w:r>
      <w:r>
        <w:rPr>
          <w:rFonts w:hint="eastAsia" w:ascii="宋体" w:hAnsi="宋体"/>
          <w:color w:val="000000"/>
          <w:sz w:val="24"/>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帐    号：</w:t>
      </w:r>
      <w:r>
        <w:rPr>
          <w:rFonts w:hint="eastAsia" w:ascii="宋体" w:hAnsi="宋体"/>
          <w:color w:val="000000"/>
          <w:sz w:val="24"/>
          <w:u w:val="single"/>
        </w:rPr>
        <w:t xml:space="preserve">  73220100017079361    </w:t>
      </w:r>
    </w:p>
    <w:p>
      <w:pPr>
        <w:pStyle w:val="2"/>
        <w:ind w:firstLine="480" w:firstLineChars="200"/>
        <w:rPr>
          <w:rFonts w:ascii="宋体" w:hAnsi="宋体" w:cs="宋体"/>
          <w:color w:val="000000"/>
          <w:sz w:val="24"/>
          <w:u w:color="000000"/>
          <w:lang w:eastAsia="zh-CN"/>
        </w:rPr>
      </w:pPr>
      <w:r>
        <w:rPr>
          <w:rFonts w:hint="eastAsia" w:ascii="宋体" w:hAnsi="宋体"/>
          <w:color w:val="000000"/>
          <w:sz w:val="24"/>
        </w:rPr>
        <w:t>待</w:t>
      </w:r>
      <w:r>
        <w:rPr>
          <w:rFonts w:hint="eastAsia" w:ascii="宋体" w:hAnsi="宋体"/>
          <w:color w:val="000000"/>
          <w:sz w:val="24"/>
          <w:lang w:eastAsia="zh-CN"/>
        </w:rPr>
        <w:t>中标人</w:t>
      </w:r>
      <w:r>
        <w:rPr>
          <w:rFonts w:hint="eastAsia" w:ascii="宋体" w:hAnsi="宋体"/>
          <w:color w:val="000000"/>
          <w:sz w:val="24"/>
        </w:rPr>
        <w:t>无违约情形且</w:t>
      </w:r>
      <w:r>
        <w:rPr>
          <w:rFonts w:hint="eastAsia" w:ascii="宋体" w:hAnsi="宋体"/>
          <w:color w:val="000000"/>
          <w:sz w:val="24"/>
          <w:lang w:eastAsia="zh-CN"/>
        </w:rPr>
        <w:t>全部</w:t>
      </w:r>
      <w:r>
        <w:rPr>
          <w:rFonts w:hint="eastAsia" w:ascii="宋体" w:hAnsi="宋体"/>
          <w:color w:val="000000"/>
          <w:sz w:val="24"/>
        </w:rPr>
        <w:t>工程完工验收合格后【28</w:t>
      </w:r>
      <w:r>
        <w:rPr>
          <w:rFonts w:hint="eastAsia" w:ascii="宋体" w:hAnsi="宋体" w:cs="宋体"/>
          <w:color w:val="000000"/>
          <w:sz w:val="24"/>
        </w:rPr>
        <w:t>】</w:t>
      </w:r>
      <w:r>
        <w:rPr>
          <w:rFonts w:hint="eastAsia" w:ascii="宋体" w:hAnsi="宋体" w:cs="宋体"/>
          <w:color w:val="000000"/>
          <w:sz w:val="24"/>
          <w:u w:color="000000"/>
        </w:rPr>
        <w:t>日内一次性无息退还。</w:t>
      </w:r>
    </w:p>
    <w:p/>
    <w:p>
      <w:pPr>
        <w:spacing w:line="360" w:lineRule="auto"/>
        <w:rPr>
          <w:rFonts w:ascii="黑体" w:hAnsi="黑体" w:eastAsia="黑体"/>
          <w:color w:val="000000"/>
          <w:sz w:val="28"/>
          <w:szCs w:val="20"/>
        </w:rPr>
      </w:pPr>
      <w:r>
        <w:rPr>
          <w:rFonts w:hint="eastAsia" w:ascii="黑体" w:hAnsi="黑体" w:eastAsia="黑体"/>
          <w:color w:val="000000"/>
          <w:sz w:val="28"/>
          <w:szCs w:val="20"/>
        </w:rPr>
        <w:t>5.最高限价（含税） ：</w:t>
      </w:r>
      <w:r>
        <w:rPr>
          <w:rFonts w:hint="eastAsia" w:ascii="宋体" w:hAnsi="宋体" w:eastAsia="黑体"/>
          <w:b/>
          <w:bCs/>
          <w:color w:val="000000"/>
          <w:kern w:val="0"/>
          <w:sz w:val="24"/>
          <w:u w:val="single"/>
        </w:rPr>
        <w:t xml:space="preserve"> </w:t>
      </w:r>
      <w:r>
        <w:rPr>
          <w:rFonts w:hint="eastAsia" w:ascii="宋体" w:hAnsi="宋体" w:eastAsia="黑体"/>
          <w:b/>
          <w:bCs/>
          <w:color w:val="000000"/>
          <w:kern w:val="0"/>
          <w:sz w:val="24"/>
          <w:u w:val="single"/>
          <w:lang w:val="en-US" w:eastAsia="zh-CN"/>
        </w:rPr>
        <w:t>1266312.41</w:t>
      </w:r>
      <w:r>
        <w:rPr>
          <w:rFonts w:hint="eastAsia" w:ascii="宋体" w:hAnsi="宋体" w:eastAsia="黑体"/>
          <w:b/>
          <w:bCs/>
          <w:color w:val="000000"/>
          <w:kern w:val="0"/>
          <w:sz w:val="24"/>
          <w:u w:val="single"/>
        </w:rPr>
        <w:t>元</w:t>
      </w:r>
      <w:r>
        <w:rPr>
          <w:rFonts w:hint="eastAsia" w:ascii="黑体" w:hAnsi="黑体" w:eastAsia="黑体"/>
          <w:color w:val="000000"/>
          <w:sz w:val="28"/>
          <w:szCs w:val="20"/>
        </w:rPr>
        <w:t>（税率在本次招标中作为不可竞争费用）</w:t>
      </w:r>
      <w:r>
        <w:rPr>
          <w:rFonts w:hint="eastAsia" w:ascii="宋体" w:hAnsi="宋体" w:eastAsia="黑体"/>
          <w:color w:val="000000"/>
          <w:kern w:val="0"/>
          <w:sz w:val="24"/>
        </w:rPr>
        <w:t>，</w:t>
      </w:r>
      <w:r>
        <w:rPr>
          <w:rFonts w:hint="eastAsia" w:ascii="黑体" w:hAnsi="黑体" w:eastAsia="黑体"/>
          <w:color w:val="000000"/>
          <w:sz w:val="28"/>
          <w:szCs w:val="20"/>
        </w:rPr>
        <w:t>招标要求详见清单附件。</w:t>
      </w:r>
    </w:p>
    <w:p>
      <w:pPr>
        <w:spacing w:line="360" w:lineRule="auto"/>
        <w:rPr>
          <w:rFonts w:ascii="黑体" w:hAnsi="黑体" w:eastAsia="黑体"/>
          <w:color w:val="000000"/>
          <w:sz w:val="28"/>
          <w:szCs w:val="20"/>
        </w:rPr>
      </w:pPr>
      <w:r>
        <w:rPr>
          <w:rFonts w:hint="eastAsia" w:ascii="黑体" w:hAnsi="黑体" w:eastAsia="黑体"/>
          <w:color w:val="000000"/>
          <w:sz w:val="28"/>
          <w:szCs w:val="20"/>
        </w:rPr>
        <w:t>6.报价方式：</w:t>
      </w:r>
      <w:bookmarkStart w:id="26" w:name="_Toc417906799"/>
    </w:p>
    <w:p>
      <w:pPr>
        <w:spacing w:line="360" w:lineRule="auto"/>
        <w:ind w:firstLine="480" w:firstLineChars="200"/>
        <w:rPr>
          <w:rFonts w:ascii="宋体" w:hAnsi="宋体"/>
          <w:color w:val="000000"/>
          <w:kern w:val="0"/>
          <w:sz w:val="24"/>
        </w:rPr>
      </w:pPr>
      <w:r>
        <w:rPr>
          <w:rFonts w:hint="eastAsia" w:ascii="宋体" w:hAnsi="宋体"/>
          <w:color w:val="000000"/>
          <w:kern w:val="0"/>
          <w:sz w:val="24"/>
        </w:rPr>
        <w:t>6.1投标报价采用包干综合固定单价报价，包干综合固定单价均固定不变并已包含但不限于主材费用、辅材费用、耗材费用、损耗费用、运送费、</w:t>
      </w:r>
      <w:r>
        <w:rPr>
          <w:rFonts w:hint="eastAsia" w:ascii="宋体" w:hAnsi="宋体"/>
          <w:color w:val="000000"/>
          <w:kern w:val="0"/>
          <w:sz w:val="24"/>
          <w:lang w:eastAsia="zh-CN"/>
        </w:rPr>
        <w:t>水电费、</w:t>
      </w:r>
      <w:r>
        <w:rPr>
          <w:rFonts w:hint="eastAsia" w:ascii="宋体" w:hAnsi="宋体"/>
          <w:color w:val="000000"/>
          <w:kern w:val="0"/>
          <w:sz w:val="24"/>
        </w:rPr>
        <w:t>二次搬运费、卸车、人工费用、资料费、管理费、竣工验收费、材料及分包工程验收试验检测费用、安全文明施工费、措施项目费、与总承包工程其他分包工程单位施工配合费、赶工费用、成品保护费、乙方人员薪资和意外伤害保险费、工人食宿费用、中标人应纳税金、合理利润、完工后清洁工作相关费用、不可预见费用等乙方一切直接和间接费用。至工程完工期间出现的人工、材料等费用的上涨，属于中标人承担的风险范畴，价款均不予调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6.2投标人根据项目内容所示范围及报价方式综合考虑进行报价。参与方实施人进行自主报价（自主报价不得高于最高限价（若有））。</w:t>
      </w:r>
    </w:p>
    <w:p>
      <w:pPr>
        <w:spacing w:line="360" w:lineRule="auto"/>
        <w:ind w:firstLine="480" w:firstLineChars="200"/>
      </w:pPr>
      <w:r>
        <w:rPr>
          <w:rFonts w:hint="eastAsia" w:ascii="宋体" w:hAnsi="宋体"/>
          <w:color w:val="000000"/>
          <w:kern w:val="0"/>
          <w:sz w:val="24"/>
        </w:rPr>
        <w:t>6.3环境保护、文明施工、安全施工、临时设施等费用应包含在综合单价中，结算时不再单独计取。</w:t>
      </w:r>
    </w:p>
    <w:p>
      <w:pPr>
        <w:spacing w:line="360" w:lineRule="auto"/>
        <w:ind w:firstLine="482" w:firstLineChars="200"/>
        <w:rPr>
          <w:rFonts w:ascii="宋体" w:hAnsi="宋体"/>
          <w:b/>
          <w:bCs/>
          <w:color w:val="000000"/>
          <w:kern w:val="0"/>
          <w:sz w:val="24"/>
        </w:rPr>
      </w:pPr>
      <w:r>
        <w:rPr>
          <w:rFonts w:hint="eastAsia" w:ascii="宋体" w:hAnsi="宋体"/>
          <w:b/>
          <w:bCs/>
          <w:color w:val="000000"/>
          <w:kern w:val="0"/>
          <w:sz w:val="24"/>
        </w:rPr>
        <w:t>报价接受第二次报价方式。</w:t>
      </w:r>
    </w:p>
    <w:bookmarkEnd w:id="26"/>
    <w:p>
      <w:pPr>
        <w:pStyle w:val="6"/>
        <w:tabs>
          <w:tab w:val="left" w:pos="720"/>
        </w:tabs>
        <w:spacing w:line="360" w:lineRule="auto"/>
        <w:rPr>
          <w:rFonts w:hAnsi="宋体"/>
          <w:b/>
          <w:color w:val="000000"/>
          <w:sz w:val="28"/>
        </w:rPr>
      </w:pPr>
      <w:r>
        <w:rPr>
          <w:rFonts w:hint="eastAsia" w:hAnsi="宋体"/>
          <w:b/>
          <w:color w:val="000000"/>
          <w:sz w:val="28"/>
        </w:rPr>
        <w:t>7.其他服务要求：</w:t>
      </w:r>
    </w:p>
    <w:p>
      <w:pPr>
        <w:pStyle w:val="6"/>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7.1、技术要求：项目实施必须符合法律法规，满足相关行业技术规范，满足质量要求。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7.2要求投标人公开、公平、公正参与本次招标（报价、采购），过程如有围标、串标、陪标、行贿、等行为发生，雅安城投</w:t>
      </w:r>
      <w:r>
        <w:rPr>
          <w:rFonts w:hint="eastAsia" w:ascii="宋体" w:hAnsi="宋体"/>
          <w:color w:val="000000"/>
          <w:sz w:val="24"/>
          <w:lang w:eastAsia="zh-CN"/>
        </w:rPr>
        <w:t>建筑工程</w:t>
      </w:r>
      <w:r>
        <w:rPr>
          <w:rFonts w:hint="eastAsia" w:ascii="宋体" w:hAnsi="宋体"/>
          <w:color w:val="000000"/>
          <w:sz w:val="24"/>
        </w:rPr>
        <w:t>有限公司将按照下列规定处理投标方：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（1）中标的，中标无效，并按照招标最高限价的2%作为赔偿金。已签订合同的，雅安城投</w:t>
      </w:r>
      <w:r>
        <w:rPr>
          <w:rFonts w:hint="eastAsia" w:ascii="宋体" w:hAnsi="宋体"/>
          <w:color w:val="000000"/>
          <w:sz w:val="24"/>
          <w:lang w:eastAsia="zh-CN"/>
        </w:rPr>
        <w:t>建筑工程</w:t>
      </w:r>
      <w:r>
        <w:rPr>
          <w:rFonts w:hint="eastAsia" w:ascii="宋体" w:hAnsi="宋体"/>
          <w:color w:val="000000"/>
          <w:sz w:val="24"/>
        </w:rPr>
        <w:t>有限公司有权解除合同，按照招标最高限价的2%作为赔偿金，还需按合同其他约定承担导致合同终止的违约责任，同时雅安城投</w:t>
      </w:r>
      <w:r>
        <w:rPr>
          <w:rFonts w:hint="eastAsia" w:ascii="宋体" w:hAnsi="宋体"/>
          <w:color w:val="000000"/>
          <w:sz w:val="24"/>
          <w:lang w:eastAsia="zh-CN"/>
        </w:rPr>
        <w:t>建筑工程</w:t>
      </w:r>
      <w:r>
        <w:rPr>
          <w:rFonts w:hint="eastAsia" w:ascii="宋体" w:hAnsi="宋体"/>
          <w:color w:val="000000"/>
          <w:sz w:val="24"/>
        </w:rPr>
        <w:t>有限公司可对违规方单位采取必要措施（包括暂停支付所有应付账款，或通过司法途径向供方追偿由此造成雅安城投房地产开发有限公司的一切经济及商业损失）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（2）其他违规方向雅安城投</w:t>
      </w:r>
      <w:r>
        <w:rPr>
          <w:rFonts w:hint="eastAsia" w:ascii="宋体" w:hAnsi="宋体"/>
          <w:color w:val="000000"/>
          <w:sz w:val="24"/>
          <w:lang w:eastAsia="zh-CN"/>
        </w:rPr>
        <w:t>建筑工程</w:t>
      </w:r>
      <w:r>
        <w:rPr>
          <w:rFonts w:hint="eastAsia" w:ascii="宋体" w:hAnsi="宋体"/>
          <w:color w:val="000000"/>
          <w:sz w:val="24"/>
        </w:rPr>
        <w:t>有限公司按照招标金额的2%支付补偿金。</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（3）雅安城投</w:t>
      </w:r>
      <w:r>
        <w:rPr>
          <w:rFonts w:hint="eastAsia" w:ascii="宋体" w:hAnsi="宋体"/>
          <w:color w:val="000000"/>
          <w:sz w:val="24"/>
          <w:lang w:eastAsia="zh-CN"/>
        </w:rPr>
        <w:t>建筑工程</w:t>
      </w:r>
      <w:r>
        <w:rPr>
          <w:rFonts w:hint="eastAsia" w:ascii="宋体" w:hAnsi="宋体"/>
          <w:color w:val="000000"/>
          <w:sz w:val="24"/>
        </w:rPr>
        <w:t>有限公司有权通过诉讼方式向违规供方主张权利。</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（4）雅安城投</w:t>
      </w:r>
      <w:r>
        <w:rPr>
          <w:rFonts w:hint="eastAsia" w:ascii="宋体" w:hAnsi="宋体"/>
          <w:color w:val="000000"/>
          <w:sz w:val="24"/>
          <w:lang w:eastAsia="zh-CN"/>
        </w:rPr>
        <w:t>建筑工程</w:t>
      </w:r>
      <w:r>
        <w:rPr>
          <w:rFonts w:hint="eastAsia" w:ascii="宋体" w:hAnsi="宋体"/>
          <w:color w:val="000000"/>
          <w:sz w:val="24"/>
        </w:rPr>
        <w:t>有限公司有权将违规单位列入雅安城市建设投资开发有限公司的黑名单，永不合作。</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7.3有下列情形之一的，视为恶意扰乱招采纪律，公司有权将其纳入雅安城市建设投资开发有限公司黑名单，禁止其参与雅安城市建设投资开发有限公司所有招采活动并不再合作：</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（1）有7.2所述情形的；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（2）投标报价高于控制价的；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（3）二次及以上报价高于首次报价或前次报价的；</w:t>
      </w:r>
    </w:p>
    <w:p>
      <w:pPr>
        <w:pStyle w:val="2"/>
        <w:ind w:firstLine="240" w:firstLineChars="100"/>
      </w:pPr>
      <w:r>
        <w:rPr>
          <w:rFonts w:hint="eastAsia" w:ascii="宋体" w:hAnsi="宋体"/>
          <w:color w:val="000000"/>
          <w:sz w:val="24"/>
        </w:rPr>
        <w:t>（4）其他破坏招采纪律或导致招采工作开展混乱、受阻等情形的。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1</w:t>
      </w:r>
      <w:r>
        <w:rPr>
          <w:rFonts w:hint="eastAsia" w:ascii="宋体" w:hAnsi="宋体"/>
          <w:color w:val="000000"/>
          <w:sz w:val="24"/>
        </w:rPr>
        <w:t>）</w:t>
      </w:r>
      <w:r>
        <w:rPr>
          <w:rFonts w:ascii="宋体" w:hAnsi="宋体"/>
          <w:color w:val="000000"/>
          <w:sz w:val="24"/>
        </w:rPr>
        <w:t>法人代表或法人授权代表未出席开标现场</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2</w:t>
      </w:r>
      <w:r>
        <w:rPr>
          <w:rFonts w:hint="eastAsia" w:ascii="宋体" w:hAnsi="宋体"/>
          <w:color w:val="000000"/>
          <w:sz w:val="24"/>
        </w:rPr>
        <w:t>）</w:t>
      </w:r>
      <w:r>
        <w:rPr>
          <w:rFonts w:ascii="宋体" w:hAnsi="宋体"/>
          <w:color w:val="000000"/>
          <w:sz w:val="24"/>
        </w:rPr>
        <w:t>无主要的有效资格证明文件或超出营业范围的</w:t>
      </w:r>
      <w:r>
        <w:rPr>
          <w:rFonts w:hint="eastAsia" w:ascii="宋体" w:hAnsi="宋体"/>
          <w:color w:val="000000"/>
          <w:sz w:val="24"/>
        </w:rPr>
        <w:t>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3</w:t>
      </w:r>
      <w:r>
        <w:rPr>
          <w:rFonts w:hint="eastAsia" w:ascii="宋体" w:hAnsi="宋体"/>
          <w:color w:val="000000"/>
          <w:sz w:val="24"/>
        </w:rPr>
        <w:t>）磋商</w:t>
      </w:r>
      <w:r>
        <w:rPr>
          <w:rFonts w:ascii="宋体" w:hAnsi="宋体"/>
          <w:color w:val="000000"/>
          <w:sz w:val="24"/>
        </w:rPr>
        <w:t>文件不按内容填写或不按规定签字、盖章</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4</w:t>
      </w:r>
      <w:r>
        <w:rPr>
          <w:rFonts w:hint="eastAsia" w:ascii="宋体" w:hAnsi="宋体"/>
          <w:color w:val="000000"/>
          <w:sz w:val="24"/>
        </w:rPr>
        <w:t>）磋商</w:t>
      </w:r>
      <w:r>
        <w:rPr>
          <w:rFonts w:ascii="宋体" w:hAnsi="宋体"/>
          <w:color w:val="000000"/>
          <w:sz w:val="24"/>
        </w:rPr>
        <w:t>文件的应答不满足</w:t>
      </w:r>
      <w:r>
        <w:rPr>
          <w:rFonts w:hint="eastAsia" w:ascii="宋体" w:hAnsi="宋体"/>
          <w:color w:val="000000"/>
          <w:sz w:val="24"/>
        </w:rPr>
        <w:t>竞争性磋商文件</w:t>
      </w:r>
      <w:r>
        <w:rPr>
          <w:rFonts w:ascii="宋体" w:hAnsi="宋体"/>
          <w:color w:val="000000"/>
          <w:sz w:val="24"/>
        </w:rPr>
        <w:t>条款要求</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5</w:t>
      </w:r>
      <w:r>
        <w:rPr>
          <w:rFonts w:hint="eastAsia" w:ascii="宋体" w:hAnsi="宋体"/>
          <w:color w:val="000000"/>
          <w:sz w:val="24"/>
        </w:rPr>
        <w:t>）磋商</w:t>
      </w:r>
      <w:r>
        <w:rPr>
          <w:rFonts w:ascii="宋体" w:hAnsi="宋体"/>
          <w:color w:val="000000"/>
          <w:sz w:val="24"/>
        </w:rPr>
        <w:t>单位的最后报价超出</w:t>
      </w:r>
      <w:r>
        <w:rPr>
          <w:rFonts w:hint="eastAsia" w:ascii="宋体" w:hAnsi="宋体"/>
          <w:color w:val="000000"/>
          <w:sz w:val="24"/>
        </w:rPr>
        <w:t>最高限价的；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w:t>
      </w:r>
      <w:r>
        <w:rPr>
          <w:rFonts w:ascii="宋体" w:hAnsi="宋体"/>
          <w:color w:val="000000"/>
          <w:sz w:val="24"/>
        </w:rPr>
        <w:t>6</w:t>
      </w:r>
      <w:r>
        <w:rPr>
          <w:rFonts w:hint="eastAsia" w:ascii="宋体" w:hAnsi="宋体"/>
          <w:color w:val="000000"/>
          <w:sz w:val="24"/>
        </w:rPr>
        <w:t>）磋商</w:t>
      </w:r>
      <w:r>
        <w:rPr>
          <w:rFonts w:ascii="宋体" w:hAnsi="宋体"/>
          <w:color w:val="000000"/>
          <w:sz w:val="24"/>
        </w:rPr>
        <w:t>单位的资质不符合竞争性</w:t>
      </w:r>
      <w:r>
        <w:rPr>
          <w:rFonts w:hint="eastAsia" w:ascii="宋体" w:hAnsi="宋体"/>
          <w:color w:val="000000"/>
          <w:sz w:val="24"/>
        </w:rPr>
        <w:t>磋商</w:t>
      </w:r>
      <w:r>
        <w:rPr>
          <w:rFonts w:ascii="宋体" w:hAnsi="宋体"/>
          <w:color w:val="000000"/>
          <w:sz w:val="24"/>
        </w:rPr>
        <w:t>文件“竞争性</w:t>
      </w:r>
      <w:r>
        <w:rPr>
          <w:rFonts w:hint="eastAsia" w:ascii="宋体" w:hAnsi="宋体"/>
          <w:color w:val="000000"/>
          <w:sz w:val="24"/>
        </w:rPr>
        <w:t>磋商资格证明</w:t>
      </w:r>
      <w:r>
        <w:rPr>
          <w:rFonts w:ascii="宋体" w:hAnsi="宋体"/>
          <w:color w:val="000000"/>
          <w:sz w:val="24"/>
        </w:rPr>
        <w:t>”要求</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（7）磋商</w:t>
      </w:r>
      <w:r>
        <w:rPr>
          <w:rFonts w:ascii="宋体" w:hAnsi="宋体"/>
          <w:color w:val="000000"/>
          <w:sz w:val="24"/>
        </w:rPr>
        <w:t>单位</w:t>
      </w:r>
      <w:r>
        <w:rPr>
          <w:rFonts w:hint="eastAsia" w:ascii="宋体" w:hAnsi="宋体"/>
          <w:color w:val="000000"/>
          <w:sz w:val="24"/>
        </w:rPr>
        <w:t>磋商</w:t>
      </w:r>
      <w:r>
        <w:rPr>
          <w:rFonts w:ascii="宋体" w:hAnsi="宋体"/>
          <w:color w:val="000000"/>
          <w:sz w:val="24"/>
        </w:rPr>
        <w:t>文件内容有与国家现行法律法规相违背的内容，或附有</w:t>
      </w:r>
      <w:r>
        <w:rPr>
          <w:rFonts w:hint="eastAsia" w:ascii="宋体" w:hAnsi="宋体"/>
          <w:color w:val="000000"/>
          <w:sz w:val="24"/>
        </w:rPr>
        <w:t>业主</w:t>
      </w:r>
      <w:r>
        <w:rPr>
          <w:rFonts w:ascii="宋体" w:hAnsi="宋体"/>
          <w:color w:val="000000"/>
          <w:sz w:val="24"/>
        </w:rPr>
        <w:t>单位无法接受的条件。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9.投标人提供的竞争性磋商文件包括：</w:t>
      </w:r>
    </w:p>
    <w:p>
      <w:pPr>
        <w:spacing w:line="500" w:lineRule="exact"/>
        <w:ind w:firstLine="480" w:firstLineChars="200"/>
        <w:jc w:val="left"/>
        <w:rPr>
          <w:rFonts w:ascii="宋体" w:hAnsi="宋体"/>
          <w:color w:val="000000"/>
          <w:sz w:val="24"/>
        </w:rPr>
      </w:pPr>
      <w:r>
        <w:rPr>
          <w:rFonts w:hint="eastAsia" w:ascii="宋体" w:hAnsi="宋体"/>
          <w:color w:val="000000"/>
          <w:sz w:val="24"/>
        </w:rPr>
        <w:t>（1）竞争性磋商响应函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（3）竞争性磋商资格证明</w:t>
      </w:r>
    </w:p>
    <w:p>
      <w:pPr>
        <w:spacing w:line="500" w:lineRule="exact"/>
        <w:ind w:firstLine="480" w:firstLineChars="200"/>
        <w:jc w:val="left"/>
        <w:rPr>
          <w:rFonts w:ascii="宋体" w:hAnsi="宋体"/>
          <w:color w:val="000000"/>
          <w:sz w:val="24"/>
        </w:rPr>
      </w:pPr>
      <w:r>
        <w:rPr>
          <w:rFonts w:hint="eastAsia" w:ascii="宋体" w:hAnsi="宋体"/>
          <w:color w:val="000000"/>
          <w:sz w:val="24"/>
        </w:rPr>
        <w:t>（4）法定代表人身份证明或授权委托书</w:t>
      </w:r>
    </w:p>
    <w:p>
      <w:pPr>
        <w:spacing w:line="360" w:lineRule="auto"/>
        <w:ind w:firstLine="480" w:firstLineChars="200"/>
        <w:jc w:val="left"/>
        <w:rPr>
          <w:rFonts w:ascii="宋体" w:hAnsi="宋体"/>
          <w:color w:val="000000"/>
          <w:sz w:val="24"/>
        </w:rPr>
      </w:pPr>
      <w:r>
        <w:rPr>
          <w:rFonts w:hint="eastAsia" w:ascii="宋体" w:hAnsi="宋体"/>
          <w:color w:val="000000"/>
          <w:sz w:val="24"/>
        </w:rPr>
        <w:t>（5）谈判单位基本情况介绍</w:t>
      </w:r>
    </w:p>
    <w:p>
      <w:pPr>
        <w:spacing w:line="360" w:lineRule="auto"/>
        <w:ind w:firstLine="480" w:firstLineChars="200"/>
        <w:jc w:val="left"/>
        <w:rPr>
          <w:rFonts w:ascii="宋体" w:hAnsi="宋体"/>
          <w:color w:val="000000"/>
          <w:sz w:val="24"/>
        </w:rPr>
      </w:pPr>
      <w:r>
        <w:rPr>
          <w:rFonts w:hint="eastAsia" w:ascii="宋体" w:hAnsi="宋体"/>
          <w:color w:val="000000"/>
          <w:sz w:val="24"/>
        </w:rPr>
        <w:t>（6）承诺函</w:t>
      </w:r>
    </w:p>
    <w:p>
      <w:pPr>
        <w:spacing w:line="360" w:lineRule="auto"/>
        <w:ind w:firstLine="480" w:firstLineChars="200"/>
        <w:jc w:val="left"/>
        <w:rPr>
          <w:rFonts w:ascii="宋体" w:hAnsi="宋体"/>
          <w:color w:val="000000"/>
          <w:sz w:val="24"/>
        </w:rPr>
      </w:pPr>
      <w:r>
        <w:rPr>
          <w:rFonts w:hint="eastAsia" w:ascii="宋体" w:hAnsi="宋体"/>
          <w:color w:val="000000"/>
          <w:sz w:val="24"/>
        </w:rPr>
        <w:t>（7）投标人认为需要提交的其他文件</w:t>
      </w:r>
    </w:p>
    <w:p>
      <w:pPr>
        <w:spacing w:line="360" w:lineRule="auto"/>
        <w:ind w:firstLine="480" w:firstLineChars="200"/>
        <w:jc w:val="left"/>
        <w:rPr>
          <w:rFonts w:ascii="宋体" w:hAnsi="宋体"/>
          <w:color w:val="000000"/>
          <w:sz w:val="24"/>
        </w:rPr>
      </w:pP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10.格式、装订</w:t>
      </w:r>
    </w:p>
    <w:bookmarkEnd w:id="20"/>
    <w:bookmarkEnd w:id="21"/>
    <w:bookmarkEnd w:id="22"/>
    <w:bookmarkEnd w:id="23"/>
    <w:bookmarkEnd w:id="24"/>
    <w:bookmarkEnd w:id="25"/>
    <w:p>
      <w:pPr>
        <w:pStyle w:val="22"/>
        <w:numPr>
          <w:ilvl w:val="0"/>
          <w:numId w:val="0"/>
        </w:numPr>
        <w:tabs>
          <w:tab w:val="left" w:pos="1134"/>
        </w:tabs>
        <w:ind w:firstLine="480" w:firstLineChars="200"/>
      </w:pPr>
      <w:bookmarkStart w:id="27" w:name="_Toc132000214"/>
      <w:bookmarkStart w:id="28" w:name="_Toc132111869"/>
      <w:bookmarkStart w:id="29" w:name="_Toc132523706"/>
      <w:bookmarkStart w:id="30" w:name="_Toc132265220"/>
      <w:bookmarkStart w:id="31" w:name="_Toc132523435"/>
      <w:r>
        <w:rPr>
          <w:rFonts w:hint="eastAsia"/>
        </w:rPr>
        <w:t>10.1竞争性文件须用不褪色墨水书写或打印，将所有书面材料以A4幅面书写或打印并装订，文件一式一份，竞争性磋商文件应由法定代表人或经其正式授权的代理人，在“竞争性磋商文件”</w:t>
      </w:r>
      <w:r>
        <w:rPr>
          <w:rFonts w:hint="eastAsia"/>
          <w:b/>
          <w:bCs/>
        </w:rPr>
        <w:t>要求签章的地方签字并加盖公章，并在每本文件封面标明项目名称、投标人名称。</w:t>
      </w:r>
    </w:p>
    <w:bookmarkEnd w:id="27"/>
    <w:bookmarkEnd w:id="28"/>
    <w:bookmarkEnd w:id="29"/>
    <w:bookmarkEnd w:id="30"/>
    <w:bookmarkEnd w:id="31"/>
    <w:p>
      <w:pPr>
        <w:pStyle w:val="21"/>
        <w:numPr>
          <w:ilvl w:val="0"/>
          <w:numId w:val="0"/>
        </w:numPr>
        <w:tabs>
          <w:tab w:val="left" w:pos="851"/>
          <w:tab w:val="clear" w:pos="842"/>
        </w:tabs>
        <w:ind w:left="480"/>
        <w:rPr>
          <w:b/>
          <w:bCs/>
        </w:rPr>
      </w:pPr>
      <w:bookmarkStart w:id="32" w:name="_Toc132111873"/>
      <w:bookmarkStart w:id="33" w:name="_Toc132523439"/>
      <w:bookmarkStart w:id="34" w:name="_Toc132000218"/>
      <w:bookmarkStart w:id="35" w:name="_Toc132523710"/>
      <w:bookmarkStart w:id="36" w:name="_Toc132265224"/>
      <w:r>
        <w:rPr>
          <w:rFonts w:hint="eastAsia"/>
        </w:rPr>
        <w:t xml:space="preserve">10.2 </w:t>
      </w:r>
      <w:r>
        <w:rPr>
          <w:rFonts w:hint="eastAsia"/>
          <w:b/>
          <w:bCs/>
        </w:rPr>
        <w:t>竞争性磋商判文件应密封并加盖投标人公章</w:t>
      </w:r>
      <w:bookmarkStart w:id="37" w:name="_Toc282613263"/>
      <w:r>
        <w:rPr>
          <w:rFonts w:hint="eastAsia"/>
          <w:b/>
          <w:bCs/>
        </w:rPr>
        <w:t>。</w:t>
      </w:r>
    </w:p>
    <w:p>
      <w:pPr>
        <w:widowControl/>
        <w:spacing w:line="500" w:lineRule="exact"/>
        <w:ind w:firstLine="480" w:firstLineChars="200"/>
        <w:jc w:val="left"/>
        <w:rPr>
          <w:color w:val="000000"/>
        </w:rPr>
      </w:pPr>
      <w:r>
        <w:rPr>
          <w:rFonts w:hint="eastAsia" w:ascii="宋体" w:hAnsi="宋体"/>
          <w:color w:val="000000"/>
          <w:kern w:val="0"/>
          <w:sz w:val="24"/>
          <w:szCs w:val="20"/>
        </w:rPr>
        <w:t>10.3本磋商必须由本企业的法人代表或法人代表委托人参加，</w:t>
      </w:r>
      <w:r>
        <w:rPr>
          <w:rFonts w:hint="eastAsia" w:ascii="宋体" w:hAnsi="宋体"/>
          <w:b/>
          <w:bCs/>
          <w:color w:val="000000"/>
          <w:kern w:val="0"/>
          <w:sz w:val="24"/>
          <w:szCs w:val="20"/>
        </w:rPr>
        <w:t>不得委派非本单位其他人员参加，若有发现均按中途退标处理</w:t>
      </w:r>
      <w:r>
        <w:rPr>
          <w:rFonts w:hint="eastAsia" w:ascii="宋体" w:hAnsi="宋体"/>
          <w:color w:val="000000"/>
          <w:kern w:val="0"/>
          <w:sz w:val="24"/>
          <w:szCs w:val="20"/>
        </w:rPr>
        <w:t>，招</w:t>
      </w:r>
      <w:r>
        <w:rPr>
          <w:rFonts w:hint="eastAsia" w:ascii="宋体" w:hAnsi="宋体" w:cs="宋体"/>
          <w:color w:val="000000"/>
          <w:kern w:val="0"/>
          <w:sz w:val="24"/>
          <w:lang w:bidi="ar"/>
        </w:rPr>
        <w:t>标人在组织评审小组评审投标资料期间（投标人准备二次报价期间），投标人应在规定区域内等待，若招标人通过电话、短信等方式通知投标人进场准备后，投标人超出20分钟未进场则视为放弃本项目投标权利 。</w:t>
      </w:r>
    </w:p>
    <w:p>
      <w:pPr>
        <w:autoSpaceDE w:val="0"/>
        <w:autoSpaceDN w:val="0"/>
        <w:snapToGrid w:val="0"/>
        <w:spacing w:line="500" w:lineRule="exact"/>
        <w:rPr>
          <w:rFonts w:ascii="黑体" w:hAnsi="黑体" w:eastAsia="黑体"/>
          <w:color w:val="000000"/>
          <w:sz w:val="28"/>
          <w:szCs w:val="20"/>
        </w:rPr>
      </w:pPr>
      <w:bookmarkStart w:id="38" w:name="_Toc448067684"/>
      <w:bookmarkStart w:id="39" w:name="_Toc405253244"/>
      <w:r>
        <w:rPr>
          <w:rFonts w:hint="eastAsia" w:ascii="黑体" w:hAnsi="黑体" w:eastAsia="黑体"/>
          <w:color w:val="000000"/>
          <w:sz w:val="28"/>
          <w:szCs w:val="20"/>
        </w:rPr>
        <w:t>11.</w:t>
      </w:r>
      <w:r>
        <w:rPr>
          <w:rFonts w:ascii="黑体" w:hAnsi="黑体" w:eastAsia="黑体"/>
          <w:color w:val="000000"/>
          <w:sz w:val="28"/>
          <w:szCs w:val="20"/>
        </w:rPr>
        <w:t>评标方法</w:t>
      </w:r>
      <w:bookmarkEnd w:id="38"/>
      <w:bookmarkEnd w:id="39"/>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 xml:space="preserve">11.1 </w:t>
      </w:r>
      <w:r>
        <w:rPr>
          <w:rFonts w:ascii="宋体" w:hAnsi="宋体"/>
          <w:bCs/>
          <w:color w:val="000000"/>
          <w:sz w:val="24"/>
          <w:szCs w:val="20"/>
        </w:rPr>
        <w:t>评标原则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磋商</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评标必须以</w:t>
      </w:r>
      <w:r>
        <w:rPr>
          <w:rFonts w:hint="eastAsia" w:ascii="宋体" w:hAnsi="宋体"/>
          <w:color w:val="000000"/>
          <w:sz w:val="24"/>
        </w:rPr>
        <w:t>竞争性磋商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 xml:space="preserve">11.2 </w:t>
      </w:r>
      <w:r>
        <w:rPr>
          <w:rFonts w:ascii="宋体" w:hAnsi="宋体"/>
          <w:bCs/>
          <w:color w:val="000000"/>
          <w:sz w:val="24"/>
        </w:rPr>
        <w:t>评定组织及职责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rPr>
        <w:t>磋商单位</w:t>
      </w:r>
      <w:r>
        <w:rPr>
          <w:rFonts w:ascii="宋体" w:hAnsi="宋体"/>
          <w:color w:val="000000"/>
          <w:sz w:val="24"/>
        </w:rPr>
        <w:t>按有关规定组成评标委员会，评委</w:t>
      </w:r>
      <w:r>
        <w:rPr>
          <w:rFonts w:hint="eastAsia" w:ascii="宋体" w:hAnsi="宋体"/>
          <w:color w:val="000000"/>
          <w:sz w:val="24"/>
        </w:rPr>
        <w:t>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评标委员会独立开展工作，负责评定所有</w:t>
      </w:r>
      <w:r>
        <w:rPr>
          <w:rFonts w:hint="eastAsia" w:ascii="宋体" w:hAnsi="宋体"/>
          <w:color w:val="000000"/>
          <w:sz w:val="24"/>
        </w:rPr>
        <w:t>磋商</w:t>
      </w:r>
      <w:r>
        <w:rPr>
          <w:rFonts w:ascii="宋体" w:hAnsi="宋体"/>
          <w:color w:val="000000"/>
          <w:sz w:val="24"/>
        </w:rPr>
        <w:t>文件，并推荐中标单位。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w:t>
      </w:r>
      <w:r>
        <w:rPr>
          <w:rFonts w:ascii="宋体" w:hAnsi="宋体"/>
          <w:color w:val="000000"/>
          <w:sz w:val="24"/>
        </w:rPr>
        <w:t>评标委员会首先对</w:t>
      </w:r>
      <w:r>
        <w:rPr>
          <w:rFonts w:hint="eastAsia" w:ascii="宋体" w:hAnsi="宋体"/>
          <w:color w:val="000000"/>
          <w:sz w:val="24"/>
        </w:rPr>
        <w:t>磋商</w:t>
      </w:r>
      <w:r>
        <w:rPr>
          <w:rFonts w:ascii="宋体" w:hAnsi="宋体"/>
          <w:color w:val="000000"/>
          <w:sz w:val="24"/>
        </w:rPr>
        <w:t>单位进行资格审查，确定实质性响应</w:t>
      </w:r>
      <w:r>
        <w:rPr>
          <w:rFonts w:hint="eastAsia" w:ascii="宋体" w:hAnsi="宋体"/>
          <w:color w:val="000000"/>
          <w:sz w:val="24"/>
        </w:rPr>
        <w:t>磋商</w:t>
      </w:r>
      <w:r>
        <w:rPr>
          <w:rFonts w:ascii="宋体" w:hAnsi="宋体"/>
          <w:color w:val="000000"/>
          <w:sz w:val="24"/>
        </w:rPr>
        <w:t>文件后，对</w:t>
      </w:r>
      <w:r>
        <w:rPr>
          <w:rFonts w:hint="eastAsia" w:ascii="宋体" w:hAnsi="宋体"/>
          <w:color w:val="000000"/>
          <w:sz w:val="24"/>
        </w:rPr>
        <w:t>磋商单位</w:t>
      </w:r>
      <w:r>
        <w:rPr>
          <w:rFonts w:ascii="宋体" w:hAnsi="宋体"/>
          <w:color w:val="000000"/>
          <w:sz w:val="24"/>
        </w:rPr>
        <w:t>进行评价和比较</w:t>
      </w:r>
      <w:r>
        <w:rPr>
          <w:rFonts w:hint="eastAsia" w:ascii="宋体" w:hAnsi="宋体"/>
          <w:color w:val="000000"/>
          <w:sz w:val="24"/>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11.3</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将被视为无效，不进入技术评议及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（1）磋商</w:t>
      </w:r>
      <w:r>
        <w:rPr>
          <w:rFonts w:ascii="宋体" w:hAnsi="宋体"/>
          <w:color w:val="000000"/>
          <w:sz w:val="24"/>
        </w:rPr>
        <w:t>单位未能通过资格审查的；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在评标过程中，</w:t>
      </w:r>
      <w:r>
        <w:rPr>
          <w:rFonts w:hint="eastAsia" w:ascii="宋体" w:hAnsi="宋体"/>
          <w:color w:val="000000"/>
          <w:sz w:val="24"/>
        </w:rPr>
        <w:t>磋商</w:t>
      </w:r>
      <w:r>
        <w:rPr>
          <w:rFonts w:ascii="宋体" w:hAnsi="宋体"/>
          <w:color w:val="000000"/>
          <w:sz w:val="24"/>
        </w:rPr>
        <w:t>单位有企图影响评委行为的；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w:t>
      </w:r>
      <w:r>
        <w:rPr>
          <w:rFonts w:ascii="宋体" w:hAnsi="宋体"/>
          <w:color w:val="000000"/>
          <w:sz w:val="24"/>
        </w:rPr>
        <w:t>评委会认定</w:t>
      </w:r>
      <w:r>
        <w:rPr>
          <w:rFonts w:hint="eastAsia" w:ascii="宋体" w:hAnsi="宋体"/>
          <w:color w:val="000000"/>
          <w:sz w:val="24"/>
        </w:rPr>
        <w:t>磋商</w:t>
      </w:r>
      <w:r>
        <w:rPr>
          <w:rFonts w:ascii="宋体" w:hAnsi="宋体"/>
          <w:color w:val="000000"/>
          <w:sz w:val="24"/>
        </w:rPr>
        <w:t>价格明显不合理或低于成本价的；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w:t>
      </w:r>
      <w:r>
        <w:rPr>
          <w:rFonts w:ascii="宋体" w:hAnsi="宋体"/>
          <w:color w:val="000000"/>
          <w:sz w:val="24"/>
        </w:rPr>
        <w:t>评委会认定的其他严重违法</w:t>
      </w:r>
      <w:r>
        <w:rPr>
          <w:rFonts w:hint="eastAsia" w:ascii="宋体" w:hAnsi="宋体"/>
          <w:color w:val="000000"/>
          <w:sz w:val="24"/>
        </w:rPr>
        <w:t>或不符合本次招标要求的</w:t>
      </w:r>
      <w:r>
        <w:rPr>
          <w:rFonts w:ascii="宋体" w:hAnsi="宋体"/>
          <w:color w:val="000000"/>
          <w:sz w:val="24"/>
        </w:rPr>
        <w:t>情况。</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w:t>
      </w:r>
      <w:r>
        <w:rPr>
          <w:rFonts w:ascii="宋体" w:hAnsi="宋体"/>
          <w:bCs/>
          <w:color w:val="000000"/>
          <w:sz w:val="24"/>
        </w:rPr>
        <w:t>评标方法</w:t>
      </w:r>
    </w:p>
    <w:p>
      <w:pPr>
        <w:autoSpaceDE w:val="0"/>
        <w:autoSpaceDN w:val="0"/>
        <w:snapToGrid w:val="0"/>
        <w:spacing w:line="500" w:lineRule="exact"/>
        <w:rPr>
          <w:rFonts w:ascii="宋体" w:hAnsi="宋体"/>
          <w:color w:val="000000"/>
          <w:sz w:val="24"/>
        </w:rPr>
      </w:pPr>
      <w:r>
        <w:rPr>
          <w:rFonts w:hint="eastAsia" w:ascii="宋体" w:hAnsi="宋体"/>
          <w:color w:val="000000"/>
          <w:sz w:val="24"/>
        </w:rPr>
        <w:t>本次竞争谈判首先根据谈判文件的完整性、有效性及资格、人员配备完整等方面进行审查，通过审查的谈判文件才能进入报价评议。</w:t>
      </w:r>
    </w:p>
    <w:p>
      <w:pPr>
        <w:autoSpaceDE w:val="0"/>
        <w:autoSpaceDN w:val="0"/>
        <w:snapToGrid w:val="0"/>
        <w:spacing w:line="500" w:lineRule="exact"/>
        <w:rPr>
          <w:rFonts w:ascii="宋体" w:hAnsi="宋体"/>
          <w:color w:val="000000"/>
          <w:sz w:val="24"/>
        </w:rPr>
      </w:pPr>
      <w:r>
        <w:rPr>
          <w:rFonts w:hint="eastAsia" w:ascii="宋体" w:hAnsi="宋体"/>
          <w:color w:val="000000"/>
          <w:sz w:val="24"/>
        </w:rPr>
        <w:t>其次根据本项目谈判文件合理低价中标的要求，按报价自低向高次序排出评标结果排序，评标结果以经济性为原则选取中标人。</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12.竞争性磋商文件的递交</w:t>
      </w:r>
      <w:bookmarkEnd w:id="32"/>
      <w:bookmarkEnd w:id="33"/>
      <w:bookmarkEnd w:id="34"/>
      <w:bookmarkEnd w:id="35"/>
      <w:bookmarkEnd w:id="36"/>
      <w:bookmarkEnd w:id="37"/>
    </w:p>
    <w:p>
      <w:pPr>
        <w:spacing w:line="500" w:lineRule="exact"/>
        <w:ind w:firstLine="482" w:firstLineChars="200"/>
        <w:rPr>
          <w:rFonts w:ascii="宋体" w:hAnsi="宋体"/>
          <w:color w:val="000000"/>
          <w:sz w:val="24"/>
          <w:szCs w:val="20"/>
        </w:rPr>
      </w:pPr>
      <w:r>
        <w:rPr>
          <w:rFonts w:hint="eastAsia" w:ascii="宋体" w:hAnsi="宋体"/>
          <w:b/>
          <w:color w:val="000000"/>
          <w:sz w:val="24"/>
          <w:szCs w:val="20"/>
        </w:rPr>
        <w:t>12.1磋商申请文件送达截止时间</w:t>
      </w:r>
      <w:r>
        <w:rPr>
          <w:rFonts w:hint="eastAsia" w:ascii="宋体" w:hAnsi="宋体"/>
          <w:color w:val="000000"/>
          <w:sz w:val="24"/>
          <w:szCs w:val="20"/>
        </w:rPr>
        <w:t>：</w:t>
      </w:r>
      <w:r>
        <w:rPr>
          <w:rFonts w:hint="eastAsia" w:ascii="宋体" w:hAnsi="宋体"/>
          <w:color w:val="000000"/>
          <w:sz w:val="24"/>
          <w:szCs w:val="20"/>
          <w:u w:val="single"/>
        </w:rPr>
        <w:t xml:space="preserve"> 2021</w:t>
      </w:r>
      <w:r>
        <w:rPr>
          <w:rFonts w:hint="eastAsia" w:ascii="宋体" w:hAnsi="宋体"/>
          <w:color w:val="000000"/>
          <w:sz w:val="24"/>
          <w:szCs w:val="20"/>
        </w:rPr>
        <w:t xml:space="preserve">年 </w:t>
      </w:r>
      <w:r>
        <w:rPr>
          <w:rFonts w:hint="eastAsia" w:ascii="宋体" w:hAnsi="宋体"/>
          <w:color w:val="000000"/>
          <w:sz w:val="24"/>
          <w:szCs w:val="20"/>
          <w:u w:val="single"/>
        </w:rPr>
        <w:t xml:space="preserve"> 3</w:t>
      </w:r>
      <w:r>
        <w:rPr>
          <w:rFonts w:hint="eastAsia" w:ascii="宋体" w:hAnsi="宋体"/>
          <w:color w:val="000000"/>
          <w:sz w:val="24"/>
          <w:szCs w:val="20"/>
        </w:rPr>
        <w:t>月</w:t>
      </w:r>
      <w:r>
        <w:rPr>
          <w:rFonts w:hint="eastAsia" w:ascii="宋体" w:hAnsi="宋体"/>
          <w:color w:val="000000"/>
          <w:sz w:val="24"/>
          <w:szCs w:val="20"/>
          <w:u w:val="single"/>
        </w:rPr>
        <w:t xml:space="preserve"> 2</w:t>
      </w:r>
      <w:r>
        <w:rPr>
          <w:rFonts w:hint="eastAsia" w:ascii="宋体" w:hAnsi="宋体"/>
          <w:color w:val="000000"/>
          <w:sz w:val="24"/>
          <w:szCs w:val="20"/>
        </w:rPr>
        <w:t>日</w:t>
      </w:r>
      <w:r>
        <w:rPr>
          <w:rFonts w:hint="eastAsia" w:ascii="宋体" w:hAnsi="宋体"/>
          <w:color w:val="000000"/>
          <w:sz w:val="24"/>
          <w:szCs w:val="20"/>
          <w:u w:val="single"/>
        </w:rPr>
        <w:t xml:space="preserve"> 10:00 </w:t>
      </w:r>
      <w:r>
        <w:rPr>
          <w:rFonts w:hint="eastAsia" w:ascii="宋体" w:hAnsi="宋体"/>
          <w:color w:val="000000"/>
          <w:sz w:val="24"/>
          <w:szCs w:val="20"/>
        </w:rPr>
        <w:t>。</w:t>
      </w:r>
    </w:p>
    <w:p>
      <w:pPr>
        <w:spacing w:line="500" w:lineRule="exact"/>
        <w:ind w:firstLine="590" w:firstLineChars="245"/>
        <w:rPr>
          <w:rFonts w:ascii="宋体" w:hAnsi="宋体"/>
          <w:b/>
          <w:sz w:val="24"/>
          <w:u w:color="FFFFFF"/>
        </w:rPr>
      </w:pPr>
      <w:r>
        <w:rPr>
          <w:rFonts w:hint="eastAsia" w:ascii="宋体" w:hAnsi="宋体"/>
          <w:b/>
          <w:color w:val="000000"/>
          <w:sz w:val="24"/>
          <w:szCs w:val="20"/>
        </w:rPr>
        <w:t>12.2磋商申请文件送达地点</w:t>
      </w:r>
      <w:r>
        <w:rPr>
          <w:rFonts w:hint="eastAsia" w:ascii="宋体" w:hAnsi="宋体"/>
          <w:color w:val="000000"/>
          <w:sz w:val="24"/>
          <w:szCs w:val="20"/>
        </w:rPr>
        <w:t>：</w:t>
      </w:r>
      <w:r>
        <w:rPr>
          <w:rFonts w:hint="eastAsia" w:ascii="宋体" w:hAnsi="宋体"/>
          <w:b/>
          <w:sz w:val="24"/>
          <w:u w:color="FFFFFF"/>
        </w:rPr>
        <w:t>雅安城投</w:t>
      </w:r>
      <w:r>
        <w:rPr>
          <w:rFonts w:hint="eastAsia" w:ascii="宋体" w:hAnsi="宋体"/>
          <w:b/>
          <w:sz w:val="24"/>
          <w:u w:color="FFFFFF"/>
          <w:lang w:eastAsia="zh-CN"/>
        </w:rPr>
        <w:t>建筑工程</w:t>
      </w:r>
      <w:r>
        <w:rPr>
          <w:rFonts w:hint="eastAsia" w:ascii="宋体" w:hAnsi="宋体"/>
          <w:b/>
          <w:sz w:val="24"/>
          <w:u w:color="FFFFFF"/>
        </w:rPr>
        <w:t>有限公司（地址：雅安市雨城区和兴街1号）。</w:t>
      </w:r>
    </w:p>
    <w:p>
      <w:pPr>
        <w:spacing w:line="500" w:lineRule="exact"/>
        <w:ind w:firstLine="482" w:firstLineChars="200"/>
        <w:rPr>
          <w:rFonts w:ascii="宋体" w:hAnsi="宋体"/>
          <w:color w:val="000000"/>
          <w:sz w:val="24"/>
          <w:szCs w:val="20"/>
        </w:rPr>
      </w:pPr>
      <w:r>
        <w:rPr>
          <w:rFonts w:hint="eastAsia" w:ascii="宋体" w:hAnsi="宋体"/>
          <w:b/>
          <w:color w:val="000000"/>
          <w:sz w:val="24"/>
          <w:szCs w:val="20"/>
        </w:rPr>
        <w:t>12.3磋商时间</w:t>
      </w:r>
      <w:r>
        <w:rPr>
          <w:rFonts w:hint="eastAsia" w:ascii="宋体" w:hAnsi="宋体"/>
          <w:color w:val="000000"/>
          <w:sz w:val="24"/>
          <w:szCs w:val="20"/>
        </w:rPr>
        <w:t>：</w:t>
      </w:r>
      <w:r>
        <w:rPr>
          <w:rFonts w:hint="eastAsia" w:ascii="宋体" w:hAnsi="宋体"/>
          <w:color w:val="000000"/>
          <w:sz w:val="24"/>
          <w:szCs w:val="20"/>
          <w:u w:val="single"/>
        </w:rPr>
        <w:t>2021</w:t>
      </w:r>
      <w:r>
        <w:rPr>
          <w:rFonts w:hint="eastAsia" w:ascii="宋体" w:hAnsi="宋体"/>
          <w:color w:val="000000"/>
          <w:sz w:val="24"/>
          <w:szCs w:val="20"/>
        </w:rPr>
        <w:t>年</w:t>
      </w:r>
      <w:r>
        <w:rPr>
          <w:rFonts w:hint="eastAsia" w:ascii="宋体" w:hAnsi="宋体"/>
          <w:color w:val="000000"/>
          <w:sz w:val="24"/>
          <w:szCs w:val="20"/>
          <w:u w:val="single"/>
        </w:rPr>
        <w:t xml:space="preserve"> 3</w:t>
      </w:r>
      <w:r>
        <w:rPr>
          <w:rFonts w:hint="eastAsia" w:ascii="宋体" w:hAnsi="宋体"/>
          <w:color w:val="000000"/>
          <w:sz w:val="24"/>
          <w:szCs w:val="20"/>
        </w:rPr>
        <w:t>月</w:t>
      </w:r>
      <w:r>
        <w:rPr>
          <w:rFonts w:hint="eastAsia" w:ascii="宋体" w:hAnsi="宋体"/>
          <w:color w:val="000000"/>
          <w:sz w:val="24"/>
          <w:szCs w:val="20"/>
          <w:u w:val="single"/>
        </w:rPr>
        <w:t xml:space="preserve"> 2</w:t>
      </w:r>
      <w:r>
        <w:rPr>
          <w:rFonts w:hint="eastAsia" w:ascii="宋体" w:hAnsi="宋体"/>
          <w:color w:val="000000"/>
          <w:sz w:val="24"/>
          <w:szCs w:val="20"/>
        </w:rPr>
        <w:t>日</w:t>
      </w:r>
      <w:r>
        <w:rPr>
          <w:rFonts w:hint="eastAsia" w:ascii="宋体" w:hAnsi="宋体"/>
          <w:color w:val="000000"/>
          <w:sz w:val="24"/>
          <w:szCs w:val="20"/>
          <w:u w:val="single"/>
        </w:rPr>
        <w:t xml:space="preserve"> 10:00</w:t>
      </w:r>
      <w:r>
        <w:rPr>
          <w:rFonts w:hint="eastAsia" w:ascii="宋体" w:hAnsi="宋体"/>
          <w:color w:val="000000"/>
          <w:sz w:val="24"/>
          <w:szCs w:val="20"/>
        </w:rPr>
        <w:t>。</w:t>
      </w:r>
    </w:p>
    <w:p>
      <w:pPr>
        <w:spacing w:line="500" w:lineRule="exact"/>
        <w:ind w:firstLine="436" w:firstLineChars="181"/>
        <w:rPr>
          <w:rFonts w:ascii="宋体" w:hAnsi="宋体"/>
          <w:b/>
          <w:color w:val="000000"/>
          <w:sz w:val="24"/>
          <w:szCs w:val="20"/>
        </w:rPr>
      </w:pPr>
      <w:r>
        <w:rPr>
          <w:rFonts w:hint="eastAsia" w:ascii="宋体" w:hAnsi="宋体"/>
          <w:b/>
          <w:color w:val="000000"/>
          <w:sz w:val="24"/>
          <w:szCs w:val="20"/>
        </w:rPr>
        <w:t>12.4 联系方式</w:t>
      </w:r>
    </w:p>
    <w:p>
      <w:pPr>
        <w:ind w:firstLine="480" w:firstLineChars="200"/>
        <w:rPr>
          <w:rFonts w:hint="default" w:eastAsia="宋体"/>
          <w:sz w:val="24"/>
          <w:lang w:val="en-US" w:eastAsia="zh-CN"/>
        </w:rPr>
      </w:pPr>
      <w:r>
        <w:rPr>
          <w:rFonts w:hint="eastAsia"/>
          <w:sz w:val="24"/>
        </w:rPr>
        <w:t>联系人：</w:t>
      </w:r>
      <w:r>
        <w:rPr>
          <w:rFonts w:hint="eastAsia"/>
          <w:sz w:val="24"/>
          <w:lang w:eastAsia="zh-CN"/>
        </w:rPr>
        <w:t>王</w:t>
      </w:r>
      <w:r>
        <w:rPr>
          <w:rFonts w:hint="eastAsia"/>
          <w:sz w:val="24"/>
        </w:rPr>
        <w:t>工               联系电话：</w:t>
      </w:r>
      <w:r>
        <w:rPr>
          <w:rFonts w:hint="eastAsia"/>
          <w:sz w:val="24"/>
          <w:lang w:val="en-US" w:eastAsia="zh-CN"/>
        </w:rPr>
        <w:t>18380438713</w:t>
      </w:r>
    </w:p>
    <w:p/>
    <w:p>
      <w:pPr>
        <w:spacing w:line="500" w:lineRule="exact"/>
        <w:rPr>
          <w:rFonts w:ascii="宋体" w:hAnsi="宋体"/>
          <w:b/>
          <w:color w:val="000000"/>
          <w:sz w:val="24"/>
          <w:szCs w:val="20"/>
        </w:rPr>
      </w:pPr>
      <w:bookmarkStart w:id="40" w:name="_Toc132265245"/>
      <w:bookmarkStart w:id="41" w:name="_Toc130193156"/>
      <w:bookmarkStart w:id="42" w:name="_Toc132523462"/>
      <w:bookmarkStart w:id="43" w:name="_Toc132000241"/>
      <w:bookmarkStart w:id="44" w:name="_Toc132111894"/>
      <w:bookmarkStart w:id="45" w:name="_Toc282613282"/>
      <w:bookmarkStart w:id="46" w:name="_Toc132523733"/>
      <w:bookmarkStart w:id="47" w:name="_Toc131305914"/>
    </w:p>
    <w:p>
      <w:pPr>
        <w:spacing w:line="500" w:lineRule="exact"/>
        <w:rPr>
          <w:rFonts w:ascii="宋体" w:hAnsi="宋体"/>
          <w:b/>
          <w:color w:val="000000"/>
          <w:sz w:val="24"/>
          <w:szCs w:val="20"/>
        </w:rPr>
      </w:pPr>
    </w:p>
    <w:p>
      <w:pPr>
        <w:spacing w:line="500" w:lineRule="exact"/>
        <w:rPr>
          <w:rFonts w:ascii="宋体" w:hAnsi="宋体"/>
          <w:b/>
          <w:color w:val="000000"/>
          <w:sz w:val="24"/>
          <w:szCs w:val="20"/>
        </w:rPr>
      </w:pPr>
    </w:p>
    <w:p>
      <w:pPr>
        <w:spacing w:line="500" w:lineRule="exact"/>
        <w:rPr>
          <w:rFonts w:ascii="宋体" w:hAnsi="宋体"/>
          <w:b/>
          <w:color w:val="000000"/>
          <w:sz w:val="24"/>
          <w:szCs w:val="20"/>
        </w:rPr>
      </w:pPr>
    </w:p>
    <w:p>
      <w:pPr>
        <w:spacing w:line="500" w:lineRule="exact"/>
        <w:rPr>
          <w:rFonts w:ascii="宋体" w:hAnsi="宋体"/>
          <w:b/>
          <w:color w:val="000000"/>
          <w:sz w:val="24"/>
          <w:szCs w:val="20"/>
        </w:rPr>
      </w:pPr>
    </w:p>
    <w:p>
      <w:pPr>
        <w:spacing w:line="500" w:lineRule="exact"/>
        <w:rPr>
          <w:rFonts w:ascii="宋体" w:hAnsi="宋体"/>
          <w:b/>
          <w:color w:val="000000"/>
          <w:sz w:val="24"/>
          <w:szCs w:val="20"/>
        </w:rPr>
      </w:pPr>
    </w:p>
    <w:p>
      <w:pPr>
        <w:spacing w:line="500" w:lineRule="exact"/>
        <w:rPr>
          <w:rFonts w:ascii="宋体" w:hAnsi="宋体"/>
          <w:b/>
          <w:color w:val="000000"/>
          <w:sz w:val="24"/>
          <w:szCs w:val="20"/>
        </w:rPr>
      </w:pPr>
    </w:p>
    <w:p>
      <w:pPr>
        <w:spacing w:line="500" w:lineRule="exact"/>
        <w:rPr>
          <w:rFonts w:ascii="宋体" w:hAnsi="宋体"/>
          <w:b/>
          <w:bCs/>
          <w:color w:val="000000"/>
          <w:sz w:val="24"/>
        </w:rPr>
      </w:pPr>
      <w:r>
        <w:rPr>
          <w:rFonts w:hint="eastAsia" w:ascii="宋体" w:hAnsi="宋体"/>
          <w:b/>
          <w:color w:val="000000"/>
          <w:sz w:val="24"/>
          <w:szCs w:val="20"/>
        </w:rPr>
        <w:t>附件（</w:t>
      </w:r>
      <w:r>
        <w:rPr>
          <w:rFonts w:hint="eastAsia" w:ascii="宋体" w:hAnsi="宋体"/>
          <w:b/>
          <w:color w:val="000000"/>
          <w:sz w:val="24"/>
          <w:szCs w:val="20"/>
          <w:lang w:val="en-US" w:eastAsia="zh-CN"/>
        </w:rPr>
        <w:t>1</w:t>
      </w:r>
      <w:r>
        <w:rPr>
          <w:rFonts w:hint="eastAsia" w:ascii="宋体" w:hAnsi="宋体"/>
          <w:b/>
          <w:color w:val="000000"/>
          <w:sz w:val="24"/>
          <w:szCs w:val="20"/>
        </w:rPr>
        <w:t>）：清单（根据项目实际工程量而定）</w:t>
      </w:r>
      <w:bookmarkEnd w:id="40"/>
      <w:bookmarkEnd w:id="41"/>
      <w:bookmarkEnd w:id="42"/>
      <w:bookmarkEnd w:id="43"/>
      <w:bookmarkEnd w:id="44"/>
      <w:bookmarkEnd w:id="45"/>
      <w:bookmarkEnd w:id="46"/>
      <w:bookmarkStart w:id="48" w:name="_Toc182629023"/>
      <w:bookmarkStart w:id="49" w:name="_Toc182996296"/>
      <w:bookmarkStart w:id="50" w:name="_Toc182631546"/>
      <w:bookmarkStart w:id="51" w:name="_Toc282613283"/>
      <w:bookmarkStart w:id="52" w:name="_Toc168197338"/>
      <w:r>
        <w:rPr>
          <w:rFonts w:hint="eastAsia" w:ascii="宋体" w:hAnsi="宋体"/>
          <w:b/>
          <w:bCs/>
          <w:color w:val="000000"/>
          <w:sz w:val="24"/>
        </w:rPr>
        <w:t>注：此表格作为报价函附件。</w:t>
      </w:r>
    </w:p>
    <w:p>
      <w:pPr>
        <w:pStyle w:val="2"/>
        <w:rPr>
          <w:rFonts w:hint="default" w:eastAsia="宋体"/>
          <w:lang w:val="en-US" w:eastAsia="zh-CN"/>
        </w:rPr>
      </w:pPr>
    </w:p>
    <w:p>
      <w:pPr>
        <w:rPr>
          <w:rFonts w:hint="default" w:eastAsia="宋体"/>
          <w:lang w:val="en-US" w:eastAsia="zh-CN"/>
        </w:rPr>
      </w:pPr>
    </w:p>
    <w:p>
      <w:pPr>
        <w:pStyle w:val="2"/>
        <w:rPr>
          <w:rFonts w:hint="eastAsia" w:eastAsia="宋体"/>
          <w:lang w:val="en-US" w:eastAsia="zh-CN"/>
        </w:rPr>
        <w:sectPr>
          <w:footerReference r:id="rId5" w:type="default"/>
          <w:pgSz w:w="11850" w:h="16783"/>
          <w:pgMar w:top="1200" w:right="960" w:bottom="1300" w:left="1080" w:header="0" w:footer="1115" w:gutter="0"/>
          <w:cols w:space="720" w:num="1"/>
        </w:sectPr>
      </w:pPr>
      <w:r>
        <w:rPr>
          <w:rFonts w:hint="eastAsia" w:ascii="宋体" w:hAnsi="宋体"/>
          <w:b/>
          <w:color w:val="000000"/>
          <w:sz w:val="24"/>
          <w:szCs w:val="20"/>
        </w:rPr>
        <w:t>附件（</w:t>
      </w:r>
      <w:r>
        <w:rPr>
          <w:rFonts w:hint="eastAsia" w:ascii="宋体" w:hAnsi="宋体"/>
          <w:b/>
          <w:color w:val="000000"/>
          <w:sz w:val="24"/>
          <w:szCs w:val="20"/>
          <w:lang w:val="en-US" w:eastAsia="zh-CN"/>
        </w:rPr>
        <w:t>2</w:t>
      </w:r>
      <w:r>
        <w:rPr>
          <w:rFonts w:hint="eastAsia" w:ascii="宋体" w:hAnsi="宋体"/>
          <w:b/>
          <w:color w:val="000000"/>
          <w:sz w:val="24"/>
          <w:szCs w:val="20"/>
        </w:rPr>
        <w:t>）：</w:t>
      </w:r>
      <w:r>
        <w:rPr>
          <w:rFonts w:hint="eastAsia" w:ascii="宋体" w:hAnsi="宋体"/>
          <w:b/>
          <w:color w:val="000000"/>
          <w:sz w:val="24"/>
          <w:szCs w:val="20"/>
          <w:lang w:eastAsia="zh-CN"/>
        </w:rPr>
        <w:t>施工图纸。（作为合同组成部分）</w:t>
      </w:r>
    </w:p>
    <w:bookmarkEnd w:id="48"/>
    <w:bookmarkEnd w:id="49"/>
    <w:bookmarkEnd w:id="50"/>
    <w:bookmarkEnd w:id="51"/>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rPr>
        <w:t>竞争性磋商文件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2161" w:leftChars="172" w:hanging="1800" w:hangingChars="500"/>
        <w:jc w:val="left"/>
        <w:rPr>
          <w:rFonts w:ascii="黑体" w:hAnsi="黑体" w:eastAsia="黑体"/>
          <w:color w:val="000000"/>
          <w:sz w:val="32"/>
          <w:szCs w:val="32"/>
          <w:u w:val="single"/>
        </w:rPr>
      </w:pPr>
      <w:r>
        <w:rPr>
          <w:rFonts w:hint="eastAsia" w:ascii="黑体" w:hAnsi="黑体" w:eastAsia="黑体"/>
          <w:color w:val="000000"/>
          <w:sz w:val="36"/>
        </w:rPr>
        <w:t>项目名称：</w:t>
      </w:r>
      <w:r>
        <w:rPr>
          <w:rFonts w:hint="eastAsia" w:ascii="宋体" w:hAnsi="宋体" w:eastAsia="黑体"/>
          <w:b/>
          <w:color w:val="000000"/>
          <w:sz w:val="32"/>
          <w:szCs w:val="32"/>
          <w:u w:val="single"/>
          <w:lang w:eastAsia="zh-CN"/>
        </w:rPr>
        <w:t>雅安市建安公司棚户区改造安置房项目</w:t>
      </w:r>
      <w:r>
        <w:rPr>
          <w:rFonts w:hint="eastAsia" w:ascii="宋体" w:hAnsi="宋体" w:eastAsia="黑体"/>
          <w:b/>
          <w:color w:val="000000"/>
          <w:sz w:val="32"/>
          <w:szCs w:val="32"/>
          <w:u w:val="single"/>
          <w:lang w:eastAsia="zh-CN"/>
        </w:rPr>
        <w:t>施工通道加固工程</w:t>
      </w:r>
      <w:r>
        <w:rPr>
          <w:rFonts w:hint="eastAsia" w:ascii="黑体" w:hAnsi="黑体" w:eastAsia="黑体"/>
          <w:color w:val="000000"/>
          <w:sz w:val="32"/>
          <w:szCs w:val="32"/>
          <w:u w:val="single"/>
        </w:rPr>
        <w:t xml:space="preserve">  </w:t>
      </w: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投标人（加盖公章）：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53" w:name="_Toc182996297"/>
      <w:bookmarkStart w:id="54" w:name="_Toc282613284"/>
      <w:r>
        <w:rPr>
          <w:rFonts w:hint="eastAsia" w:ascii="宋体" w:hAnsi="宋体"/>
          <w:color w:val="000000"/>
        </w:rPr>
        <w:t>附件</w:t>
      </w:r>
      <w:bookmarkEnd w:id="52"/>
      <w:bookmarkEnd w:id="53"/>
      <w:bookmarkEnd w:id="54"/>
      <w:r>
        <w:rPr>
          <w:rFonts w:hint="eastAsia" w:ascii="宋体" w:hAnsi="宋体"/>
          <w:color w:val="000000"/>
        </w:rPr>
        <w:t>1</w:t>
      </w:r>
    </w:p>
    <w:p>
      <w:pPr>
        <w:spacing w:line="440" w:lineRule="exact"/>
        <w:jc w:val="center"/>
        <w:rPr>
          <w:rFonts w:ascii="宋体" w:hAnsi="宋体"/>
          <w:b/>
          <w:color w:val="000000"/>
          <w:sz w:val="36"/>
        </w:rPr>
      </w:pP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竞争性磋商响应函</w:t>
      </w:r>
    </w:p>
    <w:p>
      <w:pPr>
        <w:spacing w:line="500" w:lineRule="exact"/>
        <w:rPr>
          <w:rFonts w:ascii="宋体" w:hAnsi="宋体"/>
          <w:color w:val="000000"/>
          <w:sz w:val="24"/>
        </w:rPr>
      </w:pPr>
    </w:p>
    <w:p>
      <w:pPr>
        <w:spacing w:line="500" w:lineRule="exact"/>
        <w:rPr>
          <w:rFonts w:ascii="宋体" w:hAnsi="宋体"/>
          <w:color w:val="000000"/>
          <w:sz w:val="24"/>
          <w:u w:val="single"/>
        </w:rPr>
      </w:pPr>
      <w:r>
        <w:rPr>
          <w:rFonts w:hint="eastAsia" w:ascii="宋体" w:hAnsi="宋体"/>
          <w:color w:val="000000"/>
          <w:sz w:val="24"/>
        </w:rPr>
        <w:t>致：</w:t>
      </w:r>
      <w:r>
        <w:rPr>
          <w:rFonts w:hint="eastAsia" w:ascii="宋体" w:hAnsi="宋体"/>
          <w:color w:val="000000"/>
          <w:sz w:val="24"/>
          <w:u w:val="single"/>
        </w:rPr>
        <w:t>雅安城投</w:t>
      </w:r>
      <w:r>
        <w:rPr>
          <w:rFonts w:hint="eastAsia" w:ascii="宋体" w:hAnsi="宋体"/>
          <w:color w:val="000000"/>
          <w:sz w:val="24"/>
          <w:u w:val="single"/>
          <w:lang w:eastAsia="zh-CN"/>
        </w:rPr>
        <w:t>建筑工程</w:t>
      </w:r>
      <w:r>
        <w:rPr>
          <w:rFonts w:hint="eastAsia" w:ascii="宋体" w:hAnsi="宋体"/>
          <w:color w:val="000000"/>
          <w:sz w:val="24"/>
          <w:u w:val="single"/>
        </w:rPr>
        <w:t>有限公司</w:t>
      </w:r>
    </w:p>
    <w:p>
      <w:pPr>
        <w:spacing w:line="500" w:lineRule="exact"/>
        <w:ind w:left="340" w:leftChars="162" w:firstLine="360" w:firstLineChars="150"/>
        <w:rPr>
          <w:rFonts w:ascii="宋体" w:hAnsi="宋体"/>
          <w:color w:val="000000"/>
          <w:sz w:val="24"/>
        </w:rPr>
      </w:pPr>
      <w:r>
        <w:rPr>
          <w:rFonts w:hint="eastAsia" w:ascii="宋体" w:hAnsi="宋体"/>
          <w:color w:val="000000"/>
          <w:sz w:val="24"/>
        </w:rPr>
        <w:t>根据贵公司发布的“</w:t>
      </w:r>
      <w:r>
        <w:rPr>
          <w:rFonts w:hint="eastAsia" w:ascii="宋体" w:hAnsi="宋体"/>
          <w:b/>
          <w:color w:val="000000"/>
          <w:sz w:val="24"/>
          <w:u w:val="single"/>
          <w:lang w:eastAsia="zh-CN"/>
        </w:rPr>
        <w:t>雅安市建安公司棚户区改造安置房项目施工通道加固工程</w:t>
      </w:r>
      <w:r>
        <w:rPr>
          <w:rFonts w:hint="eastAsia" w:ascii="宋体" w:hAnsi="宋体"/>
          <w:color w:val="000000"/>
          <w:sz w:val="24"/>
          <w:u w:val="single"/>
        </w:rPr>
        <w:t xml:space="preserve"> </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（1）竞争性磋商响应函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pStyle w:val="2"/>
        <w:ind w:firstLine="480" w:firstLineChars="200"/>
      </w:pPr>
      <w:r>
        <w:rPr>
          <w:rFonts w:hint="eastAsia" w:ascii="宋体" w:hAnsi="宋体"/>
          <w:color w:val="000000"/>
          <w:sz w:val="24"/>
        </w:rPr>
        <w:t>（</w:t>
      </w:r>
      <w:r>
        <w:rPr>
          <w:rFonts w:hint="eastAsia" w:ascii="宋体" w:hAnsi="宋体"/>
          <w:color w:val="000000"/>
          <w:sz w:val="24"/>
          <w:lang w:eastAsia="zh-CN"/>
        </w:rPr>
        <w:t>4</w:t>
      </w:r>
      <w:r>
        <w:rPr>
          <w:rFonts w:hint="eastAsia" w:ascii="宋体" w:hAnsi="宋体"/>
          <w:color w:val="000000"/>
          <w:sz w:val="24"/>
        </w:rPr>
        <w:t>）竞争</w:t>
      </w:r>
      <w:r>
        <w:rPr>
          <w:rFonts w:hint="eastAsia" w:ascii="宋体" w:hAnsi="宋体"/>
          <w:color w:val="000000"/>
          <w:sz w:val="24"/>
          <w:lang w:eastAsia="zh-CN"/>
        </w:rPr>
        <w:t>性磋商</w:t>
      </w:r>
      <w:r>
        <w:rPr>
          <w:rFonts w:hint="eastAsia" w:ascii="宋体" w:hAnsi="宋体"/>
          <w:color w:val="000000"/>
          <w:sz w:val="24"/>
        </w:rPr>
        <w:t>资格证明</w:t>
      </w:r>
    </w:p>
    <w:p>
      <w:pPr>
        <w:spacing w:line="360" w:lineRule="auto"/>
        <w:ind w:firstLine="480" w:firstLineChars="200"/>
        <w:jc w:val="left"/>
        <w:rPr>
          <w:rFonts w:ascii="宋体" w:hAnsi="宋体"/>
          <w:color w:val="000000"/>
          <w:sz w:val="24"/>
        </w:rPr>
      </w:pPr>
      <w:r>
        <w:rPr>
          <w:rFonts w:hint="eastAsia" w:ascii="宋体" w:hAnsi="宋体"/>
          <w:color w:val="000000"/>
          <w:sz w:val="24"/>
        </w:rPr>
        <w:t>（5）谈判单位基本情况介绍</w:t>
      </w:r>
    </w:p>
    <w:p>
      <w:pPr>
        <w:spacing w:line="360" w:lineRule="auto"/>
        <w:ind w:firstLine="480" w:firstLineChars="200"/>
        <w:jc w:val="left"/>
        <w:rPr>
          <w:rFonts w:ascii="宋体" w:hAnsi="宋体"/>
          <w:color w:val="000000"/>
          <w:sz w:val="24"/>
        </w:rPr>
      </w:pPr>
      <w:r>
        <w:rPr>
          <w:rFonts w:hint="eastAsia" w:ascii="宋体" w:hAnsi="宋体"/>
          <w:color w:val="000000"/>
          <w:sz w:val="24"/>
        </w:rPr>
        <w:t>（6）承诺函</w:t>
      </w:r>
    </w:p>
    <w:p>
      <w:pPr>
        <w:pStyle w:val="2"/>
        <w:rPr>
          <w:lang w:eastAsia="zh-CN"/>
        </w:rPr>
      </w:pPr>
      <w:r>
        <w:rPr>
          <w:rFonts w:hint="eastAsia" w:ascii="宋体" w:hAnsi="宋体"/>
          <w:color w:val="000000"/>
          <w:sz w:val="24"/>
          <w:lang w:eastAsia="zh-CN"/>
        </w:rPr>
        <w:t xml:space="preserve">    （7）投标人认为需要提交的其他文件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1.我公司将按竞争性磋商文件的规定履行合同责任和义务。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2.我公司已详细审查全部竞争性磋商文件，以及全部参考资料。我公司完全理解并同意放弃对这方面有不明及误解的权利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4.一旦我公司中标,我公司愿意履行自己在响应文件中及合同的全部承诺和责任。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5.我公司同意所递交的竞争性磋商文件在规定的磋商之日起至30天有效期内有效，在此期间内我公司将受此约束。</w:t>
      </w:r>
    </w:p>
    <w:p>
      <w:pPr>
        <w:pStyle w:val="11"/>
        <w:spacing w:line="360" w:lineRule="auto"/>
        <w:ind w:firstLine="480"/>
        <w:rPr>
          <w:rFonts w:ascii="宋体" w:hAnsi="宋体" w:cs="宋体"/>
          <w:sz w:val="24"/>
        </w:rPr>
      </w:pPr>
    </w:p>
    <w:p>
      <w:pPr>
        <w:pStyle w:val="11"/>
        <w:spacing w:line="360" w:lineRule="auto"/>
        <w:ind w:firstLine="480"/>
        <w:rPr>
          <w:rFonts w:ascii="宋体" w:hAnsi="宋体" w:cs="宋体"/>
          <w:sz w:val="24"/>
        </w:rPr>
      </w:pPr>
      <w:r>
        <w:rPr>
          <w:rFonts w:hint="eastAsia" w:ascii="宋体" w:hAnsi="宋体" w:cs="宋体"/>
          <w:sz w:val="24"/>
        </w:rPr>
        <w:t xml:space="preserve">投标人（盖章）：                  投标人手机：                </w:t>
      </w:r>
    </w:p>
    <w:p>
      <w:pPr>
        <w:pStyle w:val="11"/>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1"/>
        <w:spacing w:line="360" w:lineRule="auto"/>
        <w:ind w:firstLine="480"/>
        <w:rPr>
          <w:rFonts w:ascii="宋体" w:hAnsi="宋体"/>
          <w:color w:val="000000"/>
          <w:sz w:val="24"/>
        </w:rPr>
      </w:pPr>
      <w:r>
        <w:rPr>
          <w:rFonts w:hint="eastAsia" w:ascii="宋体" w:hAnsi="宋体" w:cs="宋体"/>
          <w:sz w:val="24"/>
        </w:rPr>
        <w:t>委托代理人（签字或盖章）：        日期：    年    月    日</w:t>
      </w:r>
      <w:r>
        <w:rPr>
          <w:rFonts w:hint="eastAsia" w:ascii="宋体" w:hAnsi="宋体"/>
          <w:color w:val="000000"/>
          <w:sz w:val="24"/>
        </w:rPr>
        <w:t xml:space="preserve">    </w:t>
      </w:r>
    </w:p>
    <w:p>
      <w:pPr>
        <w:spacing w:line="260" w:lineRule="exact"/>
        <w:outlineLvl w:val="1"/>
        <w:rPr>
          <w:rFonts w:ascii="宋体" w:hAnsi="宋体"/>
          <w:color w:val="000000"/>
        </w:rPr>
      </w:pPr>
    </w:p>
    <w:p>
      <w:pPr>
        <w:spacing w:line="500" w:lineRule="exact"/>
        <w:rPr>
          <w:rFonts w:ascii="宋体" w:hAnsi="宋体"/>
          <w:color w:val="000000"/>
        </w:rPr>
      </w:pPr>
      <w:r>
        <w:rPr>
          <w:rFonts w:hint="eastAsia" w:ascii="宋体" w:hAnsi="宋体"/>
          <w:b/>
          <w:color w:val="000000"/>
          <w:sz w:val="24"/>
        </w:rPr>
        <w:t>（注意：竞争性磋商响应函应装订入竞争性文件中用于磋商小组审查）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55" w:name="_Toc132265249"/>
      <w:bookmarkStart w:id="56" w:name="_Toc132523466"/>
      <w:bookmarkStart w:id="57" w:name="_Toc132111898"/>
      <w:bookmarkStart w:id="58" w:name="_Toc282613285"/>
      <w:bookmarkStart w:id="59" w:name="_Toc131305915"/>
      <w:bookmarkStart w:id="60"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u w:val="single"/>
        </w:rPr>
        <w:t>雅安城投</w:t>
      </w:r>
      <w:r>
        <w:rPr>
          <w:rFonts w:hint="eastAsia" w:ascii="宋体" w:hAnsi="宋体"/>
          <w:snapToGrid w:val="0"/>
          <w:kern w:val="0"/>
          <w:sz w:val="24"/>
          <w:u w:val="single"/>
          <w:lang w:eastAsia="zh-CN"/>
        </w:rPr>
        <w:t>建筑工程</w:t>
      </w:r>
      <w:r>
        <w:rPr>
          <w:rFonts w:hint="eastAsia" w:ascii="宋体" w:hAnsi="宋体"/>
          <w:snapToGrid w:val="0"/>
          <w:kern w:val="0"/>
          <w:sz w:val="24"/>
          <w:u w:val="single"/>
        </w:rPr>
        <w:t>有限公司：</w:t>
      </w:r>
    </w:p>
    <w:p>
      <w:pPr>
        <w:adjustRightInd w:val="0"/>
        <w:snapToGrid w:val="0"/>
        <w:spacing w:line="360" w:lineRule="auto"/>
        <w:jc w:val="left"/>
        <w:rPr>
          <w:rFonts w:ascii="宋体"/>
          <w:snapToGrid w:val="0"/>
          <w:kern w:val="0"/>
          <w:sz w:val="24"/>
        </w:rPr>
      </w:pPr>
    </w:p>
    <w:p>
      <w:pPr>
        <w:adjustRightInd w:val="0"/>
        <w:snapToGrid w:val="0"/>
        <w:spacing w:line="360" w:lineRule="auto"/>
        <w:ind w:firstLine="480" w:firstLineChars="2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．我方已仔细研究了 </w:t>
      </w:r>
      <w:r>
        <w:rPr>
          <w:rFonts w:hint="eastAsia" w:ascii="宋体" w:hAnsi="宋体"/>
          <w:b/>
          <w:color w:val="000000"/>
          <w:sz w:val="24"/>
          <w:u w:val="single"/>
          <w:lang w:eastAsia="zh-CN"/>
        </w:rPr>
        <w:t>雅安市建安公司棚户区改造安置房项目</w:t>
      </w:r>
      <w:r>
        <w:rPr>
          <w:rFonts w:hint="eastAsia" w:ascii="宋体" w:hAnsi="宋体"/>
          <w:b/>
          <w:bCs/>
          <w:color w:val="000000"/>
          <w:sz w:val="24"/>
          <w:u w:val="single"/>
          <w:lang w:eastAsia="zh-CN"/>
        </w:rPr>
        <w:t>施工通道加固工程</w:t>
      </w:r>
      <w:r>
        <w:rPr>
          <w:rFonts w:hint="eastAsia" w:ascii="宋体" w:hAnsi="宋体"/>
          <w:snapToGrid w:val="0"/>
          <w:kern w:val="0"/>
          <w:sz w:val="24"/>
        </w:rPr>
        <w:t>竞争性磋商文件的全部内容，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cs="宋体"/>
          <w:snapToGrid w:val="0"/>
          <w:sz w:val="24"/>
        </w:rPr>
        <w:t>进行报价（其中，不含税总价为：</w:t>
      </w:r>
      <w:r>
        <w:rPr>
          <w:rFonts w:hint="eastAsia" w:ascii="宋体" w:hAnsi="宋体" w:cs="宋体"/>
          <w:snapToGrid w:val="0"/>
          <w:sz w:val="24"/>
          <w:u w:val="single"/>
        </w:rPr>
        <w:t xml:space="preserve">      </w:t>
      </w:r>
      <w:r>
        <w:rPr>
          <w:rFonts w:hint="eastAsia" w:ascii="宋体" w:hAnsi="宋体" w:cs="宋体"/>
          <w:snapToGrid w:val="0"/>
          <w:sz w:val="24"/>
        </w:rPr>
        <w:t>， 税率为</w:t>
      </w:r>
      <w:r>
        <w:rPr>
          <w:rFonts w:hint="eastAsia" w:ascii="宋体" w:hAnsi="宋体" w:cs="宋体"/>
          <w:snapToGrid w:val="0"/>
          <w:sz w:val="24"/>
          <w:u w:val="single"/>
        </w:rPr>
        <w:t xml:space="preserve">     </w:t>
      </w:r>
      <w:r>
        <w:rPr>
          <w:rFonts w:hint="eastAsia" w:ascii="宋体" w:hAnsi="宋体" w:cs="宋体"/>
          <w:snapToGrid w:val="0"/>
          <w:sz w:val="24"/>
        </w:rPr>
        <w:t>），工期</w:t>
      </w:r>
      <w:r>
        <w:rPr>
          <w:rFonts w:hint="eastAsia" w:ascii="宋体" w:hAnsi="宋体" w:cs="宋体"/>
          <w:snapToGrid w:val="0"/>
          <w:sz w:val="24"/>
          <w:u w:val="single"/>
        </w:rPr>
        <w:t xml:space="preserve"> </w:t>
      </w:r>
      <w:r>
        <w:rPr>
          <w:rFonts w:hint="eastAsia" w:ascii="宋体" w:hAnsi="宋体"/>
          <w:color w:val="000000"/>
          <w:kern w:val="0"/>
          <w:sz w:val="24"/>
          <w:u w:val="single"/>
        </w:rPr>
        <w:t>以甲方通知进场时间为准至工程完工</w:t>
      </w:r>
      <w:r>
        <w:rPr>
          <w:rFonts w:hint="eastAsia" w:ascii="宋体" w:hAnsi="宋体" w:cs="宋体"/>
          <w:snapToGrid w:val="0"/>
          <w:sz w:val="24"/>
          <w:u w:val="single"/>
        </w:rPr>
        <w:t xml:space="preserve"> </w:t>
      </w:r>
      <w:r>
        <w:rPr>
          <w:rFonts w:hint="eastAsia" w:ascii="宋体" w:hAnsi="宋体"/>
          <w:snapToGrid w:val="0"/>
          <w:sz w:val="24"/>
        </w:rPr>
        <w:t>，按合同约定实施和完成该项目合同约定内容，要求达到</w:t>
      </w:r>
      <w:r>
        <w:rPr>
          <w:rFonts w:hint="eastAsia" w:ascii="宋体" w:hAnsi="宋体"/>
          <w:snapToGrid w:val="0"/>
          <w:sz w:val="24"/>
          <w:u w:val="single"/>
        </w:rPr>
        <w:t xml:space="preserve">             </w:t>
      </w:r>
      <w:r>
        <w:rPr>
          <w:rFonts w:hint="eastAsia" w:ascii="宋体" w:hAnsi="宋体"/>
          <w:snapToGrid w:val="0"/>
          <w:sz w:val="24"/>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．我方承诺在投标有效期内不修改、撤销投标文件。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3．如我方中标：</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我方承诺在收到中标通知书后，在中标通知书规定的期限内，与你方按照招标文件和我方的投标文件签订合同。</w:t>
      </w:r>
    </w:p>
    <w:p>
      <w:pPr>
        <w:adjustRightInd w:val="0"/>
        <w:snapToGrid w:val="0"/>
        <w:spacing w:line="360" w:lineRule="auto"/>
        <w:ind w:firstLine="480" w:firstLineChars="200"/>
        <w:jc w:val="left"/>
        <w:rPr>
          <w:rFonts w:ascii="宋体" w:hAns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pStyle w:val="2"/>
        <w:ind w:firstLine="480" w:firstLineChars="200"/>
        <w:rPr>
          <w:lang w:eastAsia="zh-CN"/>
        </w:rPr>
      </w:pPr>
      <w:r>
        <w:rPr>
          <w:rFonts w:hint="eastAsia" w:ascii="宋体" w:hAnsi="宋体"/>
          <w:snapToGrid w:val="0"/>
          <w:kern w:val="0"/>
          <w:sz w:val="24"/>
          <w:lang w:eastAsia="zh-CN"/>
        </w:rPr>
        <w:t>（3）我方承诺在收到中标通知书后</w:t>
      </w:r>
      <w:r>
        <w:rPr>
          <w:rFonts w:hint="eastAsia" w:ascii="宋体" w:hAnsi="宋体"/>
          <w:snapToGrid w:val="0"/>
          <w:kern w:val="0"/>
          <w:sz w:val="24"/>
          <w:u w:val="single"/>
          <w:lang w:eastAsia="zh-CN"/>
        </w:rPr>
        <w:t xml:space="preserve">      </w:t>
      </w:r>
      <w:r>
        <w:rPr>
          <w:rFonts w:hint="eastAsia" w:ascii="宋体" w:hAnsi="宋体"/>
          <w:snapToGrid w:val="0"/>
          <w:kern w:val="0"/>
          <w:sz w:val="24"/>
          <w:lang w:eastAsia="zh-CN"/>
        </w:rPr>
        <w:t>天内提供详尽的施工组织设计及施工方案文件。</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投</w:t>
      </w:r>
      <w:r>
        <w:rPr>
          <w:rFonts w:ascii="宋体" w:hAnsi="宋体"/>
          <w:snapToGrid w:val="0"/>
          <w:kern w:val="0"/>
          <w:sz w:val="24"/>
        </w:rPr>
        <w:t xml:space="preserve"> </w:t>
      </w:r>
      <w:r>
        <w:rPr>
          <w:rFonts w:hint="eastAsia" w:ascii="宋体" w:hAnsi="宋体"/>
          <w:snapToGrid w:val="0"/>
          <w:kern w:val="0"/>
          <w:sz w:val="24"/>
        </w:rPr>
        <w:t>标</w:t>
      </w:r>
      <w:r>
        <w:rPr>
          <w:rFonts w:ascii="宋体" w:hAnsi="宋体"/>
          <w:snapToGrid w:val="0"/>
          <w:kern w:val="0"/>
          <w:sz w:val="24"/>
        </w:rPr>
        <w:t xml:space="preserve"> </w:t>
      </w:r>
      <w:r>
        <w:rPr>
          <w:rFonts w:hint="eastAsia" w:ascii="宋体" w:hAnsi="宋体"/>
          <w:snapToGrid w:val="0"/>
          <w:kern w:val="0"/>
          <w:sz w:val="24"/>
        </w:rPr>
        <w:t>人：</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4"/>
        </w:rPr>
      </w:pPr>
      <w:r>
        <w:rPr>
          <w:rFonts w:hint="eastAsia" w:ascii="宋体" w:hAnsi="宋体"/>
          <w:b/>
          <w:bCs/>
          <w:color w:val="000000"/>
          <w:sz w:val="24"/>
        </w:rPr>
        <w:t>说明：</w:t>
      </w:r>
      <w:r>
        <w:rPr>
          <w:rFonts w:hint="eastAsia" w:ascii="宋体" w:hAnsi="宋体"/>
          <w:b/>
          <w:color w:val="000000"/>
          <w:sz w:val="24"/>
        </w:rPr>
        <w:t>此表必须装入报价文件中。</w:t>
      </w:r>
    </w:p>
    <w:p>
      <w:pPr>
        <w:adjustRightInd w:val="0"/>
        <w:spacing w:line="400" w:lineRule="exact"/>
        <w:jc w:val="left"/>
        <w:rPr>
          <w:rFonts w:ascii="宋体" w:hAnsi="宋体"/>
          <w:b/>
          <w:color w:val="000000"/>
          <w:spacing w:val="10"/>
          <w:kern w:val="28"/>
          <w:sz w:val="24"/>
        </w:rPr>
      </w:pPr>
    </w:p>
    <w:p>
      <w:pPr>
        <w:spacing w:line="260" w:lineRule="exact"/>
        <w:outlineLvl w:val="1"/>
        <w:rPr>
          <w:rFonts w:ascii="宋体" w:hAnsi="宋体"/>
          <w:color w:val="000000"/>
        </w:rPr>
      </w:pPr>
      <w:r>
        <w:rPr>
          <w:rFonts w:hint="eastAsia" w:ascii="宋体" w:hAnsi="宋体"/>
          <w:b/>
          <w:color w:val="000000"/>
        </w:rPr>
        <w:br w:type="page"/>
      </w:r>
      <w:r>
        <w:rPr>
          <w:rFonts w:hint="eastAsia" w:ascii="宋体" w:hAnsi="宋体"/>
          <w:color w:val="000000"/>
        </w:rPr>
        <w:t>附件3</w:t>
      </w:r>
      <w:bookmarkEnd w:id="55"/>
      <w:bookmarkEnd w:id="56"/>
      <w:bookmarkEnd w:id="57"/>
      <w:bookmarkEnd w:id="58"/>
      <w:bookmarkEnd w:id="59"/>
      <w:bookmarkEnd w:id="60"/>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投标人名称：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（投标人名称）的法定代表人（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color w:val="000000"/>
          <w:sz w:val="24"/>
        </w:rPr>
      </w:pPr>
      <w:r>
        <w:rPr>
          <w:rFonts w:hint="eastAsia" w:ascii="宋体" w:hAnsi="宋体"/>
          <w:color w:val="000000"/>
          <w:sz w:val="24"/>
        </w:rPr>
        <w:t>附：法定代表人身份证复印件（盖章）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r>
        <w:rPr>
          <w:rFonts w:hint="eastAsia" w:ascii="宋体" w:hAnsi="宋体"/>
          <w:b/>
          <w:color w:val="000000"/>
          <w:sz w:val="24"/>
        </w:rPr>
        <w:t>（注意：适用于法人投标，应装订入竞争性磋商文件中用于磋商小组审查）</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（投标人名称）的法定代表人，现委托本单位人员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竞争性磋商投标文件、签订合同和处理有关事宜（向有关行政监督部门投诉另行授权），其法律后果由我方承担。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附：（1）法定代表人身份证明原件和法定代表人身份证复印件、授权委托人身份证复印件</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投  标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000000"/>
          <w:sz w:val="24"/>
        </w:rPr>
      </w:pPr>
      <w:r>
        <w:rPr>
          <w:rFonts w:hint="eastAsia" w:ascii="宋体" w:hAnsi="宋体"/>
          <w:b/>
          <w:color w:val="000000"/>
          <w:sz w:val="24"/>
        </w:rPr>
        <w:t>（注意：适用于委托人投标，应装订入竞争性磋商文件中用于磋商小组审查）</w:t>
      </w:r>
    </w:p>
    <w:p>
      <w:pPr>
        <w:spacing w:line="400" w:lineRule="exact"/>
        <w:rPr>
          <w:rFonts w:ascii="宋体" w:hAnsi="宋体"/>
          <w:b/>
          <w:color w:val="000000"/>
          <w:sz w:val="28"/>
        </w:rPr>
      </w:pPr>
    </w:p>
    <w:p>
      <w:pPr>
        <w:spacing w:line="260" w:lineRule="exact"/>
        <w:outlineLvl w:val="1"/>
        <w:rPr>
          <w:rFonts w:ascii="宋体" w:hAnsi="宋体"/>
          <w:color w:val="000000"/>
        </w:rPr>
      </w:pPr>
      <w:bookmarkStart w:id="61" w:name="_Toc132265253"/>
      <w:bookmarkStart w:id="62" w:name="_Toc132523740"/>
      <w:bookmarkStart w:id="63" w:name="_Toc282613286"/>
      <w:bookmarkStart w:id="64" w:name="_Toc132111901"/>
      <w:bookmarkStart w:id="65" w:name="_Toc132523469"/>
      <w:bookmarkStart w:id="66" w:name="_Toc132000252"/>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附件4</w:t>
      </w:r>
      <w:bookmarkEnd w:id="61"/>
      <w:bookmarkEnd w:id="62"/>
      <w:bookmarkEnd w:id="63"/>
      <w:bookmarkEnd w:id="64"/>
      <w:bookmarkEnd w:id="65"/>
      <w:bookmarkEnd w:id="66"/>
    </w:p>
    <w:p>
      <w:pPr>
        <w:spacing w:line="500" w:lineRule="exact"/>
        <w:jc w:val="center"/>
        <w:rPr>
          <w:rFonts w:ascii="方正小标宋简体" w:hAnsi="宋体" w:eastAsia="方正小标宋简体"/>
          <w:color w:val="000000"/>
          <w:sz w:val="44"/>
          <w:szCs w:val="44"/>
        </w:rPr>
      </w:pPr>
      <w:bookmarkStart w:id="67" w:name="_Toc129063911"/>
      <w:r>
        <w:rPr>
          <w:rFonts w:hint="eastAsia" w:ascii="方正小标宋简体" w:hAnsi="宋体" w:eastAsia="方正小标宋简体"/>
          <w:color w:val="000000"/>
          <w:sz w:val="44"/>
          <w:szCs w:val="44"/>
        </w:rPr>
        <w:t>资格证明文件</w:t>
      </w:r>
      <w:bookmarkEnd w:id="67"/>
    </w:p>
    <w:bookmarkEnd w:id="47"/>
    <w:p>
      <w:pPr>
        <w:spacing w:line="500" w:lineRule="exact"/>
        <w:rPr>
          <w:rFonts w:ascii="宋体" w:hAnsi="宋体"/>
          <w:color w:val="000000"/>
          <w:sz w:val="24"/>
        </w:rPr>
      </w:pPr>
      <w:bookmarkStart w:id="68" w:name="_Toc132265252"/>
      <w:bookmarkStart w:id="69" w:name="_Toc132111900"/>
      <w:bookmarkStart w:id="70" w:name="_Toc132523468"/>
      <w:bookmarkStart w:id="71" w:name="_Toc132523739"/>
      <w:bookmarkStart w:id="72" w:name="_Toc131305916"/>
    </w:p>
    <w:p>
      <w:pPr>
        <w:spacing w:line="500" w:lineRule="exact"/>
        <w:rPr>
          <w:rFonts w:ascii="宋体" w:hAnsi="宋体"/>
          <w:color w:val="000000"/>
          <w:sz w:val="24"/>
        </w:rPr>
      </w:pPr>
      <w:r>
        <w:rPr>
          <w:rFonts w:hint="eastAsia" w:ascii="宋体" w:hAnsi="宋体"/>
          <w:color w:val="000000"/>
          <w:sz w:val="24"/>
        </w:rPr>
        <w:t>雅安城投</w:t>
      </w:r>
      <w:r>
        <w:rPr>
          <w:rFonts w:hint="eastAsia" w:ascii="宋体" w:hAnsi="宋体"/>
          <w:color w:val="000000"/>
          <w:sz w:val="24"/>
          <w:lang w:eastAsia="zh-CN"/>
        </w:rPr>
        <w:t>建筑工程</w:t>
      </w:r>
      <w:r>
        <w:rPr>
          <w:rFonts w:hint="eastAsia" w:ascii="宋体" w:hAnsi="宋体"/>
          <w:color w:val="000000"/>
          <w:sz w:val="24"/>
        </w:rPr>
        <w:t>有限公司：</w:t>
      </w:r>
    </w:p>
    <w:p>
      <w:pPr>
        <w:spacing w:line="500" w:lineRule="exact"/>
        <w:ind w:firstLine="600" w:firstLineChars="250"/>
        <w:rPr>
          <w:rFonts w:ascii="宋体" w:hAnsi="宋体"/>
          <w:color w:val="000000"/>
          <w:sz w:val="24"/>
        </w:rPr>
      </w:pPr>
      <w:r>
        <w:rPr>
          <w:rFonts w:hint="eastAsia" w:ascii="宋体" w:hAnsi="宋体"/>
          <w:color w:val="000000"/>
          <w:sz w:val="24"/>
        </w:rPr>
        <w:t>贵公司组织的</w:t>
      </w:r>
      <w:r>
        <w:rPr>
          <w:rFonts w:hint="eastAsia" w:ascii="宋体" w:hAnsi="宋体"/>
          <w:color w:val="000000"/>
          <w:sz w:val="24"/>
          <w:u w:val="single"/>
        </w:rPr>
        <w:t xml:space="preserve"> </w:t>
      </w:r>
      <w:r>
        <w:rPr>
          <w:rFonts w:hint="eastAsia" w:ascii="宋体" w:hAnsi="宋体"/>
          <w:color w:val="000000"/>
          <w:sz w:val="24"/>
          <w:u w:val="single"/>
          <w:lang w:eastAsia="zh-CN"/>
        </w:rPr>
        <w:t>雅安市建安公司棚户区改造安置房项目施工通道加固工程</w:t>
      </w:r>
      <w:r>
        <w:rPr>
          <w:rFonts w:hint="eastAsia" w:ascii="宋体" w:hAnsi="宋体"/>
          <w:color w:val="000000"/>
          <w:sz w:val="24"/>
        </w:rPr>
        <w:t>竞争性磋商，我公司愿意参加，并证明提交的下列文件、证明和陈述均是准确的、真实的。若与真实情况不符，我公司愿意承担由此而产生的一切后果。</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（5）参加本次竞争性磋商前三年内，在经营活动中没有重大违法记录；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autoSpaceDE w:val="0"/>
        <w:autoSpaceDN w:val="0"/>
        <w:snapToGrid w:val="0"/>
        <w:spacing w:line="500" w:lineRule="exact"/>
        <w:ind w:firstLine="480" w:firstLineChars="200"/>
        <w:rPr>
          <w:rFonts w:ascii="宋体" w:hAnsi="宋体"/>
          <w:color w:val="000000"/>
          <w:sz w:val="24"/>
        </w:rPr>
      </w:pPr>
    </w:p>
    <w:p>
      <w:pPr>
        <w:spacing w:line="500" w:lineRule="exact"/>
        <w:ind w:left="480"/>
        <w:rPr>
          <w:rFonts w:ascii="宋体" w:hAnsi="宋体"/>
          <w:b/>
          <w:color w:val="000000"/>
          <w:sz w:val="24"/>
        </w:rPr>
      </w:pPr>
      <w:r>
        <w:rPr>
          <w:rFonts w:hint="eastAsia" w:ascii="宋体" w:hAnsi="宋体"/>
          <w:b/>
          <w:color w:val="000000"/>
          <w:sz w:val="24"/>
        </w:rPr>
        <w:t>（注意：资格证明文件应装订入竞争性磋商文件中用于磋商小组资格审查）</w:t>
      </w:r>
    </w:p>
    <w:p>
      <w:pPr>
        <w:spacing w:line="500" w:lineRule="exact"/>
        <w:ind w:left="1138" w:leftChars="542"/>
        <w:rPr>
          <w:rFonts w:ascii="宋体" w:hAnsi="宋体"/>
          <w:b/>
          <w:color w:val="000000"/>
          <w:sz w:val="24"/>
        </w:rPr>
      </w:pPr>
    </w:p>
    <w:p>
      <w:pPr>
        <w:spacing w:line="500" w:lineRule="exact"/>
        <w:rPr>
          <w:rFonts w:ascii="宋体" w:hAnsi="宋体"/>
          <w:b/>
          <w:color w:val="000000"/>
          <w:sz w:val="24"/>
        </w:rPr>
      </w:pPr>
    </w:p>
    <w:p>
      <w:pPr>
        <w:spacing w:line="500" w:lineRule="exact"/>
        <w:ind w:left="1138" w:leftChars="542"/>
        <w:rPr>
          <w:rFonts w:ascii="宋体" w:hAnsi="宋体"/>
          <w:b/>
          <w:color w:val="000000"/>
          <w:sz w:val="24"/>
        </w:rPr>
      </w:pPr>
    </w:p>
    <w:p>
      <w:pPr>
        <w:adjustRightInd w:val="0"/>
        <w:snapToGrid w:val="0"/>
        <w:spacing w:line="360" w:lineRule="auto"/>
        <w:ind w:firstLine="3150" w:firstLineChars="1500"/>
        <w:jc w:val="left"/>
        <w:rPr>
          <w:rFonts w:ascii="宋体"/>
          <w:snapToGrid w:val="0"/>
          <w:kern w:val="0"/>
          <w:szCs w:val="21"/>
        </w:rPr>
      </w:pPr>
      <w:bookmarkStart w:id="73" w:name="_Toc152748104"/>
      <w:bookmarkStart w:id="74" w:name="_Toc138581214"/>
      <w:bookmarkStart w:id="75" w:name="_Toc156059747"/>
      <w:bookmarkStart w:id="76" w:name="_Toc134953396"/>
      <w:bookmarkStart w:id="77" w:name="_Toc282613287"/>
      <w:bookmarkStart w:id="78" w:name="_Toc138581133"/>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人：</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rPr>
        <w:t xml:space="preserve">            </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spacing w:line="500" w:lineRule="exact"/>
        <w:outlineLvl w:val="1"/>
        <w:rPr>
          <w:rFonts w:ascii="宋体" w:hAnsi="宋体"/>
          <w:color w:val="000000"/>
          <w:sz w:val="24"/>
        </w:rPr>
      </w:pPr>
    </w:p>
    <w:p>
      <w:pPr>
        <w:pStyle w:val="5"/>
      </w:pPr>
    </w:p>
    <w:p/>
    <w:p>
      <w:pPr>
        <w:pStyle w:val="5"/>
      </w:pPr>
    </w:p>
    <w:p/>
    <w:p>
      <w:pPr>
        <w:pStyle w:val="5"/>
      </w:pPr>
    </w:p>
    <w:p>
      <w:pPr>
        <w:pStyle w:val="4"/>
        <w:spacing w:before="0" w:after="0" w:line="500" w:lineRule="exact"/>
        <w:jc w:val="left"/>
        <w:rPr>
          <w:rFonts w:ascii="宋体" w:hAnsi="宋体"/>
          <w:b w:val="0"/>
          <w:bCs w:val="0"/>
          <w:color w:val="000000"/>
          <w:sz w:val="21"/>
          <w:szCs w:val="24"/>
        </w:rPr>
      </w:pPr>
      <w:r>
        <w:rPr>
          <w:rFonts w:hint="eastAsia" w:ascii="宋体" w:hAnsi="宋体"/>
          <w:b w:val="0"/>
          <w:bCs w:val="0"/>
          <w:color w:val="000000"/>
          <w:sz w:val="21"/>
          <w:szCs w:val="24"/>
        </w:rPr>
        <w:t>附件5</w:t>
      </w:r>
    </w:p>
    <w:p>
      <w:pPr>
        <w:pStyle w:val="4"/>
        <w:spacing w:before="0" w:after="0" w:line="500" w:lineRule="exact"/>
        <w:jc w:val="center"/>
        <w:rPr>
          <w:rFonts w:ascii="宋体" w:hAnsi="宋体"/>
          <w:color w:val="000000"/>
        </w:rPr>
      </w:pPr>
      <w:r>
        <w:rPr>
          <w:rFonts w:hint="eastAsia" w:ascii="宋体" w:hAnsi="宋体"/>
          <w:color w:val="000000"/>
        </w:rPr>
        <w:t>磋商</w:t>
      </w:r>
      <w:r>
        <w:rPr>
          <w:rFonts w:ascii="宋体" w:hAnsi="宋体"/>
          <w:color w:val="000000"/>
        </w:rPr>
        <w:t>单位基本情况介绍</w:t>
      </w:r>
      <w:r>
        <w:rPr>
          <w:rFonts w:hint="eastAsia" w:ascii="宋体" w:hAnsi="宋体"/>
          <w:color w:val="000000"/>
        </w:rPr>
        <w:t>表</w:t>
      </w:r>
    </w:p>
    <w:p>
      <w:pPr>
        <w:pStyle w:val="4"/>
        <w:spacing w:before="0" w:after="0" w:line="500" w:lineRule="exact"/>
        <w:rPr>
          <w:rFonts w:ascii="宋体" w:hAnsi="宋体"/>
          <w:b w:val="0"/>
          <w:bCs w:val="0"/>
          <w:color w:val="000000"/>
          <w:sz w:val="21"/>
          <w:szCs w:val="24"/>
        </w:rPr>
      </w:pPr>
      <w:r>
        <w:rPr>
          <w:rFonts w:hint="eastAsia" w:ascii="宋体" w:hAnsi="宋体"/>
          <w:color w:val="000000"/>
          <w:sz w:val="21"/>
          <w:szCs w:val="24"/>
        </w:rPr>
        <w:t>（后附营业执照复印件，盖投标人公章、开户许可证复印件，盖投标人公章）</w:t>
      </w:r>
    </w:p>
    <w:p>
      <w:pPr>
        <w:snapToGrid w:val="0"/>
        <w:spacing w:line="520" w:lineRule="exact"/>
        <w:rPr>
          <w:color w:val="000000"/>
          <w:sz w:val="28"/>
          <w:szCs w:val="28"/>
        </w:rPr>
      </w:pP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215"/>
        <w:gridCol w:w="2254"/>
        <w:gridCol w:w="1290"/>
        <w:gridCol w:w="17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单位名称</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成立日期</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经营地址</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单位性质</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注册资金</w:t>
            </w:r>
          </w:p>
        </w:tc>
        <w:tc>
          <w:tcPr>
            <w:tcW w:w="1031" w:type="dxa"/>
            <w:vAlign w:val="center"/>
          </w:tcPr>
          <w:p>
            <w:pPr>
              <w:jc w:val="center"/>
              <w:rPr>
                <w:rFonts w:eastAsia="仿宋"/>
                <w:color w:val="000000"/>
                <w:sz w:val="24"/>
              </w:rPr>
            </w:pPr>
          </w:p>
        </w:tc>
        <w:tc>
          <w:tcPr>
            <w:tcW w:w="1215" w:type="dxa"/>
            <w:vAlign w:val="center"/>
          </w:tcPr>
          <w:p>
            <w:pPr>
              <w:jc w:val="center"/>
              <w:rPr>
                <w:rFonts w:eastAsia="仿宋"/>
                <w:color w:val="000000"/>
                <w:sz w:val="24"/>
              </w:rPr>
            </w:pPr>
            <w:r>
              <w:rPr>
                <w:rFonts w:eastAsia="仿宋"/>
                <w:color w:val="000000"/>
                <w:sz w:val="24"/>
              </w:rPr>
              <w:t>业务电话</w:t>
            </w:r>
          </w:p>
        </w:tc>
        <w:tc>
          <w:tcPr>
            <w:tcW w:w="2254" w:type="dxa"/>
            <w:vAlign w:val="center"/>
          </w:tcPr>
          <w:p>
            <w:pPr>
              <w:jc w:val="center"/>
              <w:rPr>
                <w:rFonts w:eastAsia="仿宋"/>
                <w:color w:val="000000"/>
                <w:sz w:val="28"/>
                <w:szCs w:val="28"/>
              </w:rPr>
            </w:pPr>
          </w:p>
        </w:tc>
        <w:tc>
          <w:tcPr>
            <w:tcW w:w="1290" w:type="dxa"/>
            <w:vAlign w:val="center"/>
          </w:tcPr>
          <w:p>
            <w:pPr>
              <w:jc w:val="center"/>
              <w:rPr>
                <w:rFonts w:eastAsia="仿宋"/>
                <w:color w:val="000000"/>
                <w:sz w:val="24"/>
              </w:rPr>
            </w:pPr>
            <w:r>
              <w:rPr>
                <w:rFonts w:eastAsia="仿宋"/>
                <w:color w:val="000000"/>
                <w:sz w:val="24"/>
              </w:rPr>
              <w:t>传真</w:t>
            </w:r>
          </w:p>
        </w:tc>
        <w:tc>
          <w:tcPr>
            <w:tcW w:w="1770" w:type="dxa"/>
            <w:vAlign w:val="center"/>
          </w:tcPr>
          <w:p>
            <w:pPr>
              <w:jc w:val="center"/>
              <w:rPr>
                <w:rFonts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法定代表人</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电话</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总经理</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经营范围</w:t>
            </w:r>
          </w:p>
        </w:tc>
        <w:tc>
          <w:tcPr>
            <w:tcW w:w="7560" w:type="dxa"/>
            <w:gridSpan w:val="5"/>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公司介绍</w:t>
            </w:r>
          </w:p>
        </w:tc>
        <w:tc>
          <w:tcPr>
            <w:tcW w:w="7560" w:type="dxa"/>
            <w:gridSpan w:val="5"/>
            <w:vAlign w:val="center"/>
          </w:tcPr>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p>
            <w:pP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hint="eastAsia" w:eastAsia="仿宋"/>
                <w:color w:val="000000"/>
                <w:sz w:val="24"/>
              </w:rPr>
              <w:t>备注</w:t>
            </w:r>
          </w:p>
        </w:tc>
        <w:tc>
          <w:tcPr>
            <w:tcW w:w="7560" w:type="dxa"/>
            <w:gridSpan w:val="5"/>
            <w:vAlign w:val="center"/>
          </w:tcPr>
          <w:p>
            <w:pPr>
              <w:rPr>
                <w:rFonts w:eastAsia="仿宋"/>
                <w:color w:val="000000"/>
                <w:sz w:val="24"/>
              </w:rPr>
            </w:pPr>
          </w:p>
          <w:p>
            <w:pPr>
              <w:rPr>
                <w:rFonts w:eastAsia="仿宋"/>
                <w:color w:val="000000"/>
                <w:sz w:val="24"/>
              </w:rPr>
            </w:pPr>
          </w:p>
        </w:tc>
      </w:tr>
    </w:tbl>
    <w:p>
      <w:pPr>
        <w:adjustRightInd w:val="0"/>
        <w:snapToGrid w:val="0"/>
        <w:spacing w:line="360" w:lineRule="auto"/>
        <w:ind w:firstLine="3150" w:firstLineChars="1500"/>
        <w:jc w:val="left"/>
        <w:rPr>
          <w:rFonts w:ascii="宋体" w:hAnsi="宋体"/>
          <w:snapToGrid w:val="0"/>
          <w:kern w:val="0"/>
          <w:szCs w:val="21"/>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人：</w:t>
      </w:r>
      <w:r>
        <w:rPr>
          <w:rFonts w:ascii="宋体" w:hAnsi="宋体"/>
          <w:snapToGrid w:val="0"/>
          <w:kern w:val="0"/>
          <w:szCs w:val="21"/>
          <w:u w:val="single"/>
        </w:rPr>
        <w:t>________________________</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附件6</w:t>
      </w:r>
    </w:p>
    <w:p>
      <w:pPr>
        <w:pStyle w:val="5"/>
        <w:spacing w:line="400" w:lineRule="exact"/>
        <w:ind w:left="0" w:left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hAnsi="宋体"/>
          <w:color w:val="0D0D0D"/>
          <w:sz w:val="24"/>
          <w:u w:val="single"/>
        </w:rPr>
        <w:t>雅安城投</w:t>
      </w:r>
      <w:r>
        <w:rPr>
          <w:rFonts w:hint="eastAsia" w:hAnsi="宋体"/>
          <w:color w:val="0D0D0D"/>
          <w:sz w:val="24"/>
          <w:u w:val="single"/>
          <w:lang w:eastAsia="zh-CN"/>
        </w:rPr>
        <w:t>建筑工程</w:t>
      </w:r>
      <w:r>
        <w:rPr>
          <w:rFonts w:hint="eastAsia" w:hAnsi="宋体"/>
          <w:color w:val="0D0D0D"/>
          <w:sz w:val="24"/>
          <w:u w:val="single"/>
        </w:rPr>
        <w:t>有限公司</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hAnsi="宋体"/>
          <w:color w:val="0D0D0D"/>
          <w:sz w:val="24"/>
          <w:u w:val="single"/>
        </w:rPr>
        <w:t xml:space="preserve"> </w:t>
      </w:r>
      <w:r>
        <w:rPr>
          <w:rFonts w:hint="eastAsia" w:ascii="宋体" w:hAnsi="宋体"/>
          <w:b/>
          <w:bCs/>
          <w:color w:val="000000"/>
          <w:sz w:val="24"/>
          <w:u w:val="single"/>
          <w:lang w:eastAsia="zh-CN"/>
        </w:rPr>
        <w:t>雅安市建安公司棚户区改造安置房项目施工通道加固工程</w:t>
      </w:r>
      <w:r>
        <w:rPr>
          <w:rFonts w:hint="eastAsia" w:hAnsi="宋体"/>
          <w:color w:val="0D0D0D"/>
          <w:sz w:val="24"/>
        </w:rPr>
        <w:t>的磋商活动，现承诺：</w:t>
      </w:r>
    </w:p>
    <w:p>
      <w:pPr>
        <w:pStyle w:val="5"/>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Ansi="宋体"/>
          <w:color w:val="0D0D0D"/>
          <w:sz w:val="24"/>
        </w:rPr>
      </w:pPr>
      <w:r>
        <w:rPr>
          <w:rFonts w:hint="eastAsia" w:hAnsi="宋体"/>
          <w:color w:val="0D0D0D"/>
          <w:sz w:val="24"/>
        </w:rPr>
        <w:t xml:space="preserve">（二）具有良好的商业信誉和健全的财务会计制度； </w:t>
      </w:r>
    </w:p>
    <w:p>
      <w:pPr>
        <w:pStyle w:val="5"/>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5"/>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pStyle w:val="5"/>
        <w:spacing w:after="0" w:line="500" w:lineRule="exact"/>
        <w:ind w:firstLine="540" w:firstLineChars="225"/>
        <w:rPr>
          <w:rFonts w:hAnsi="宋体"/>
          <w:color w:val="0D0D0D"/>
          <w:sz w:val="24"/>
        </w:rPr>
      </w:pPr>
      <w:r>
        <w:rPr>
          <w:rFonts w:hint="eastAsia" w:hAnsi="宋体"/>
          <w:color w:val="0D0D0D"/>
          <w:sz w:val="24"/>
        </w:rPr>
        <w:t>（五）参加本次竞争谈判活动前三年内，在经营活动中没有重大违法记录；</w:t>
      </w:r>
    </w:p>
    <w:p>
      <w:pPr>
        <w:pStyle w:val="5"/>
        <w:spacing w:after="0" w:line="500" w:lineRule="exact"/>
        <w:ind w:firstLine="540" w:firstLineChars="225"/>
        <w:rPr>
          <w:rFonts w:hAnsi="宋体"/>
          <w:color w:val="0D0D0D"/>
          <w:sz w:val="24"/>
        </w:rPr>
      </w:pPr>
      <w:r>
        <w:rPr>
          <w:rFonts w:hint="eastAsia" w:hAnsi="宋体"/>
          <w:color w:val="0D0D0D"/>
          <w:sz w:val="24"/>
        </w:rPr>
        <w:t>（六）我公司已详细审查全部竞争谈判文件，全部参考资料及招标人要求，我公司完全理解并同意放弃对这方面有不明及误解的权利。</w:t>
      </w:r>
    </w:p>
    <w:p>
      <w:pPr>
        <w:pStyle w:val="5"/>
        <w:spacing w:after="0" w:line="500" w:lineRule="exact"/>
        <w:ind w:firstLine="540" w:firstLineChars="225"/>
        <w:rPr>
          <w:rFonts w:hAnsi="宋体"/>
          <w:color w:val="0D0D0D"/>
          <w:sz w:val="24"/>
        </w:rPr>
      </w:pPr>
      <w:r>
        <w:rPr>
          <w:rFonts w:hint="eastAsia" w:hAnsi="宋体"/>
          <w:color w:val="0D0D0D"/>
          <w:sz w:val="24"/>
        </w:rPr>
        <w:t>同时也满足本项目法律法规规章规定关于投标人的其他资格性条件，未参与本竞争性磋商项目前期咨询论证，不属于禁止参加磋商的投标人。</w:t>
      </w:r>
    </w:p>
    <w:p>
      <w:pPr>
        <w:pStyle w:val="5"/>
        <w:spacing w:after="0" w:line="500" w:lineRule="exact"/>
        <w:ind w:firstLine="540" w:firstLineChars="225"/>
        <w:rPr>
          <w:rFonts w:hAnsi="宋体"/>
          <w:color w:val="0D0D0D"/>
          <w:sz w:val="24"/>
        </w:rPr>
      </w:pPr>
      <w:r>
        <w:rPr>
          <w:rFonts w:hint="eastAsia" w:hAnsi="宋体"/>
          <w:color w:val="0D0D0D"/>
          <w:sz w:val="24"/>
        </w:rPr>
        <w:t>如违反以上承诺，本公司愿承担一切法律责任。</w:t>
      </w:r>
    </w:p>
    <w:p>
      <w:pPr>
        <w:pStyle w:val="5"/>
        <w:spacing w:after="0" w:line="500" w:lineRule="exact"/>
        <w:ind w:firstLine="432"/>
        <w:rPr>
          <w:rFonts w:hAnsi="宋体"/>
          <w:color w:val="0D0D0D"/>
          <w:sz w:val="24"/>
        </w:rPr>
      </w:pP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人：</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rPr>
          <w:rFonts w:ascii="宋体" w:hAnsi="宋体"/>
          <w:color w:val="0D0D0D"/>
        </w:rPr>
      </w:pPr>
    </w:p>
    <w:p>
      <w:pPr>
        <w:spacing w:before="120" w:after="120"/>
        <w:rPr>
          <w:rFonts w:ascii="宋体" w:hAnsi="宋体"/>
          <w:sz w:val="24"/>
        </w:rPr>
      </w:pPr>
      <w:r>
        <w:rPr>
          <w:rFonts w:hint="eastAsia" w:ascii="宋体" w:hAnsi="宋体"/>
          <w:sz w:val="24"/>
        </w:rPr>
        <w:t>注：</w:t>
      </w:r>
    </w:p>
    <w:p>
      <w:pPr>
        <w:spacing w:before="120" w:after="120"/>
        <w:rPr>
          <w:rFonts w:ascii="宋体" w:hAnsi="宋体"/>
          <w:sz w:val="24"/>
        </w:rPr>
      </w:pPr>
      <w:r>
        <w:rPr>
          <w:rFonts w:hint="eastAsia" w:ascii="宋体" w:hAnsi="宋体"/>
          <w:sz w:val="24"/>
        </w:rPr>
        <w:t>1.本承诺函可自行提供具有有效签字或盖章的格式。</w:t>
      </w: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sectPr>
          <w:pgSz w:w="11850" w:h="16783"/>
          <w:pgMar w:top="1200" w:right="960" w:bottom="1300" w:left="1080" w:header="0" w:footer="1115" w:gutter="0"/>
          <w:cols w:space="720" w:num="1"/>
        </w:sectPr>
      </w:pPr>
    </w:p>
    <w:p>
      <w:pPr>
        <w:pStyle w:val="2"/>
        <w:rPr>
          <w:lang w:eastAsia="zh-CN"/>
        </w:rPr>
      </w:pPr>
      <w:r>
        <w:rPr>
          <w:rFonts w:hint="eastAsia"/>
          <w:lang w:eastAsia="zh-CN"/>
        </w:rPr>
        <w:t>附件7</w:t>
      </w:r>
    </w:p>
    <w:p/>
    <w:p>
      <w:pPr>
        <w:pStyle w:val="2"/>
        <w:jc w:val="center"/>
        <w:rPr>
          <w:lang w:eastAsia="zh-CN"/>
        </w:rPr>
        <w:sectPr>
          <w:pgSz w:w="11850" w:h="16783"/>
          <w:pgMar w:top="1200" w:right="960" w:bottom="1300" w:left="1080" w:header="0" w:footer="1115" w:gutter="0"/>
          <w:cols w:space="720" w:num="1"/>
        </w:sectPr>
      </w:pPr>
      <w:r>
        <w:rPr>
          <w:rFonts w:hint="eastAsia" w:ascii="宋体" w:hAnsi="宋体"/>
          <w:b/>
          <w:bCs/>
          <w:color w:val="000000"/>
          <w:sz w:val="32"/>
          <w:szCs w:val="32"/>
          <w:lang w:eastAsia="zh-CN"/>
        </w:rPr>
        <w:t>投标人认为需要提交的其他文件</w:t>
      </w:r>
      <w:r>
        <w:rPr>
          <w:rFonts w:hint="eastAsia"/>
          <w:lang w:eastAsia="zh-CN"/>
        </w:rPr>
        <w:t>（格式自拟）</w:t>
      </w:r>
    </w:p>
    <w:p>
      <w:r>
        <w:rPr>
          <w:rFonts w:hint="eastAsia"/>
        </w:rPr>
        <w:t>附件8</w:t>
      </w:r>
    </w:p>
    <w:bookmarkEnd w:id="73"/>
    <w:bookmarkEnd w:id="74"/>
    <w:bookmarkEnd w:id="75"/>
    <w:bookmarkEnd w:id="76"/>
    <w:bookmarkEnd w:id="77"/>
    <w:bookmarkEnd w:id="78"/>
    <w:p>
      <w:pPr>
        <w:spacing w:line="240" w:lineRule="exact"/>
        <w:outlineLvl w:val="1"/>
        <w:rPr>
          <w:rFonts w:ascii="宋体" w:hAnsi="宋体"/>
          <w:bCs/>
          <w:color w:val="000000"/>
          <w:szCs w:val="21"/>
        </w:rPr>
      </w:pPr>
      <w:bookmarkStart w:id="79" w:name="_Toc259086672"/>
      <w:bookmarkStart w:id="80" w:name="_Toc279575844"/>
      <w:bookmarkStart w:id="81" w:name="_Toc156059748"/>
      <w:bookmarkStart w:id="82" w:name="_Toc282613288"/>
      <w:bookmarkStart w:id="83" w:name="_Toc181501546"/>
      <w:bookmarkStart w:id="84" w:name="_Toc172597907"/>
      <w:bookmarkStart w:id="85" w:name="_Toc206124293"/>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u w:val="single"/>
        </w:rPr>
        <w:t>雅安城投</w:t>
      </w:r>
      <w:r>
        <w:rPr>
          <w:rFonts w:hint="eastAsia" w:ascii="宋体" w:hAnsi="宋体"/>
          <w:snapToGrid w:val="0"/>
          <w:kern w:val="0"/>
          <w:sz w:val="24"/>
          <w:u w:val="single"/>
          <w:lang w:eastAsia="zh-CN"/>
        </w:rPr>
        <w:t>建筑工程</w:t>
      </w:r>
      <w:r>
        <w:rPr>
          <w:rFonts w:hint="eastAsia" w:ascii="宋体" w:hAnsi="宋体"/>
          <w:snapToGrid w:val="0"/>
          <w:kern w:val="0"/>
          <w:sz w:val="24"/>
          <w:u w:val="single"/>
        </w:rPr>
        <w:t>有限公司：</w:t>
      </w:r>
    </w:p>
    <w:p>
      <w:pPr>
        <w:adjustRightInd w:val="0"/>
        <w:snapToGrid w:val="0"/>
        <w:spacing w:line="360" w:lineRule="auto"/>
        <w:jc w:val="left"/>
        <w:rPr>
          <w:rFonts w:ascii="宋体"/>
          <w:snapToGrid w:val="0"/>
          <w:kern w:val="0"/>
          <w:sz w:val="24"/>
        </w:rPr>
      </w:pPr>
    </w:p>
    <w:p>
      <w:pPr>
        <w:adjustRightInd w:val="0"/>
        <w:snapToGrid w:val="0"/>
        <w:spacing w:line="360" w:lineRule="auto"/>
        <w:ind w:firstLine="480" w:firstLineChars="2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b/>
          <w:bCs/>
          <w:color w:val="000000"/>
          <w:sz w:val="24"/>
          <w:u w:val="single"/>
          <w:lang w:eastAsia="zh-CN"/>
        </w:rPr>
        <w:t>雅安市建安公司棚户区改造安置房项目施工通道加固工程</w:t>
      </w:r>
      <w:r>
        <w:rPr>
          <w:rFonts w:hint="eastAsia" w:ascii="宋体" w:hAnsi="宋体"/>
          <w:snapToGrid w:val="0"/>
          <w:kern w:val="0"/>
          <w:sz w:val="24"/>
        </w:rPr>
        <w:t>竞争性磋商文件的全部内容，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cs="宋体"/>
          <w:snapToGrid w:val="0"/>
          <w:sz w:val="24"/>
        </w:rPr>
        <w:t>进行报价（其中，不含税总价为：</w:t>
      </w:r>
      <w:r>
        <w:rPr>
          <w:rFonts w:hint="eastAsia" w:ascii="宋体" w:hAnsi="宋体" w:cs="宋体"/>
          <w:snapToGrid w:val="0"/>
          <w:sz w:val="24"/>
          <w:u w:val="single"/>
        </w:rPr>
        <w:t xml:space="preserve">      </w:t>
      </w:r>
      <w:r>
        <w:rPr>
          <w:rFonts w:hint="eastAsia" w:ascii="宋体" w:hAnsi="宋体" w:cs="宋体"/>
          <w:snapToGrid w:val="0"/>
          <w:sz w:val="24"/>
        </w:rPr>
        <w:t>， 税率为</w:t>
      </w:r>
      <w:r>
        <w:rPr>
          <w:rFonts w:hint="eastAsia" w:ascii="宋体" w:hAnsi="宋体" w:cs="宋体"/>
          <w:snapToGrid w:val="0"/>
          <w:sz w:val="24"/>
          <w:u w:val="single"/>
        </w:rPr>
        <w:t xml:space="preserve">     </w:t>
      </w:r>
      <w:r>
        <w:rPr>
          <w:rFonts w:hint="eastAsia" w:ascii="宋体" w:hAnsi="宋体" w:cs="宋体"/>
          <w:snapToGrid w:val="0"/>
          <w:sz w:val="24"/>
        </w:rPr>
        <w:t>），工期</w:t>
      </w:r>
      <w:r>
        <w:rPr>
          <w:rFonts w:hint="eastAsia" w:ascii="宋体" w:hAnsi="宋体"/>
          <w:color w:val="000000"/>
          <w:kern w:val="0"/>
          <w:sz w:val="24"/>
          <w:u w:val="single"/>
        </w:rPr>
        <w:t>以甲方通知进场时间为准至工程完工</w:t>
      </w:r>
      <w:r>
        <w:rPr>
          <w:rFonts w:hint="eastAsia" w:ascii="宋体" w:hAnsi="宋体"/>
          <w:snapToGrid w:val="0"/>
          <w:sz w:val="24"/>
        </w:rPr>
        <w:t>，按合同约定实施和完成该项目合同约定内容，要求达到</w:t>
      </w:r>
      <w:r>
        <w:rPr>
          <w:rFonts w:hint="eastAsia" w:ascii="宋体" w:hAnsi="宋体"/>
          <w:snapToGrid w:val="0"/>
          <w:sz w:val="24"/>
          <w:u w:val="single"/>
        </w:rPr>
        <w:t xml:space="preserve">             </w:t>
      </w:r>
      <w:r>
        <w:rPr>
          <w:rFonts w:hint="eastAsia" w:ascii="宋体" w:hAnsi="宋体"/>
          <w:snapToGrid w:val="0"/>
          <w:sz w:val="24"/>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．我方承诺在投标有效期内不修改、撤销投标文件。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3．如我方中标：</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我方承诺在收到中标通知书后，在中标通知书规定的期限内，与你方按照招标文件和我方的投标文件签订合同。</w:t>
      </w:r>
    </w:p>
    <w:p>
      <w:pPr>
        <w:adjustRightInd w:val="0"/>
        <w:snapToGrid w:val="0"/>
        <w:spacing w:line="360" w:lineRule="auto"/>
        <w:ind w:firstLine="480" w:firstLineChars="200"/>
        <w:jc w:val="left"/>
        <w:rPr>
          <w:rFonts w:ascii="宋体" w:hAns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pStyle w:val="2"/>
        <w:ind w:firstLine="480" w:firstLineChars="200"/>
        <w:rPr>
          <w:lang w:eastAsia="zh-CN"/>
        </w:rPr>
      </w:pPr>
      <w:r>
        <w:rPr>
          <w:rFonts w:hint="eastAsia" w:ascii="宋体" w:hAnsi="宋体"/>
          <w:snapToGrid w:val="0"/>
          <w:kern w:val="0"/>
          <w:sz w:val="24"/>
          <w:lang w:eastAsia="zh-CN"/>
        </w:rPr>
        <w:t>（3）我方承诺在收到中标通知书后</w:t>
      </w:r>
      <w:r>
        <w:rPr>
          <w:rFonts w:hint="eastAsia" w:ascii="宋体" w:hAnsi="宋体"/>
          <w:snapToGrid w:val="0"/>
          <w:kern w:val="0"/>
          <w:sz w:val="24"/>
          <w:u w:val="single"/>
          <w:lang w:eastAsia="zh-CN"/>
        </w:rPr>
        <w:t xml:space="preserve">      </w:t>
      </w:r>
      <w:r>
        <w:rPr>
          <w:rFonts w:hint="eastAsia" w:ascii="宋体" w:hAnsi="宋体"/>
          <w:snapToGrid w:val="0"/>
          <w:kern w:val="0"/>
          <w:sz w:val="24"/>
          <w:lang w:eastAsia="zh-CN"/>
        </w:rPr>
        <w:t>天内提供详尽的施工组织设计及施工方案文件。</w:t>
      </w:r>
    </w:p>
    <w:p>
      <w:pPr>
        <w:pStyle w:val="2"/>
      </w:pP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投</w:t>
      </w:r>
      <w:r>
        <w:rPr>
          <w:rFonts w:ascii="宋体" w:hAnsi="宋体"/>
          <w:snapToGrid w:val="0"/>
          <w:kern w:val="0"/>
          <w:sz w:val="24"/>
        </w:rPr>
        <w:t xml:space="preserve"> </w:t>
      </w:r>
      <w:r>
        <w:rPr>
          <w:rFonts w:hint="eastAsia" w:ascii="宋体" w:hAnsi="宋体"/>
          <w:snapToGrid w:val="0"/>
          <w:kern w:val="0"/>
          <w:sz w:val="24"/>
        </w:rPr>
        <w:t>标</w:t>
      </w:r>
      <w:r>
        <w:rPr>
          <w:rFonts w:ascii="宋体" w:hAnsi="宋体"/>
          <w:snapToGrid w:val="0"/>
          <w:kern w:val="0"/>
          <w:sz w:val="24"/>
        </w:rPr>
        <w:t xml:space="preserve"> </w:t>
      </w:r>
      <w:r>
        <w:rPr>
          <w:rFonts w:hint="eastAsia" w:ascii="宋体" w:hAnsi="宋体"/>
          <w:snapToGrid w:val="0"/>
          <w:kern w:val="0"/>
          <w:sz w:val="24"/>
        </w:rPr>
        <w:t>人：</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r>
        <w:rPr>
          <w:rFonts w:hint="eastAsia" w:ascii="宋体" w:hAnsi="宋体"/>
          <w:b/>
          <w:color w:val="000000"/>
          <w:sz w:val="24"/>
        </w:rPr>
        <w:t>此表必须装入报价文件中。</w:t>
      </w:r>
    </w:p>
    <w:p>
      <w:pPr>
        <w:pStyle w:val="6"/>
        <w:numPr>
          <w:ilvl w:val="0"/>
          <w:numId w:val="6"/>
        </w:numPr>
        <w:spacing w:line="0" w:lineRule="atLeast"/>
        <w:rPr>
          <w:rFonts w:hAnsi="宋体"/>
          <w:b/>
          <w:color w:val="000000"/>
          <w:sz w:val="30"/>
          <w:szCs w:val="30"/>
        </w:rPr>
      </w:pPr>
      <w:r>
        <w:rPr>
          <w:rFonts w:hint="eastAsia" w:hAnsi="宋体"/>
          <w:b/>
          <w:color w:val="000000"/>
          <w:sz w:val="30"/>
          <w:szCs w:val="30"/>
        </w:rPr>
        <w:t>此表及附件清单不需装入竞争性磋商文件中，请务必自备2-3份签字、盖章后备用。</w:t>
      </w:r>
    </w:p>
    <w:p>
      <w:pPr>
        <w:pStyle w:val="6"/>
        <w:numPr>
          <w:ilvl w:val="0"/>
          <w:numId w:val="6"/>
        </w:numPr>
        <w:spacing w:line="0" w:lineRule="atLeast"/>
        <w:rPr>
          <w:rFonts w:hAnsi="宋体"/>
          <w:b/>
          <w:color w:val="000000"/>
          <w:sz w:val="30"/>
          <w:szCs w:val="30"/>
        </w:rPr>
      </w:pPr>
      <w:r>
        <w:rPr>
          <w:rFonts w:hint="eastAsia" w:hAnsi="宋体"/>
          <w:b/>
          <w:color w:val="000000"/>
          <w:sz w:val="30"/>
          <w:szCs w:val="30"/>
        </w:rPr>
        <w:t>在第二次报价时，投标人需将第二次报价函及第二次报价清单价格明细一并附上，否则第二次报价则作无效报价处理。</w:t>
      </w:r>
    </w:p>
    <w:bookmarkEnd w:id="68"/>
    <w:bookmarkEnd w:id="69"/>
    <w:bookmarkEnd w:id="70"/>
    <w:bookmarkEnd w:id="71"/>
    <w:bookmarkEnd w:id="72"/>
    <w:bookmarkEnd w:id="79"/>
    <w:bookmarkEnd w:id="80"/>
    <w:bookmarkEnd w:id="81"/>
    <w:bookmarkEnd w:id="82"/>
    <w:bookmarkEnd w:id="83"/>
    <w:bookmarkEnd w:id="84"/>
    <w:bookmarkEnd w:id="85"/>
    <w:p>
      <w:pPr>
        <w:spacing w:line="420" w:lineRule="exact"/>
        <w:rPr>
          <w:rFonts w:ascii="宋体" w:hAnsi="宋体"/>
          <w:color w:val="000000"/>
          <w:sz w:val="24"/>
        </w:rPr>
      </w:pPr>
    </w:p>
    <w:p>
      <w:pPr>
        <w:spacing w:line="420" w:lineRule="exact"/>
        <w:rPr>
          <w:rFonts w:ascii="宋体" w:hAnsi="宋体"/>
          <w:color w:val="000000"/>
          <w:sz w:val="24"/>
        </w:rPr>
      </w:pPr>
    </w:p>
    <w:p>
      <w:pPr>
        <w:snapToGrid w:val="0"/>
        <w:spacing w:line="300" w:lineRule="auto"/>
        <w:rPr>
          <w:rFonts w:ascii="仿宋_GB2312" w:hAnsi="宋体" w:eastAsia="仿宋_GB2312" w:cs="仿宋_GB2312"/>
          <w:sz w:val="28"/>
          <w:szCs w:val="28"/>
        </w:rPr>
      </w:pPr>
    </w:p>
    <w:p>
      <w:pPr>
        <w:pStyle w:val="3"/>
        <w:bidi w:val="0"/>
        <w:jc w:val="center"/>
        <w:rPr>
          <w:rFonts w:hint="eastAsia"/>
          <w:sz w:val="44"/>
          <w:szCs w:val="44"/>
        </w:rPr>
      </w:pPr>
      <w:r>
        <w:rPr>
          <w:rFonts w:hint="eastAsia"/>
          <w:sz w:val="44"/>
          <w:szCs w:val="44"/>
        </w:rPr>
        <w:t>雅安市建安公司棚户区改造安置房项目</w:t>
      </w:r>
      <w:r>
        <w:rPr>
          <w:rFonts w:hint="eastAsia"/>
          <w:sz w:val="44"/>
          <w:szCs w:val="44"/>
          <w:lang w:val="en-US" w:eastAsia="zh-CN"/>
        </w:rPr>
        <w:t xml:space="preserve">  </w:t>
      </w:r>
      <w:r>
        <w:rPr>
          <w:rFonts w:hint="eastAsia"/>
          <w:sz w:val="44"/>
          <w:szCs w:val="44"/>
        </w:rPr>
        <w:t>施工通道加固工程</w:t>
      </w:r>
    </w:p>
    <w:p>
      <w:pPr>
        <w:spacing w:line="580" w:lineRule="exact"/>
        <w:ind w:right="1040"/>
        <w:jc w:val="both"/>
        <w:rPr>
          <w:rFonts w:hint="eastAsia" w:ascii="楷体" w:hAnsi="楷体" w:eastAsia="楷体" w:cs="楷体"/>
          <w:color w:val="000000" w:themeColor="text1"/>
          <w:sz w:val="36"/>
          <w:szCs w:val="36"/>
          <w14:textFill>
            <w14:solidFill>
              <w14:schemeClr w14:val="tx1"/>
            </w14:solidFill>
          </w14:textFill>
        </w:rPr>
      </w:pPr>
    </w:p>
    <w:p>
      <w:pPr>
        <w:spacing w:line="580" w:lineRule="exact"/>
        <w:ind w:right="-58"/>
        <w:jc w:val="center"/>
        <w:rPr>
          <w:rFonts w:hint="eastAsia" w:ascii="楷体" w:hAnsi="楷体" w:eastAsia="楷体" w:cs="楷体"/>
          <w:color w:val="000000" w:themeColor="text1"/>
          <w:sz w:val="36"/>
          <w:szCs w:val="36"/>
          <w14:textFill>
            <w14:solidFill>
              <w14:schemeClr w14:val="tx1"/>
            </w14:solidFill>
          </w14:textFill>
        </w:rPr>
      </w:pPr>
    </w:p>
    <w:p>
      <w:pPr>
        <w:spacing w:before="156" w:beforeLines="50" w:after="156" w:afterLines="50" w:line="580" w:lineRule="exact"/>
        <w:rPr>
          <w:rFonts w:hint="default" w:ascii="楷体" w:hAnsi="楷体" w:eastAsia="楷体" w:cs="楷体"/>
          <w:color w:val="000000" w:themeColor="text1"/>
          <w:sz w:val="36"/>
          <w:szCs w:val="36"/>
          <w:u w:val="single"/>
          <w:lang w:val="en-US" w:eastAsia="zh-CN"/>
          <w14:textFill>
            <w14:solidFill>
              <w14:schemeClr w14:val="tx1"/>
            </w14:solidFill>
          </w14:textFill>
        </w:rPr>
      </w:pPr>
      <w:r>
        <w:rPr>
          <w:rFonts w:hint="eastAsia" w:ascii="楷体" w:hAnsi="楷体" w:eastAsia="楷体" w:cs="楷体"/>
          <w:color w:val="000000" w:themeColor="text1"/>
          <w:sz w:val="36"/>
          <w:szCs w:val="36"/>
          <w14:textFill>
            <w14:solidFill>
              <w14:schemeClr w14:val="tx1"/>
            </w14:solidFill>
          </w14:textFill>
        </w:rPr>
        <w:t>项目名称：</w:t>
      </w:r>
      <w:r>
        <w:rPr>
          <w:rFonts w:hint="eastAsia" w:ascii="楷体" w:hAnsi="楷体" w:eastAsia="楷体" w:cs="楷体"/>
          <w:color w:val="000000" w:themeColor="text1"/>
          <w:sz w:val="36"/>
          <w:szCs w:val="36"/>
          <w:u w:val="single"/>
          <w14:textFill>
            <w14:solidFill>
              <w14:schemeClr w14:val="tx1"/>
            </w14:solidFill>
          </w14:textFill>
        </w:rPr>
        <w:t xml:space="preserve"> </w:t>
      </w:r>
      <w:r>
        <w:rPr>
          <w:rFonts w:hint="eastAsia" w:ascii="楷体" w:hAnsi="楷体" w:eastAsia="楷体" w:cs="楷体"/>
          <w:color w:val="000000" w:themeColor="text1"/>
          <w:sz w:val="36"/>
          <w:szCs w:val="36"/>
          <w:u w:val="single"/>
          <w:lang w:val="en-US" w:eastAsia="zh-CN"/>
          <w14:textFill>
            <w14:solidFill>
              <w14:schemeClr w14:val="tx1"/>
            </w14:solidFill>
          </w14:textFill>
        </w:rPr>
        <w:t xml:space="preserve">雅安市建安公司棚户区改造安置房项目 </w:t>
      </w:r>
    </w:p>
    <w:p>
      <w:pPr>
        <w:spacing w:before="156" w:beforeLines="50" w:after="156" w:afterLines="50" w:line="580" w:lineRule="exact"/>
        <w:rPr>
          <w:rFonts w:hint="eastAsia" w:ascii="楷体" w:hAnsi="楷体" w:eastAsia="楷体" w:cs="楷体"/>
          <w:color w:val="000000" w:themeColor="text1"/>
          <w:w w:val="90"/>
          <w:sz w:val="36"/>
          <w:szCs w:val="36"/>
          <w:u w:val="single"/>
          <w14:textFill>
            <w14:solidFill>
              <w14:schemeClr w14:val="tx1"/>
            </w14:solidFill>
          </w14:textFill>
        </w:rPr>
      </w:pPr>
      <w:r>
        <w:rPr>
          <w:rFonts w:hint="eastAsia" w:ascii="楷体" w:hAnsi="楷体" w:eastAsia="楷体" w:cs="楷体"/>
          <w:color w:val="000000" w:themeColor="text1"/>
          <w:sz w:val="36"/>
          <w:szCs w:val="36"/>
          <w14:textFill>
            <w14:solidFill>
              <w14:schemeClr w14:val="tx1"/>
            </w14:solidFill>
          </w14:textFill>
        </w:rPr>
        <w:t>发包单位：</w:t>
      </w:r>
      <w:r>
        <w:rPr>
          <w:rFonts w:hint="eastAsia" w:ascii="楷体" w:hAnsi="楷体" w:eastAsia="楷体" w:cs="楷体"/>
          <w:color w:val="000000" w:themeColor="text1"/>
          <w:sz w:val="36"/>
          <w:szCs w:val="36"/>
          <w:u w:val="single"/>
          <w14:textFill>
            <w14:solidFill>
              <w14:schemeClr w14:val="tx1"/>
            </w14:solidFill>
          </w14:textFill>
        </w:rPr>
        <w:t xml:space="preserve"> 雅安城投建筑工程有限公司</w:t>
      </w:r>
      <w:r>
        <w:rPr>
          <w:rFonts w:hint="eastAsia" w:ascii="楷体" w:hAnsi="楷体" w:eastAsia="楷体" w:cs="楷体"/>
          <w:color w:val="000000" w:themeColor="text1"/>
          <w:w w:val="90"/>
          <w:sz w:val="36"/>
          <w:szCs w:val="36"/>
          <w:u w:val="single"/>
          <w14:textFill>
            <w14:solidFill>
              <w14:schemeClr w14:val="tx1"/>
            </w14:solidFill>
          </w14:textFill>
        </w:rPr>
        <w:t xml:space="preserve"> </w:t>
      </w:r>
      <w:r>
        <w:rPr>
          <w:rFonts w:hint="eastAsia" w:ascii="楷体" w:hAnsi="楷体" w:eastAsia="楷体" w:cs="楷体"/>
          <w:color w:val="000000" w:themeColor="text1"/>
          <w:w w:val="90"/>
          <w:sz w:val="36"/>
          <w:szCs w:val="36"/>
          <w:u w:val="single"/>
          <w:lang w:val="en-US" w:eastAsia="zh-CN"/>
          <w14:textFill>
            <w14:solidFill>
              <w14:schemeClr w14:val="tx1"/>
            </w14:solidFill>
          </w14:textFill>
        </w:rPr>
        <w:t xml:space="preserve">          </w:t>
      </w:r>
      <w:r>
        <w:rPr>
          <w:rFonts w:hint="eastAsia" w:ascii="楷体" w:hAnsi="楷体" w:eastAsia="楷体" w:cs="楷体"/>
          <w:color w:val="000000" w:themeColor="text1"/>
          <w:w w:val="90"/>
          <w:sz w:val="36"/>
          <w:szCs w:val="36"/>
          <w:u w:val="single"/>
          <w14:textFill>
            <w14:solidFill>
              <w14:schemeClr w14:val="tx1"/>
            </w14:solidFill>
          </w14:textFill>
        </w:rPr>
        <w:t xml:space="preserve">  </w:t>
      </w:r>
    </w:p>
    <w:p>
      <w:pPr>
        <w:spacing w:before="156" w:beforeLines="50" w:after="156" w:afterLines="50" w:line="580" w:lineRule="exact"/>
        <w:rPr>
          <w:rFonts w:hint="eastAsia" w:ascii="楷体" w:hAnsi="楷体" w:eastAsia="楷体" w:cs="楷体"/>
          <w:color w:val="000000" w:themeColor="text1"/>
          <w:sz w:val="36"/>
          <w:szCs w:val="36"/>
          <w:u w:val="single"/>
          <w:lang w:val="en-US" w:eastAsia="zh-CN"/>
          <w14:textFill>
            <w14:solidFill>
              <w14:schemeClr w14:val="tx1"/>
            </w14:solidFill>
          </w14:textFill>
        </w:rPr>
      </w:pPr>
      <w:r>
        <w:rPr>
          <w:rFonts w:hint="eastAsia" w:ascii="楷体" w:hAnsi="楷体" w:eastAsia="楷体" w:cs="楷体"/>
          <w:color w:val="000000" w:themeColor="text1"/>
          <w:sz w:val="36"/>
          <w:szCs w:val="36"/>
          <w14:textFill>
            <w14:solidFill>
              <w14:schemeClr w14:val="tx1"/>
            </w14:solidFill>
          </w14:textFill>
        </w:rPr>
        <w:t>分包单</w:t>
      </w:r>
      <w:r>
        <w:rPr>
          <w:rFonts w:hint="eastAsia" w:ascii="楷体" w:hAnsi="楷体" w:eastAsia="楷体" w:cs="楷体"/>
          <w:color w:val="000000" w:themeColor="text1"/>
          <w:w w:val="90"/>
          <w:sz w:val="36"/>
          <w:szCs w:val="36"/>
          <w14:textFill>
            <w14:solidFill>
              <w14:schemeClr w14:val="tx1"/>
            </w14:solidFill>
          </w14:textFill>
        </w:rPr>
        <w:t>位：</w:t>
      </w:r>
      <w:r>
        <w:rPr>
          <w:rFonts w:hint="eastAsia" w:ascii="楷体" w:hAnsi="楷体" w:eastAsia="楷体" w:cs="楷体"/>
          <w:color w:val="000000" w:themeColor="text1"/>
          <w:w w:val="90"/>
          <w:sz w:val="36"/>
          <w:szCs w:val="36"/>
          <w:u w:val="single"/>
          <w14:textFill>
            <w14:solidFill>
              <w14:schemeClr w14:val="tx1"/>
            </w14:solidFill>
          </w14:textFill>
        </w:rPr>
        <w:t xml:space="preserve"> </w:t>
      </w:r>
      <w:r>
        <w:rPr>
          <w:rFonts w:hint="eastAsia" w:ascii="楷体" w:hAnsi="楷体" w:eastAsia="楷体" w:cs="楷体"/>
          <w:color w:val="000000" w:themeColor="text1"/>
          <w:sz w:val="36"/>
          <w:szCs w:val="36"/>
          <w:u w:val="single"/>
          <w:lang w:val="en-US" w:eastAsia="zh-CN"/>
          <w14:textFill>
            <w14:solidFill>
              <w14:schemeClr w14:val="tx1"/>
            </w14:solidFill>
          </w14:textFill>
        </w:rPr>
        <w:t xml:space="preserve">                                    </w:t>
      </w:r>
    </w:p>
    <w:p>
      <w:pPr>
        <w:spacing w:before="156" w:beforeLines="50" w:after="156" w:afterLines="50" w:line="580" w:lineRule="exact"/>
        <w:rPr>
          <w:rFonts w:hint="eastAsia" w:ascii="楷体" w:hAnsi="楷体" w:eastAsia="楷体" w:cs="楷体"/>
          <w:color w:val="000000" w:themeColor="text1"/>
          <w:sz w:val="36"/>
          <w:szCs w:val="36"/>
          <w14:textFill>
            <w14:solidFill>
              <w14:schemeClr w14:val="tx1"/>
            </w14:solidFill>
          </w14:textFill>
        </w:rPr>
      </w:pPr>
      <w:r>
        <w:rPr>
          <w:rFonts w:hint="eastAsia" w:ascii="楷体" w:hAnsi="楷体" w:eastAsia="楷体" w:cs="楷体"/>
          <w:color w:val="000000" w:themeColor="text1"/>
          <w:sz w:val="36"/>
          <w:szCs w:val="36"/>
          <w14:textFill>
            <w14:solidFill>
              <w14:schemeClr w14:val="tx1"/>
            </w14:solidFill>
          </w14:textFill>
        </w:rPr>
        <w:t>施工地址：</w:t>
      </w:r>
      <w:r>
        <w:rPr>
          <w:rFonts w:hint="eastAsia" w:ascii="楷体" w:hAnsi="楷体" w:eastAsia="楷体" w:cs="楷体"/>
          <w:color w:val="000000" w:themeColor="text1"/>
          <w:sz w:val="36"/>
          <w:szCs w:val="36"/>
          <w:u w:val="single"/>
          <w14:textFill>
            <w14:solidFill>
              <w14:schemeClr w14:val="tx1"/>
            </w14:solidFill>
          </w14:textFill>
        </w:rPr>
        <w:t xml:space="preserve"> </w:t>
      </w:r>
      <w:r>
        <w:rPr>
          <w:rFonts w:hint="eastAsia" w:ascii="楷体" w:hAnsi="楷体" w:eastAsia="楷体" w:cs="楷体"/>
          <w:color w:val="000000" w:themeColor="text1"/>
          <w:sz w:val="36"/>
          <w:szCs w:val="36"/>
          <w:u w:val="single"/>
          <w:lang w:val="en-US" w:eastAsia="zh-CN"/>
          <w14:textFill>
            <w14:solidFill>
              <w14:schemeClr w14:val="tx1"/>
            </w14:solidFill>
          </w14:textFill>
        </w:rPr>
        <w:t>雅安市雨城区南四路44号</w:t>
      </w:r>
      <w:r>
        <w:rPr>
          <w:rFonts w:hint="eastAsia" w:ascii="楷体" w:hAnsi="楷体" w:eastAsia="楷体" w:cs="楷体"/>
          <w:color w:val="000000" w:themeColor="text1"/>
          <w:sz w:val="36"/>
          <w:szCs w:val="36"/>
          <w:u w:val="single"/>
          <w14:textFill>
            <w14:solidFill>
              <w14:schemeClr w14:val="tx1"/>
            </w14:solidFill>
          </w14:textFill>
        </w:rPr>
        <w:t xml:space="preserve">                      </w:t>
      </w:r>
      <w:r>
        <w:rPr>
          <w:rFonts w:hint="eastAsia" w:ascii="楷体" w:hAnsi="楷体" w:eastAsia="楷体" w:cs="楷体"/>
          <w:color w:val="000000" w:themeColor="text1"/>
          <w:sz w:val="36"/>
          <w:szCs w:val="36"/>
          <w:u w:val="single"/>
          <w:lang w:val="en-US" w:eastAsia="zh-CN"/>
          <w14:textFill>
            <w14:solidFill>
              <w14:schemeClr w14:val="tx1"/>
            </w14:solidFill>
          </w14:textFill>
        </w:rPr>
        <w:t xml:space="preserve">    </w:t>
      </w:r>
      <w:r>
        <w:rPr>
          <w:rFonts w:hint="eastAsia" w:ascii="楷体" w:hAnsi="楷体" w:eastAsia="楷体" w:cs="楷体"/>
          <w:color w:val="000000" w:themeColor="text1"/>
          <w:sz w:val="36"/>
          <w:szCs w:val="36"/>
          <w:u w:val="single"/>
          <w14:textFill>
            <w14:solidFill>
              <w14:schemeClr w14:val="tx1"/>
            </w14:solidFill>
          </w14:textFill>
        </w:rPr>
        <w:t xml:space="preserve"> </w:t>
      </w:r>
    </w:p>
    <w:p>
      <w:pPr>
        <w:spacing w:line="580" w:lineRule="exact"/>
        <w:ind w:firstLine="1500" w:firstLineChars="500"/>
        <w:rPr>
          <w:rFonts w:hint="eastAsia" w:ascii="方正大黑简体" w:hAnsi="微软雅黑" w:eastAsia="方正大黑简体"/>
          <w:color w:val="000000" w:themeColor="text1"/>
          <w:sz w:val="30"/>
          <w:szCs w:val="30"/>
          <w14:textFill>
            <w14:solidFill>
              <w14:schemeClr w14:val="tx1"/>
            </w14:solidFill>
          </w14:textFill>
        </w:rPr>
      </w:pPr>
    </w:p>
    <w:p>
      <w:pPr>
        <w:spacing w:line="580" w:lineRule="exact"/>
        <w:ind w:firstLine="1500" w:firstLineChars="500"/>
        <w:rPr>
          <w:rFonts w:hint="eastAsia" w:ascii="方正大黑简体" w:hAnsi="微软雅黑" w:eastAsia="方正大黑简体"/>
          <w:color w:val="000000" w:themeColor="text1"/>
          <w:sz w:val="30"/>
          <w:szCs w:val="30"/>
          <w14:textFill>
            <w14:solidFill>
              <w14:schemeClr w14:val="tx1"/>
            </w14:solidFill>
          </w14:textFill>
        </w:rPr>
      </w:pPr>
    </w:p>
    <w:p>
      <w:pPr>
        <w:spacing w:line="580" w:lineRule="exact"/>
        <w:ind w:firstLine="1500" w:firstLineChars="500"/>
        <w:rPr>
          <w:rFonts w:hint="eastAsia" w:ascii="方正大黑简体" w:hAnsi="微软雅黑" w:eastAsia="方正大黑简体"/>
          <w:color w:val="000000" w:themeColor="text1"/>
          <w:sz w:val="30"/>
          <w:szCs w:val="30"/>
          <w14:textFill>
            <w14:solidFill>
              <w14:schemeClr w14:val="tx1"/>
            </w14:solidFill>
          </w14:textFill>
        </w:rPr>
      </w:pPr>
    </w:p>
    <w:p>
      <w:pPr>
        <w:spacing w:line="580" w:lineRule="exact"/>
        <w:jc w:val="center"/>
        <w:rPr>
          <w:rFonts w:ascii="方正大黑简体" w:hAnsi="微软雅黑" w:eastAsia="方正大黑简体"/>
          <w:color w:val="000000" w:themeColor="text1"/>
          <w:sz w:val="30"/>
          <w:szCs w:val="30"/>
          <w14:textFill>
            <w14:solidFill>
              <w14:schemeClr w14:val="tx1"/>
            </w14:solidFill>
          </w14:textFill>
        </w:rPr>
        <w:sectPr>
          <w:headerReference r:id="rId6" w:type="default"/>
          <w:footerReference r:id="rId7" w:type="default"/>
          <w:footerReference r:id="rId8" w:type="even"/>
          <w:pgSz w:w="11906" w:h="16838"/>
          <w:pgMar w:top="1440" w:right="1800" w:bottom="1440" w:left="1800" w:header="851" w:footer="992" w:gutter="0"/>
          <w:cols w:space="720" w:num="1"/>
          <w:docGrid w:type="lines" w:linePitch="312" w:charSpace="0"/>
        </w:sectPr>
      </w:pPr>
      <w:r>
        <w:rPr>
          <w:rFonts w:hint="eastAsia" w:ascii="方正大黑简体" w:hAnsi="微软雅黑" w:eastAsia="方正大黑简体"/>
          <w:color w:val="000000" w:themeColor="text1"/>
          <w:sz w:val="30"/>
          <w:szCs w:val="30"/>
          <w14:textFill>
            <w14:solidFill>
              <w14:schemeClr w14:val="tx1"/>
            </w14:solidFill>
          </w14:textFill>
        </w:rPr>
        <w:t>二0</w:t>
      </w:r>
      <w:r>
        <w:rPr>
          <w:rFonts w:hint="eastAsia" w:ascii="方正大黑简体" w:hAnsi="微软雅黑" w:eastAsia="方正大黑简体"/>
          <w:color w:val="000000" w:themeColor="text1"/>
          <w:sz w:val="30"/>
          <w:szCs w:val="30"/>
          <w:lang w:eastAsia="zh-CN"/>
          <w14:textFill>
            <w14:solidFill>
              <w14:schemeClr w14:val="tx1"/>
            </w14:solidFill>
          </w14:textFill>
        </w:rPr>
        <w:t>二一</w:t>
      </w:r>
      <w:r>
        <w:rPr>
          <w:rFonts w:hint="eastAsia" w:ascii="方正大黑简体" w:hAnsi="微软雅黑" w:eastAsia="方正大黑简体"/>
          <w:color w:val="000000" w:themeColor="text1"/>
          <w:sz w:val="30"/>
          <w:szCs w:val="30"/>
          <w14:textFill>
            <w14:solidFill>
              <w14:schemeClr w14:val="tx1"/>
            </w14:solidFill>
          </w14:textFill>
        </w:rPr>
        <w:t xml:space="preserve">年 </w:t>
      </w:r>
      <w:r>
        <w:rPr>
          <w:rFonts w:hint="eastAsia" w:ascii="方正大黑简体" w:hAnsi="微软雅黑" w:eastAsia="方正大黑简体"/>
          <w:color w:val="000000" w:themeColor="text1"/>
          <w:sz w:val="30"/>
          <w:szCs w:val="30"/>
          <w:lang w:val="en-US" w:eastAsia="zh-CN"/>
          <w14:textFill>
            <w14:solidFill>
              <w14:schemeClr w14:val="tx1"/>
            </w14:solidFill>
          </w14:textFill>
        </w:rPr>
        <w:t>二</w:t>
      </w:r>
      <w:r>
        <w:rPr>
          <w:rFonts w:ascii="方正大黑简体" w:hAnsi="微软雅黑" w:eastAsia="方正大黑简体"/>
          <w:color w:val="000000" w:themeColor="text1"/>
          <w:sz w:val="30"/>
          <w:szCs w:val="30"/>
          <w14:textFill>
            <w14:solidFill>
              <w14:schemeClr w14:val="tx1"/>
            </w14:solidFill>
          </w14:textFill>
        </w:rPr>
        <w:t xml:space="preserve"> </w:t>
      </w:r>
      <w:r>
        <w:rPr>
          <w:rFonts w:hint="eastAsia" w:ascii="方正大黑简体" w:hAnsi="微软雅黑" w:eastAsia="方正大黑简体"/>
          <w:color w:val="000000" w:themeColor="text1"/>
          <w:sz w:val="30"/>
          <w:szCs w:val="30"/>
          <w14:textFill>
            <w14:solidFill>
              <w14:schemeClr w14:val="tx1"/>
            </w14:solidFill>
          </w14:textFill>
        </w:rPr>
        <w:t>月</w:t>
      </w:r>
    </w:p>
    <w:p>
      <w:pPr>
        <w:rPr>
          <w:color w:val="000000" w:themeColor="text1"/>
          <w14:textFill>
            <w14:solidFill>
              <w14:schemeClr w14:val="tx1"/>
            </w14:solidFill>
          </w14:textFill>
        </w:rPr>
      </w:pPr>
    </w:p>
    <w:p>
      <w:pPr>
        <w:widowControl/>
        <w:spacing w:line="440" w:lineRule="atLeast"/>
        <w:jc w:val="center"/>
        <w:rPr>
          <w:rFonts w:hint="eastAsia" w:ascii="宋体" w:hAnsi="宋体" w:eastAsia="宋体" w:cs="宋体"/>
          <w:b/>
          <w:bCs/>
          <w:color w:val="000000" w:themeColor="text1"/>
          <w:kern w:val="0"/>
          <w:sz w:val="21"/>
          <w:szCs w:val="21"/>
          <w14:textFill>
            <w14:solidFill>
              <w14:schemeClr w14:val="tx1"/>
            </w14:solidFill>
          </w14:textFill>
        </w:rPr>
      </w:pPr>
    </w:p>
    <w:p>
      <w:pPr>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000000" w:themeColor="text1"/>
          <w:kern w:val="0"/>
          <w:sz w:val="21"/>
          <w:szCs w:val="21"/>
          <w:u w:val="single"/>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甲方（发包方）：</w:t>
      </w:r>
      <w:r>
        <w:rPr>
          <w:rFonts w:hint="eastAsia" w:ascii="宋体" w:hAnsi="宋体" w:eastAsia="宋体" w:cs="宋体"/>
          <w:color w:val="000000" w:themeColor="text1"/>
          <w:sz w:val="21"/>
          <w:szCs w:val="21"/>
          <w:u w:val="single"/>
          <w14:textFill>
            <w14:solidFill>
              <w14:schemeClr w14:val="tx1"/>
            </w14:solidFill>
          </w14:textFill>
        </w:rPr>
        <w:t xml:space="preserve"> 雅安城投建筑工程有限公司    </w:t>
      </w:r>
    </w:p>
    <w:p>
      <w:pPr>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u w:val="single"/>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乙方（分包方）：</w:t>
      </w:r>
      <w:r>
        <w:rPr>
          <w:rFonts w:hint="eastAsia" w:ascii="宋体" w:hAnsi="宋体" w:eastAsia="宋体" w:cs="宋体"/>
          <w:color w:val="000000" w:themeColor="text1"/>
          <w:sz w:val="21"/>
          <w:szCs w:val="21"/>
          <w:u w:val="single"/>
          <w14:textFill>
            <w14:solidFill>
              <w14:schemeClr w14:val="tx1"/>
            </w14:solidFill>
          </w14:textFill>
        </w:rPr>
        <w:t xml:space="preserve"> </w:t>
      </w:r>
      <w:r>
        <w:rPr>
          <w:rFonts w:hint="eastAsia" w:ascii="宋体" w:hAnsi="宋体" w:eastAsia="宋体" w:cs="宋体"/>
          <w:color w:val="000000" w:themeColor="text1"/>
          <w:sz w:val="2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u w:val="single"/>
          <w14:textFill>
            <w14:solidFill>
              <w14:schemeClr w14:val="tx1"/>
            </w14:solidFill>
          </w14:textFill>
        </w:rPr>
        <w:t xml:space="preserve">  </w:t>
      </w:r>
    </w:p>
    <w:p>
      <w:pPr>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14:textFill>
            <w14:solidFill>
              <w14:schemeClr w14:val="tx1"/>
            </w14:solidFill>
          </w14:textFill>
        </w:rPr>
      </w:pPr>
    </w:p>
    <w:p>
      <w:pPr>
        <w:pageBreakBefore w:val="0"/>
        <w:widowControl/>
        <w:kinsoku/>
        <w:wordWrap/>
        <w:overflowPunct/>
        <w:topLinePunct w:val="0"/>
        <w:autoSpaceDE/>
        <w:autoSpaceDN/>
        <w:bidi w:val="0"/>
        <w:adjustRightInd/>
        <w:snapToGrid/>
        <w:spacing w:line="360" w:lineRule="auto"/>
        <w:ind w:firstLine="540"/>
        <w:jc w:val="left"/>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依照《中华人民共和国合同法》、《中华人民共和国建筑法》及其它相关法律、行政法规，遵循平等、自愿、公平和诚实信用的原则，承包人和分包人双方就分包工程施工事项经协商达成一致，订立本合同。</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一、工程概况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工程名称：</w:t>
      </w:r>
      <w:r>
        <w:rPr>
          <w:rFonts w:hint="eastAsia" w:ascii="宋体" w:hAnsi="宋体"/>
          <w:b/>
          <w:bCs/>
          <w:color w:val="000000"/>
          <w:sz w:val="24"/>
          <w:u w:val="single"/>
          <w:lang w:eastAsia="zh-CN"/>
        </w:rPr>
        <w:t>雅安市建安公司棚户区改造安置房项目施工通道加固工程</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u w:val="single"/>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工程地点：</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雅安市雨城区南四路44号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工程内容：</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甲方提供施工图和清单招标内容。</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二、工程承包范围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1.承包范围： </w:t>
      </w:r>
      <w:r>
        <w:rPr>
          <w:rFonts w:hint="eastAsia" w:ascii="宋体" w:hAnsi="宋体" w:eastAsia="宋体" w:cs="宋体"/>
          <w:b/>
          <w:color w:val="000000" w:themeColor="text1"/>
          <w:kern w:val="0"/>
          <w:sz w:val="21"/>
          <w:szCs w:val="21"/>
          <w:u w:val="single"/>
          <w:lang w:eastAsia="zh-CN"/>
          <w14:textFill>
            <w14:solidFill>
              <w14:schemeClr w14:val="tx1"/>
            </w14:solidFill>
          </w14:textFill>
        </w:rPr>
        <w:t>施工通道钢管桩加固工程，详见合同清单</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w:t>
      </w:r>
    </w:p>
    <w:p>
      <w:pPr>
        <w:pageBreakBefore w:val="0"/>
        <w:widowControl/>
        <w:kinsoku/>
        <w:wordWrap/>
        <w:overflowPunct/>
        <w:topLinePunct w:val="0"/>
        <w:autoSpaceDE/>
        <w:autoSpaceDN/>
        <w:bidi w:val="0"/>
        <w:adjustRightInd/>
        <w:snapToGrid/>
        <w:spacing w:line="360" w:lineRule="auto"/>
        <w:ind w:left="-6" w:leftChars="-3" w:firstLine="499" w:firstLineChars="238"/>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r>
        <w:rPr>
          <w:rFonts w:hint="eastAsia" w:ascii="宋体" w:hAnsi="宋体" w:eastAsia="宋体" w:cs="宋体"/>
          <w:color w:val="000000" w:themeColor="text1"/>
          <w:kern w:val="0"/>
          <w:sz w:val="21"/>
          <w:szCs w:val="21"/>
          <w14:textFill>
            <w14:solidFill>
              <w14:schemeClr w14:val="tx1"/>
            </w14:solidFill>
          </w14:textFill>
        </w:rPr>
        <w:t>承包方式：</w:t>
      </w:r>
      <w:r>
        <w:rPr>
          <w:rFonts w:hint="eastAsia" w:ascii="宋体" w:hAnsi="宋体" w:eastAsia="宋体" w:cs="宋体"/>
          <w:color w:val="000000" w:themeColor="text1"/>
          <w:kern w:val="0"/>
          <w:sz w:val="21"/>
          <w:szCs w:val="21"/>
          <w:u w:val="single"/>
          <w14:textFill>
            <w14:solidFill>
              <w14:schemeClr w14:val="tx1"/>
            </w14:solidFill>
          </w14:textFill>
        </w:rPr>
        <w:t xml:space="preserve"> </w:t>
      </w:r>
      <w:r>
        <w:rPr>
          <w:rFonts w:hint="eastAsia" w:ascii="宋体" w:hAnsi="宋体" w:eastAsia="宋体" w:cs="宋体"/>
          <w:b/>
          <w:color w:val="000000" w:themeColor="text1"/>
          <w:kern w:val="0"/>
          <w:sz w:val="21"/>
          <w:szCs w:val="21"/>
          <w:u w:val="single"/>
          <w14:textFill>
            <w14:solidFill>
              <w14:schemeClr w14:val="tx1"/>
            </w14:solidFill>
          </w14:textFill>
        </w:rPr>
        <w:t>专业分包</w:t>
      </w:r>
      <w:r>
        <w:rPr>
          <w:rFonts w:hint="eastAsia" w:ascii="宋体" w:hAnsi="宋体" w:eastAsia="宋体" w:cs="宋体"/>
          <w:b/>
          <w:color w:val="000000" w:themeColor="text1"/>
          <w:kern w:val="0"/>
          <w:sz w:val="21"/>
          <w:szCs w:val="21"/>
          <w:u w:val="single"/>
          <w:lang w:eastAsia="zh-CN"/>
          <w14:textFill>
            <w14:solidFill>
              <w14:schemeClr w14:val="tx1"/>
            </w14:solidFill>
          </w14:textFill>
        </w:rPr>
        <w:t>；</w:t>
      </w:r>
      <w:r>
        <w:rPr>
          <w:rFonts w:hint="eastAsia" w:ascii="宋体" w:hAnsi="宋体" w:eastAsia="宋体" w:cs="宋体"/>
          <w:b/>
          <w:color w:val="000000" w:themeColor="text1"/>
          <w:kern w:val="0"/>
          <w:sz w:val="21"/>
          <w:szCs w:val="21"/>
          <w:u w:val="single"/>
          <w14:textFill>
            <w14:solidFill>
              <w14:schemeClr w14:val="tx1"/>
            </w14:solidFill>
          </w14:textFill>
        </w:rPr>
        <w:t>乙方按本合同约定的标准，以包材料供应、包机械、包施工、包质量、包一性通过验收、包工期、包税金、包安全文明施工、包风险等的承包方式承接本工程。</w:t>
      </w:r>
      <w:r>
        <w:rPr>
          <w:rFonts w:hint="eastAsia" w:ascii="宋体" w:hAnsi="宋体" w:eastAsia="宋体" w:cs="宋体"/>
          <w:color w:val="000000" w:themeColor="text1"/>
          <w:kern w:val="0"/>
          <w:sz w:val="21"/>
          <w:szCs w:val="21"/>
          <w:u w:val="single"/>
          <w14:textFill>
            <w14:solidFill>
              <w14:schemeClr w14:val="tx1"/>
            </w14:solidFill>
          </w14:textFill>
        </w:rPr>
        <w:t xml:space="preserve"> </w:t>
      </w:r>
      <w:r>
        <w:rPr>
          <w:rFonts w:hint="eastAsia" w:ascii="宋体" w:hAnsi="宋体" w:eastAsia="宋体" w:cs="宋体"/>
          <w:color w:val="000000" w:themeColor="text1"/>
          <w:kern w:val="0"/>
          <w:sz w:val="21"/>
          <w:szCs w:val="21"/>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三、合同工期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1.本工程</w:t>
      </w:r>
      <w:r>
        <w:rPr>
          <w:rFonts w:hint="eastAsia" w:ascii="宋体" w:hAnsi="宋体" w:eastAsia="宋体" w:cs="宋体"/>
          <w:color w:val="auto"/>
          <w:kern w:val="0"/>
          <w:sz w:val="21"/>
          <w:szCs w:val="21"/>
          <w:lang w:val="en-US" w:eastAsia="zh-CN" w:bidi="ar"/>
        </w:rPr>
        <w:t>总工期为20日历天。合同总工期包括开工</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至竣工期间的节假日及非不可抗力造成的风雨天，正式的开工日期以开工通知书为准。如乙方发现在指定的日期内现场尚不具备安全施工条件，应与甲方进行协商并经甲方书面同意后重新确定进场时间。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2.乙方应按工期要求，于开工前一周提供工程建设项目进度计划、施工组织设计、材料设备供应计划表、安全文明施工措施方案等，并由甲方审批。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3.施工过程中如遇甲方责任或不可抗力因素延误工期的，经甲、乙双方签证认可调整，并据此重新确定竣工日期。如因乙方原因延误工期的，按本合同相关违约责任约定执行。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四、合同价款与支付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本工程暂定合同含税总价：￥</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宋体" w:hAnsi="宋体" w:eastAsia="宋体" w:cs="宋体"/>
          <w:color w:val="000000" w:themeColor="text1"/>
          <w:kern w:val="0"/>
          <w:sz w:val="21"/>
          <w:szCs w:val="21"/>
          <w:lang w:val="en-US" w:eastAsia="zh-CN" w:bidi="ar"/>
          <w14:textFill>
            <w14:solidFill>
              <w14:schemeClr w14:val="tx1"/>
            </w14:solidFill>
          </w14:textFill>
        </w:rPr>
        <w:t>元（大写：</w:t>
      </w:r>
      <w:r>
        <w:rPr>
          <w:rFonts w:hint="eastAsia" w:ascii="仿宋" w:hAnsi="仿宋" w:eastAsia="仿宋" w:cs="仿宋"/>
          <w:color w:val="auto"/>
          <w:kern w:val="0"/>
          <w:sz w:val="24"/>
          <w:szCs w:val="24"/>
          <w:u w:val="single"/>
          <w:lang w:val="en-US" w:eastAsia="zh-CN"/>
        </w:rPr>
        <w:t>叁佰柒拾伍万零叁佰玖拾捌元</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1"/>
          <w:szCs w:val="21"/>
          <w:lang w:val="en-US" w:eastAsia="zh-CN" w:bidi="ar"/>
          <w14:textFill>
            <w14:solidFill>
              <w14:schemeClr w14:val="tx1"/>
            </w14:solidFill>
          </w14:textFill>
        </w:rPr>
        <w:t>），计价方式：全费用综合单价包干；（其中增值税税率：</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%；增值税税额：</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元(大写：</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   </w:t>
      </w:r>
      <w:r>
        <w:rPr>
          <w:rFonts w:hint="eastAsia" w:ascii="宋体" w:hAnsi="宋体" w:eastAsia="宋体" w:cs="宋体"/>
          <w:color w:val="000000" w:themeColor="text1"/>
          <w:kern w:val="0"/>
          <w:sz w:val="21"/>
          <w:szCs w:val="21"/>
          <w:lang w:val="en-US" w:eastAsia="zh-CN" w:bidi="ar"/>
          <w14:textFill>
            <w14:solidFill>
              <w14:schemeClr w14:val="tx1"/>
            </w14:solidFill>
          </w14:textFill>
        </w:rPr>
        <w:t>),不含税暂定总价为</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       </w:t>
      </w:r>
      <w:r>
        <w:rPr>
          <w:rFonts w:hint="eastAsia" w:ascii="宋体" w:hAnsi="宋体" w:eastAsia="宋体" w:cs="宋体"/>
          <w:color w:val="000000" w:themeColor="text1"/>
          <w:kern w:val="0"/>
          <w:sz w:val="21"/>
          <w:szCs w:val="21"/>
          <w:lang w:val="en-US" w:eastAsia="zh-CN" w:bidi="ar"/>
          <w14:textFill>
            <w14:solidFill>
              <w14:schemeClr w14:val="tx1"/>
            </w14:solidFill>
          </w14:textFill>
        </w:rPr>
        <w:t>元（大写：</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w:t>
      </w:r>
    </w:p>
    <w:p>
      <w:pPr>
        <w:pStyle w:val="2"/>
        <w:rPr>
          <w:rFonts w:hint="eastAsia"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合同清单：</w:t>
      </w:r>
    </w:p>
    <w:p>
      <w:pPr>
        <w:rPr>
          <w:rFonts w:hint="eastAsia" w:ascii="宋体" w:hAnsi="宋体" w:cs="宋体"/>
          <w:color w:val="000000" w:themeColor="text1"/>
          <w:kern w:val="0"/>
          <w:sz w:val="21"/>
          <w:szCs w:val="21"/>
          <w:lang w:val="en-US" w:eastAsia="zh-CN" w:bidi="ar"/>
          <w14:textFill>
            <w14:solidFill>
              <w14:schemeClr w14:val="tx1"/>
            </w14:solidFill>
          </w14:textFill>
        </w:rPr>
      </w:pPr>
    </w:p>
    <w:p>
      <w:pPr>
        <w:pStyle w:val="2"/>
        <w:rPr>
          <w:rFonts w:hint="eastAsia" w:ascii="宋体" w:hAnsi="宋体" w:cs="宋体"/>
          <w:color w:val="000000" w:themeColor="text1"/>
          <w:kern w:val="0"/>
          <w:sz w:val="21"/>
          <w:szCs w:val="21"/>
          <w:lang w:val="en-US" w:eastAsia="zh-CN" w:bidi="ar"/>
          <w14:textFill>
            <w14:solidFill>
              <w14:schemeClr w14:val="tx1"/>
            </w14:solidFill>
          </w14:textFill>
        </w:rPr>
      </w:pPr>
    </w:p>
    <w:p>
      <w:pPr>
        <w:rPr>
          <w:rFonts w:hint="eastAsia" w:ascii="宋体" w:hAnsi="宋体" w:cs="宋体"/>
          <w:color w:val="000000" w:themeColor="text1"/>
          <w:kern w:val="0"/>
          <w:sz w:val="21"/>
          <w:szCs w:val="21"/>
          <w:lang w:val="en-US" w:eastAsia="zh-CN" w:bidi="ar"/>
          <w14:textFill>
            <w14:solidFill>
              <w14:schemeClr w14:val="tx1"/>
            </w14:solidFill>
          </w14:textFill>
        </w:rPr>
      </w:pPr>
    </w:p>
    <w:p>
      <w:pPr>
        <w:pStyle w:val="2"/>
        <w:rPr>
          <w:rFonts w:hint="eastAsia"/>
          <w:lang w:val="en-US" w:eastAsia="zh-CN"/>
        </w:rPr>
      </w:pPr>
    </w:p>
    <w:p>
      <w:pPr>
        <w:pStyle w:val="2"/>
        <w:rPr>
          <w:rFonts w:hint="eastAsia" w:ascii="宋体" w:hAnsi="宋体" w:cs="宋体"/>
          <w:color w:val="000000" w:themeColor="text1"/>
          <w:kern w:val="0"/>
          <w:sz w:val="21"/>
          <w:szCs w:val="21"/>
          <w:lang w:val="en-US" w:eastAsia="zh-CN" w:bidi="ar"/>
          <w14:textFill>
            <w14:solidFill>
              <w14:schemeClr w14:val="tx1"/>
            </w14:solidFill>
          </w14:textFill>
        </w:rPr>
      </w:pPr>
    </w:p>
    <w:p>
      <w:pPr>
        <w:rPr>
          <w:rFonts w:hint="eastAsia"/>
          <w:lang w:val="en-US" w:eastAsia="zh-CN"/>
        </w:rPr>
      </w:pPr>
    </w:p>
    <w:p>
      <w:pPr>
        <w:rPr>
          <w:rFonts w:hint="eastAsia" w:eastAsiaTheme="minorEastAsia"/>
          <w:lang w:eastAsia="zh-CN"/>
        </w:rPr>
      </w:pPr>
      <w:r>
        <w:rPr>
          <w:rFonts w:hint="eastAsia"/>
          <w:lang w:eastAsia="zh-CN"/>
        </w:rPr>
        <w:t>见附件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本工程预付款为合同金额的20%，用于施工准备和材料预购工作。工程款完工经甲方验收合格后，支付至合同金额的85%。结算完成并签订结算协议3个月内支付至结算总价的97%。累计付款比例到达97%时，承包人需提供本工程结算金额100%额度的发票。 结算总价的3%作为工程质量保修金（不计利息），保修期满30天内一次性付清（无息）（保修期至正负零以下回填完成截止）。</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每次付款前，乙方先向甲方出具足额税务部门认可的合法有效的增值税专用发票。如乙方未按约定提供合法、有效、完整、准确的增值税专用发票，承包人承担的税 金包括但不限于营业税及其附加税/增值税及其附加税或其他任何因履行合同需由承包人承 担的相关税金。甲方有权延迟支付应付款项直至对方开具合格增值税专用发票，甲方不承担 逾期付款的违约责任，乙方的各项合同义务仍应按合同约定履行。乙方须在开具增值税专用 发票之日起15个日历天内将增值税专用发票送达至甲方，甲方签收增值税专用发票的日期为 增值税专用发票的送达或签收日期。乙方开具的增值税专用发票不合格的，应按甲方要求在 甲方提出整改要求后15个日历天内重新开具合格的增值税专用发票送达至甲方，乙方自行承 担相关费。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工程款划（汇）入乙方帐户后，乙方应保证甲方支付的本工程进度款专款专用，不得将工程款转入第三方帐户或挪作他用。乙方每月须向甲方报送资金流向报表，如发现将甲方支 付的工程款挪作它用，导致影响工程进度和质量的行为，甲方有权扣除当期进度款的30%，直至乙方改正为止。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 全费用综合单价系为完成该工程全部工程和工作内容所需的劳务、材料、机械、试 验、管理、保险、缴纳城管部门规费、工程排污费、不可预见费、全过程的保险费用、措施 费、密闭运输费、税费（专用增值税）、利润、安全文明施工、冲洗平台、临时 道路硬化（含垫钢板）、办理车辆准运证以及有关部门（城管、交警、市容等相关部门）协 调、障碍物处理费、土方施工期间基坑降排水费、型机械进退场安拆费等其他一切所需费 用，以及在施工期间与基坑支护专业施工单位、桩基单位、总包单位的所有施工配合等费用， 以及施工合同明示或暗示的所有责任、义务和风险（不可抗力带来的风险除外）。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2.本合同价款视为是一个有经验的承包商对工程充分了解及对风险充分评估后所作的完备报价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 在整个施工期间，人工、材料、机械台班等所有价格均不作调整。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4.包括所有的外围协调。包括但不限于所涉及的政府各职能部门、当地居民的协调。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5.本工程不计取总包配合费，由甲方与总包单位单独结算；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6.工程量的计算：按招标要求及图纸根据投标人报价按实计算</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7.双方约定可能发生的合同价款的调整因素：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7.1 当实际工程量与招标文件中分项工程确定的预计工程量有差异（增加或减少，甚至减少为零）的情况下，合同价格应根据这种差异进行调整，对这种差异应当采用乙方投标报价表中的单价投标价格，乙方投标报价表中的单位投标价格对于预计工程量的增加或减少同等适用。</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7.2 只有发包人指令和发包人书面同意的设计变更才能产生造价变更，施工期间如有设计变更，其相应单价按以下方式调整：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a、如果仅是材料品种的更换，则只调整材料价差及相应的税金，其它都不计不调；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b、采取新工艺、新方法、施工组织有变动的，引起造价调整的，须经发包人书面同意 后才可调整，否则不予调整；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c、清单综合单价中已有适用于变更工程价格的，按清单中已有的综合单价×变更增加 工程量调整合同价款；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d、清单综合单价中只有类似于变更工程价格的，可以参照类似的综合单价×变更增加 工程量调整合同价款；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e、合同工程量清单中没有的，按照《建设工程工程量清单计价规范》GB 50500-2013 （简称 13 规范）及《房屋建筑装饰工程工程量计算规范》（GB 50854～50862-2013）、四 川省住房和城乡建设厅关于贯彻实施《建设工程工程量清单计价规范》（GB 50500-2013）、 《四川省建设工程工程量清单计价定额》（简称 15 定额）计算后，按暂估中标总价与控制总价的下浮比例同比下浮计算。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sz w:val="21"/>
          <w:szCs w:val="21"/>
        </w:rPr>
      </w:pPr>
      <w:r>
        <w:rPr>
          <w:rFonts w:hint="eastAsia"/>
          <w:lang w:val="en-US" w:eastAsia="zh-CN"/>
        </w:rPr>
        <w:t>f、</w:t>
      </w:r>
      <w:r>
        <w:rPr>
          <w:rFonts w:hint="eastAsia" w:ascii="宋体" w:hAnsi="宋体" w:eastAsia="宋体" w:cs="宋体"/>
          <w:color w:val="000000"/>
          <w:kern w:val="0"/>
          <w:sz w:val="21"/>
          <w:szCs w:val="21"/>
          <w:lang w:val="en-US" w:eastAsia="zh-CN" w:bidi="ar"/>
        </w:rPr>
        <w:t xml:space="preserve">若现场施工，由于地基和安全方面的问题，由原本预计应使用机械设备而无法使用导致机械设备无法作业，改成人工作业成本增加的，需上报发包人、监理和甲方，经同意批准后方可实施。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第五条：工程履约保证金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 履约保证金缴纳形式：现金或银行保函形式（需在合同工期内有效保函）缴纳。乙方投标时已缴纳的投标保证金自动转为履约保证金，履约保证金不足部分乙方另行缴纳。。履约担保是本合同的附件。</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2.履约保证金的交纳、退还办法：</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合同签订前3日内缴纳。</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公司唯一账户收款人、开户行及账户信息：</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开户单位：  雅安城投建筑工程有限公司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开户银行：  攀枝花市商业银行股份有限公司雅安分行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帐    号：  73220100017079361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在乙方全面履行完成本合同责任和义务的前提下，竣工验收后且无民工工资问题，无息退还履约保证金。如乙方不能全面履行本合同约定的义务，则甲方有权将履约保证金的部分或全部处置作为对甲方的赔偿，如全部保证金仍不足以补偿甲方的损失，甲方有权从乙方应得的任何款项中扣除或依法追索。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4.履约保证金的退还：乙方完全履行完毕自己的义务，甲方在工程验收合格后壹个月内将 履约保证金或等值不可撤销的见索即付的银行保函一次性全额无息返还给乙方。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六、组成合同的文件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组成本合同的文件包括：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1、合同协议条款：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2、中标通知书；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3、合同专用条款；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4、合同通用条款；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5、施工图纸；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6、工程量清单；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双方有关工程的洽商、变更等书面协议或文件视为本合同的组成部分。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上述文件将互相补充，若有不明确或不一致之处，以上列次序在先者为准；同一类文件 以时间最后者为准。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000000" w:themeColor="text1"/>
          <w:kern w:val="0"/>
          <w:sz w:val="21"/>
          <w:szCs w:val="21"/>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七、甲方工作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1.甲方派驻的工程师：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color w:val="000000" w:themeColor="text1"/>
          <w:sz w:val="21"/>
          <w:szCs w:val="21"/>
          <w:u w:val="single"/>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姓名:</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职务:项目经理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color w:val="000000" w:themeColor="text1"/>
          <w:sz w:val="21"/>
          <w:szCs w:val="21"/>
          <w:u w:val="single"/>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联系电话：</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职权：负责协助乙方做工程建设的外部关系协调，对工程建设监督管理。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2.负责办理报建手续，及时提供相关证件。</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3.甲方应会同乙方、监理完成工程量确认，并经三方签字确认，确认单据将作为结算依据。</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4.甲方应向乙方提供经确认的施工图肆份、拟建场地的工程地质资料以及有关坐标控 制点、水准点(位置不限)。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5.甲方应组织施工图的设计交底和会审，编制纲要，按施工图份数提供乙方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6.甲方应会同乙方及时对工程进度、工程质量进行监督检查，参加材料报验、工程初验， 并会同乙方、监理方对完工工程进行验收。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7.在具备验收条件的情况下，甲方应按合同约定对工程进行验收。正式竣工验收合格后 按合同约定办理结算。验收合格并不免除乙方对产品、工程可能存在的隐蔽瑕疵所应当承担的责任。</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8.由于乙方原因导致其承包范围内的工程质量不合格，或工程未按合同约定时间完成的， 甲方通知乙方后可解除合同，合同解除自通知到达乙方之日起生效。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八、乙方工作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 乙方委派</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为现场代表，联系方式： 该现场代表须持有与本工程项目相适应的资格证书，如变更现场代表应事先经甲方书面同意。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2.乙方应向甲方提供有效的中华人民共和国政府认可的工程施工资质证书。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3.乙方应于开工前一周向甲方提供工程建设项目进度计划、施工组织设计、材料设备供 应计划表、安全文明施工措施方案等，服从甲方、监理方的管理，严格执行现场的工程整体安排和调度。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4.乙方须做好现场的安全文明施工措施，并为保证本工程进度、质量，做好一切与土方 外运相关的同周边政府单位包括环卫、城建、公安、交通、建委、街道办事处、居委会及周 边企（事）业单位间的协调等工作。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5.乙方应充分考虑本工程的工期因素，加大机械、人工等资源的投入力度，保证施工工期。</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6.乙方应根据经甲方确认的施工图及国家有关的行业技术规范进行施工，保证按合同规 定工期完工并经甲方组织验收合格。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7.乙方应遵守施工安全规范，确保施工安全和第三者安全，在施工过程中，因自身原因 而产生的一切质量及安全事故责任，由乙方自行负责。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8.乙方负责材料、设备的采购、供应及保管，保证采购的材料质量达到国家规范及甲方 的要求。</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9.乙方应严格执行施工规范、安全操作规程、防火安全规定、环境保护规定，严格按 图纸或作法说明进行施工，做好各项质量检查记录，按时完工和交付使用。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10.乙方应按文明施工及甲方的要求，做到工完料尽场地清。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九、质量与验收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1.工程质量标准: 合格。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2.本工程应符合国家或行业的质量检验评定标准，乙方应按现行的国家施工验收规范和 质量评定标准施工，保证工程一次性通过竣工验收。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3.隐蔽工程和中间验收</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3.1 按照国家以及行业现行文件和相关规范执行，甲方有权要求对本工程任何部位进行 中间验收，中间部位验收时，乙方须提前一天通知甲方、监理等有关各方，否则，未验收而又继续进行下一道工序施工的，乙方必须返工，由此造成的一切经济损失由乙方自行承担。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3.2 双方约定中间验收部位：所有材料进场须进行验收；在施工当中前道工序必须经过 甲方确认方可进入下道工序；按质监部门的有关要求及规范要求执行。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十、工程变更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1.工程变更是指经设计单位、甲方确认的设计变更、图纸会审、现场签证。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2.乙方不得以任何理由拒绝变更设计实施，不可抗力或不符合现场实际情况的除外。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十一、竣工验收与结算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1.</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工程完工后，乙方通过自检认为达到竣工验收条件时，应按国家和雅安市关于工程竣工有关规定，向总承包单位提供完整的竣工档案资料、竣工验收报告等满足竣工验收的相关 资料。总承包单位在收到上述资料后进行审查并在 5 日内报送甲方及监理方。甲方应在收到 总承包单位提交的工程验收申请后 10 个工作日内组织对工程进行验收。如果乙方提供的验 收资料不全或不符合规定的要求，或由于乙方的原因造成竣工条件不具备，则验收期顺延， 责任由乙方承担。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2.竣工交付使用的工程必须符合下述要求：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1）完成工程设计和施工合同规定的全部工作内容，达到国家规定的竣工条件，质量应 符合国家现行的有关法律、法规、技术标准、设计文件及合同规定的要求；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2）具有完整的工程技术档案和竣工图，已办理竣工交付使用的有关手续；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3）已签署工程保修书。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3.本工程竣工验收合格后 10 天，乙方提供 肆 套完整的竣工图及其它资料（需注明最终标高）。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4.以上竣工验收均为初步验收，不代表甲方或业主对乙方工程质量的最终认可。双方发 生质量争议的，由具有检测资质的检测单位对该质量问题进行鉴定。无质量问题的，检测费用由甲方承担。有质量问题的，检测费用由乙方承担，并进行维修保养，造成其他损失的，负责赔偿。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5.本工程结算方式详见本合同第四条的相关规定。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6.对于单项金额不超过 1000 元的零星工程（含 1000 元），甲方不予签证，不计入结算， 乙方需无条件配合完成施工。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十二、违约责任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（一）甲方违约责任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1.甲方未按时提供施工场地给乙方施工，由甲方承担工期延误责任。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2.合同履行过程中，当发生设计变更时甲方未及时通知乙方，甲方承担由甲方原因造成 的损失。</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3.甲方发生延迟付款行为的，乙方应书面催告甲方付款一次，并与甲方对付款进行协商 确定支付时间。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（二）乙方违约责任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1.乙方未按合同规定工期要求完成施工任务和提交竣工验收，甲方可以决定是否解除合 同。甲方决定解除合同的不予支付乙方合同价款，乙方自动放弃合同内容的权利，自行撤离 施工现场并不得破坏已完工工程、不得撤离已进场材料。合同解除后乙方仍应承担合同价款 的 30%违约赔偿金给甲方。甲方不解除合同的，合同内容仍然有效，乙方未能按合同工期完 成施工，每延误一天工期按 30000 元/天的违约赔偿金支付给甲方。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2.乙方擅自变更设计，甲方在责令改正无效的情况下不予支付合同价款。甲方可以决定 是否解除合同。甲方决定解除合同的，乙方应同时放弃合同内容的权利主张，自行撤离施工 现场并不得破坏已完工工程、不得撤离已进场材料。合同解除后乙方仍应承担合同价款的 30％违约赔偿金支付给甲方。甲方不解除合同的，合同内容仍然有效，乙方擅自变更设计的 项目不予支付工程款项，乙方按擅自变更设计项目工程造价的叁倍作为违约赔偿金支付给甲 方。</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3.工程质量不合格且在 10 天内无法进行整改，甲方可以解除合同并不予支付合同价款 和办理合同结算。乙方应同时放弃合同内容的权利主张，自行撤离施工现场并不得破坏已</w:t>
      </w: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完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工工程。合同解除后乙方仍应承担合同价款的 30％违约赔偿金给甲方。乙方未能于合同解 除后三日内退场的（含机械设备、材料、人员），每延误一天按 10,000 元/天的违约赔偿金 支付给甲方。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4.乙方在施工过程中，造成人员伤亡事故，乙方应主动向政府主 管部门报告并承担所有一切经济责任和社会责任。若乙方不承担以上责任甲方可以解除合同 并不予支付合同价款，乙方应同时放弃合同内容的权利主张，自行撤离施工现场并不得破坏 已完工工程、不得撤离已进场材料。合同解除后乙方仍应承担本条款规定的一切经济责任和 社会责任。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5.合同履行后乙方不得擅自解除合同，乙方擅自解除合同应承担合同价款的 30%违约赔 偿金给甲方，同时乙方缴纳的履约保证金甲方不予退还。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6.乙方在施工放线前有义务对甲方提供的基准点、基准线和基准标高进行验证，认真保 护一切基准点、标桩和其他有关标志。由于乙方保护措施不力致使施工放线发生错误，乙方 有责任复原，费用自理；由此造成甲方经济损失的，甲方有权索赔。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7.由于乙方施工造成工程质量不合格（包括但不限于在工程施工过程中的部分工程质量 不合格以及在工程保修期内甲方或第三方发现的工程质量不合格），甲方有权要求乙方在合 理的期限内无偿修复或返工、改建；甲方通知乙方后乙方仍不修复或返工、改建的，甲方可 另行请求其他施工单位对该工程进行修复或返工、改建，乙方按该修复或返工、改建费用的 贰倍承担违约金。，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8.如乙方不能认真完成相关的管理要求，甲方及监理方将根据情况对责任人下发《整改 通知书》。如限期内未能按照要求整改完毕，每次罚款 5000 元，对整改不到位的，甲方有 权进行下一步处罚直至解除合同。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9.甲方有权要求乙方更换被甲方、监理方认定为不能胜任工作或玩忽职守的项目管理人 员及施工操作人员，乙方应在 2 日内将上述人员撤离现场，并补充能够胜任的人员到岗。否 则给予乙方 500 元/人·天的经济处罚。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10.安全文明施工达不到市安全文明验收标准，被执法部门罚款的费用及一切责任由乙 方承担。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11.乙方各期工程款应优先发放农民工工资，同时应向甲方及监理方提供各期有效的农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民工工资支付凭证（工资表复印件），若发生拖欠农民工工资而导致施工人员向劳动部门申 诉，乙方除应承担被罚金额外，甲方再按所罚金额给予同等金额加罚。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12.乙方不得以任何理由和事项为借口拖欠劳务工人工资，若因乙方拖欠劳务工人工资， 导致劳务工人集体上告、上访、闹事（诸如封堵大门、爬塔吊等影响现场施工的行为、拦马路惊动政府相关部门出面解决问题等），围攻现场、扰乱现场施工秩序、围攻甲方办公室，影响公共交通秩序、干扰政府正常办公及扰乱社会秩序等不良行为发生，首次发生 时，乙方未在 3 天内予以妥善解决的，甲方处以乙方 1000元/次的违约金，以后每发生一次， 再加收500元罚金，（罚金由甲方从乙方工程进度款或保修款中扣除）。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13.在工程施工过程及保修期内，由于乙方责任出现质量问题、安全事故、民工闹事或 者其它原因，受报纸、电视等媒体的曝光或政府有关主管部门的通报批评；或虽未受曝光 或批评，但已造成不良社会影响，均会给本工程的社会形象造成损失，每次由乙方向甲方支付2000元罚金（由甲方从乙方工程进度款或保修款中扣除）。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14.所有违约金（或罚款）及赔偿金可以直接从应付给乙方的任何款项中扣除。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（三）争议解决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1.合同双方应共同履行本合同规定的内容，若在合同履行过程中发生争议，各方应本着友好合作的精神在确保不影响工程进度情况下进行协商解决，若因存在争议需增加费用的，</w:t>
      </w:r>
      <w:r>
        <w:rPr>
          <w:rFonts w:hint="eastAsia" w:ascii="宋体" w:hAnsi="宋体" w:eastAsia="宋体" w:cs="宋体"/>
          <w:color w:val="000000"/>
          <w:kern w:val="0"/>
          <w:sz w:val="21"/>
          <w:szCs w:val="21"/>
          <w:lang w:val="en-US" w:eastAsia="zh-CN" w:bidi="ar"/>
        </w:rPr>
        <w:t>需要甲方出具相关的设计变更文件或通知单</w:t>
      </w:r>
      <w:r>
        <w:rPr>
          <w:rFonts w:hint="eastAsia" w:ascii="宋体" w:hAnsi="宋体" w:eastAsia="宋体" w:cs="宋体"/>
          <w:color w:val="000000" w:themeColor="text1"/>
          <w:kern w:val="0"/>
          <w:sz w:val="21"/>
          <w:szCs w:val="21"/>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2.合同各方协商无法达成一致意见，应向工程所在地人民法院提起诉讼。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十三、合同的解除和变更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1.合同生效后，除不可抗力和本合同所约定的条件外不得解除和无故变更，若因城市规 划等因素必须解除和变更合同时，要求变更一方应及时书面通知对方。对方在接到正式通知 15 日内给予答复，逾期未答复则视为已同意。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2.甲乙双方因不可抗力致使合同无法履行的（不可抗力以国家法律明确规定为标准），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或甲方根据市场需要，工程项目停、缓建，甲乙双方可以协商解除本合同。合同解除，各方， 不承担合同违约责任，甲方按本合同规定支付乙方已完合格工程的价款，乙方放弃本合同内 容的权利。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3.变更或解除合同的日期以甲方和乙方达成的书面协议确认的日期为准。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4.变更或解除合同所造成的损失应由责任方承担。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b/>
          <w:color w:val="000000" w:themeColor="text1"/>
          <w:kern w:val="0"/>
          <w:sz w:val="21"/>
          <w:szCs w:val="21"/>
          <w:lang w:val="en-US" w:eastAsia="zh-CN" w:bidi="ar"/>
          <w14:textFill>
            <w14:solidFill>
              <w14:schemeClr w14:val="tx1"/>
            </w14:solidFill>
          </w14:textFill>
        </w:rPr>
        <w:t xml:space="preserve">十四、合同生效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1.合同订立时间： 20  年 月  日。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2.合同订立地点：</w:t>
      </w:r>
      <w:r>
        <w:rPr>
          <w:rFonts w:hint="eastAsia" w:ascii="宋体" w:hAnsi="宋体" w:eastAsia="宋体" w:cs="宋体"/>
          <w:color w:val="000000" w:themeColor="text1"/>
          <w:kern w:val="0"/>
          <w:sz w:val="21"/>
          <w:szCs w:val="21"/>
          <w:u w:val="single"/>
          <w:lang w:val="en-US" w:eastAsia="zh-CN" w:bidi="ar"/>
          <w14:textFill>
            <w14:solidFill>
              <w14:schemeClr w14:val="tx1"/>
            </w14:solidFill>
          </w14:textFill>
        </w:rPr>
        <w:t xml:space="preserve">    雅安市雨城区  </w:t>
      </w: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3.合同双方约定：本合同自双方签字、盖章之日起生效。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4.双方约定合同份数：本合同一式陆份，甲方执 肆 份，乙方执 贰 份，具同等法律效力。</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5.合同有效期：本合同及其附件有效期为合同签定之日起至甲、乙双方履行完合同规定 的所有义务之日止。合同未尽事宜，各方均可协商签订补充协议。补充协议与本合同具有同等法律效力。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（本页以下无正文）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 xml:space="preserve"> </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甲</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方：（</w:t>
      </w:r>
      <w:r>
        <w:rPr>
          <w:rFonts w:hint="eastAsia" w:ascii="宋体" w:hAnsi="宋体" w:eastAsia="宋体" w:cs="宋体"/>
          <w:color w:val="000000" w:themeColor="text1"/>
          <w:sz w:val="21"/>
          <w:szCs w:val="21"/>
          <w:lang w:eastAsia="zh-CN"/>
          <w14:textFill>
            <w14:solidFill>
              <w14:schemeClr w14:val="tx1"/>
            </w14:solidFill>
          </w14:textFill>
        </w:rPr>
        <w:t>盖</w:t>
      </w:r>
      <w:r>
        <w:rPr>
          <w:rFonts w:hint="eastAsia" w:ascii="宋体" w:hAnsi="宋体" w:eastAsia="宋体" w:cs="宋体"/>
          <w:color w:val="000000" w:themeColor="text1"/>
          <w:sz w:val="21"/>
          <w:szCs w:val="21"/>
          <w14:textFill>
            <w14:solidFill>
              <w14:schemeClr w14:val="tx1"/>
            </w14:solidFill>
          </w14:textFill>
        </w:rPr>
        <w:t xml:space="preserve">章）                </w:t>
      </w:r>
      <w:r>
        <w:rPr>
          <w:rFonts w:hint="eastAsia" w:ascii="宋体" w:hAnsi="宋体" w:eastAsia="宋体" w:cs="宋体"/>
          <w:color w:val="000000" w:themeColor="text1"/>
          <w:sz w:val="21"/>
          <w:szCs w:val="21"/>
          <w:lang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包方：（盖章）</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授权委托人：                         法定代表人或其授权委托人：</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地    址：                           地    址：  </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电    话：                           电    话：  </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开户银行：                           开户银行：  </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账    号：                           账    号：  </w:t>
      </w:r>
    </w:p>
    <w:p>
      <w:pPr>
        <w:pageBreakBefore w:val="0"/>
        <w:kinsoku/>
        <w:wordWrap/>
        <w:overflowPunct/>
        <w:topLinePunct w:val="0"/>
        <w:autoSpaceDE/>
        <w:autoSpaceDN/>
        <w:bidi w:val="0"/>
        <w:adjustRightInd/>
        <w:snapToGrid/>
        <w:spacing w:before="120" w:line="36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签订日期：      年   月   日         签订日期：     年   月   日</w:t>
      </w:r>
    </w:p>
    <w:p/>
    <w:sectPr>
      <w:footerReference r:id="rId9"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大黑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ge">
                <wp:posOffset>9844405</wp:posOffset>
              </wp:positionV>
              <wp:extent cx="560070" cy="2038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2</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8240;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M27AydgAAAAJAQAADwAAAAAAAAABACAAAAAiAAAAZHJzL2Rvd25yZXYueG1sUEsBAhQA&#10;FAAAAAgAh07iQGwpcFe5AQAAcQMAAA4AAAAAAAAAAQAgAAAAJwEAAGRycy9lMm9Eb2MueG1sUEsF&#10;BgAAAAAGAAYAWQEAAFIFA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2</w:t>
                    </w:r>
                    <w:r>
                      <w:fldChar w:fldCharType="end"/>
                    </w:r>
                    <w:r>
                      <w:rPr>
                        <w:sz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5"/>
      </w:rPr>
    </w:pPr>
    <w:r>
      <w:fldChar w:fldCharType="begin"/>
    </w:r>
    <w:r>
      <w:rPr>
        <w:rStyle w:val="15"/>
      </w:rPr>
      <w:instrText xml:space="preserve">PAGE  </w:instrText>
    </w:r>
    <w:r>
      <w:fldChar w:fldCharType="end"/>
    </w:r>
  </w:p>
  <w:p>
    <w:pPr>
      <w:pStyle w:val="7"/>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20</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9D558E"/>
    <w:multiLevelType w:val="singleLevel"/>
    <w:tmpl w:val="B79D558E"/>
    <w:lvl w:ilvl="0" w:tentative="0">
      <w:start w:val="1"/>
      <w:numFmt w:val="decimal"/>
      <w:suff w:val="nothing"/>
      <w:lvlText w:val="（%1）"/>
      <w:lvlJc w:val="left"/>
    </w:lvl>
  </w:abstractNum>
  <w:abstractNum w:abstractNumId="1">
    <w:nsid w:val="0000000A"/>
    <w:multiLevelType w:val="multilevel"/>
    <w:tmpl w:val="0000000A"/>
    <w:lvl w:ilvl="0" w:tentative="0">
      <w:start w:val="1"/>
      <w:numFmt w:val="decimal"/>
      <w:pStyle w:val="20"/>
      <w:lvlText w:val="%1."/>
      <w:lvlJc w:val="left"/>
      <w:pPr>
        <w:tabs>
          <w:tab w:val="left" w:pos="420"/>
        </w:tabs>
        <w:ind w:left="430" w:hanging="430"/>
      </w:pPr>
      <w:rPr>
        <w:rFonts w:hint="eastAsia"/>
      </w:rPr>
    </w:lvl>
    <w:lvl w:ilvl="1" w:tentative="0">
      <w:start w:val="1"/>
      <w:numFmt w:val="decimal"/>
      <w:pStyle w:val="21"/>
      <w:lvlText w:val="%1.%2"/>
      <w:lvlJc w:val="left"/>
      <w:pPr>
        <w:tabs>
          <w:tab w:val="left" w:pos="842"/>
        </w:tabs>
        <w:ind w:left="842" w:hanging="700"/>
      </w:pPr>
      <w:rPr>
        <w:rFonts w:hint="eastAsia"/>
      </w:rPr>
    </w:lvl>
    <w:lvl w:ilvl="2" w:tentative="0">
      <w:start w:val="1"/>
      <w:numFmt w:val="decimal"/>
      <w:pStyle w:val="22"/>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22C10F33"/>
    <w:multiLevelType w:val="multilevel"/>
    <w:tmpl w:val="22C10F33"/>
    <w:lvl w:ilvl="0" w:tentative="0">
      <w:start w:val="1"/>
      <w:numFmt w:val="decimal"/>
      <w:lvlText w:val="%1）"/>
      <w:lvlJc w:val="left"/>
      <w:pPr>
        <w:ind w:left="1428" w:hanging="7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5479778B"/>
    <w:multiLevelType w:val="singleLevel"/>
    <w:tmpl w:val="5479778B"/>
    <w:lvl w:ilvl="0" w:tentative="0">
      <w:start w:val="10"/>
      <w:numFmt w:val="decimal"/>
      <w:lvlText w:val="%1."/>
      <w:lvlJc w:val="left"/>
      <w:pPr>
        <w:tabs>
          <w:tab w:val="left" w:pos="312"/>
        </w:tabs>
      </w:pPr>
    </w:lvl>
  </w:abstractNum>
  <w:abstractNum w:abstractNumId="5">
    <w:nsid w:val="61831CE7"/>
    <w:multiLevelType w:val="singleLevel"/>
    <w:tmpl w:val="61831CE7"/>
    <w:lvl w:ilvl="0" w:tentative="0">
      <w:start w:val="5"/>
      <w:numFmt w:val="decimal"/>
      <w:suff w:val="space"/>
      <w:lvlText w:val="%1."/>
      <w:lvlJc w:val="left"/>
    </w:lvl>
  </w:abstractNum>
  <w:num w:numId="1">
    <w:abstractNumId w:val="3"/>
  </w:num>
  <w:num w:numId="2">
    <w:abstractNumId w:val="1"/>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01262"/>
    <w:rsid w:val="00014A2C"/>
    <w:rsid w:val="0036551A"/>
    <w:rsid w:val="00470609"/>
    <w:rsid w:val="00681C4A"/>
    <w:rsid w:val="00704F94"/>
    <w:rsid w:val="00915DC7"/>
    <w:rsid w:val="00F44742"/>
    <w:rsid w:val="01711759"/>
    <w:rsid w:val="02C24E6E"/>
    <w:rsid w:val="03A7591A"/>
    <w:rsid w:val="03EA40F3"/>
    <w:rsid w:val="03FD5D20"/>
    <w:rsid w:val="04707BF5"/>
    <w:rsid w:val="05007D25"/>
    <w:rsid w:val="065C503E"/>
    <w:rsid w:val="06AA78DA"/>
    <w:rsid w:val="074832E7"/>
    <w:rsid w:val="07B46CD6"/>
    <w:rsid w:val="07D633A3"/>
    <w:rsid w:val="08486CF5"/>
    <w:rsid w:val="08D26363"/>
    <w:rsid w:val="08FD4060"/>
    <w:rsid w:val="09450F54"/>
    <w:rsid w:val="09710CB8"/>
    <w:rsid w:val="0A6458D4"/>
    <w:rsid w:val="0AB34714"/>
    <w:rsid w:val="0CB66A21"/>
    <w:rsid w:val="0D3244D4"/>
    <w:rsid w:val="0D9E5F58"/>
    <w:rsid w:val="0DA64F0B"/>
    <w:rsid w:val="0E0F024C"/>
    <w:rsid w:val="0E804C73"/>
    <w:rsid w:val="0F6C4277"/>
    <w:rsid w:val="0F8A1D8A"/>
    <w:rsid w:val="0FBC4EDC"/>
    <w:rsid w:val="10CB4A9D"/>
    <w:rsid w:val="11456C75"/>
    <w:rsid w:val="12360471"/>
    <w:rsid w:val="128F61D1"/>
    <w:rsid w:val="137C1DD6"/>
    <w:rsid w:val="15101262"/>
    <w:rsid w:val="15CE0674"/>
    <w:rsid w:val="17A70531"/>
    <w:rsid w:val="17DC50FB"/>
    <w:rsid w:val="18351D74"/>
    <w:rsid w:val="18743CD4"/>
    <w:rsid w:val="194A33AA"/>
    <w:rsid w:val="195B2527"/>
    <w:rsid w:val="19867FD8"/>
    <w:rsid w:val="19AA5423"/>
    <w:rsid w:val="1A0E607E"/>
    <w:rsid w:val="1AB704CF"/>
    <w:rsid w:val="1AC17F44"/>
    <w:rsid w:val="1AE018DB"/>
    <w:rsid w:val="1B716814"/>
    <w:rsid w:val="1B832BA7"/>
    <w:rsid w:val="1BEA7610"/>
    <w:rsid w:val="1BF715DD"/>
    <w:rsid w:val="1C0462B8"/>
    <w:rsid w:val="1CA9254F"/>
    <w:rsid w:val="1D552EC5"/>
    <w:rsid w:val="1D952A0C"/>
    <w:rsid w:val="1DFE3608"/>
    <w:rsid w:val="1E2B3E92"/>
    <w:rsid w:val="1FBF4729"/>
    <w:rsid w:val="201B5076"/>
    <w:rsid w:val="207F308B"/>
    <w:rsid w:val="210134B8"/>
    <w:rsid w:val="212163F9"/>
    <w:rsid w:val="21A7166C"/>
    <w:rsid w:val="21FD7222"/>
    <w:rsid w:val="222A352F"/>
    <w:rsid w:val="22591B07"/>
    <w:rsid w:val="232F2CC2"/>
    <w:rsid w:val="2340041B"/>
    <w:rsid w:val="23924B19"/>
    <w:rsid w:val="23D8657B"/>
    <w:rsid w:val="24594827"/>
    <w:rsid w:val="24B91FE7"/>
    <w:rsid w:val="25037659"/>
    <w:rsid w:val="252913BC"/>
    <w:rsid w:val="25B45528"/>
    <w:rsid w:val="26071F23"/>
    <w:rsid w:val="262911D1"/>
    <w:rsid w:val="263844E9"/>
    <w:rsid w:val="26A42AB2"/>
    <w:rsid w:val="26B72254"/>
    <w:rsid w:val="279462E5"/>
    <w:rsid w:val="27F756F9"/>
    <w:rsid w:val="282124CC"/>
    <w:rsid w:val="28476369"/>
    <w:rsid w:val="284C61B1"/>
    <w:rsid w:val="2BBF37EF"/>
    <w:rsid w:val="2D0E1FF5"/>
    <w:rsid w:val="2D7770F0"/>
    <w:rsid w:val="2D7A1B97"/>
    <w:rsid w:val="2D9E34DE"/>
    <w:rsid w:val="2E2E5C2C"/>
    <w:rsid w:val="2E976059"/>
    <w:rsid w:val="2F583EA9"/>
    <w:rsid w:val="2F5922AF"/>
    <w:rsid w:val="2FA373D8"/>
    <w:rsid w:val="30066929"/>
    <w:rsid w:val="30E4028E"/>
    <w:rsid w:val="312C1478"/>
    <w:rsid w:val="312C3575"/>
    <w:rsid w:val="314358C2"/>
    <w:rsid w:val="31C252A3"/>
    <w:rsid w:val="31C46B7C"/>
    <w:rsid w:val="33D40F5A"/>
    <w:rsid w:val="34761970"/>
    <w:rsid w:val="3482355D"/>
    <w:rsid w:val="34B41346"/>
    <w:rsid w:val="34EC7B93"/>
    <w:rsid w:val="34F86937"/>
    <w:rsid w:val="34F90BD0"/>
    <w:rsid w:val="36134045"/>
    <w:rsid w:val="366D487D"/>
    <w:rsid w:val="37183F0F"/>
    <w:rsid w:val="373E4AB3"/>
    <w:rsid w:val="37710D28"/>
    <w:rsid w:val="385959EC"/>
    <w:rsid w:val="3A783C1B"/>
    <w:rsid w:val="3AB163F0"/>
    <w:rsid w:val="3B1E4682"/>
    <w:rsid w:val="3B80144B"/>
    <w:rsid w:val="3BDD37FE"/>
    <w:rsid w:val="3BDE3895"/>
    <w:rsid w:val="3C1043BA"/>
    <w:rsid w:val="3C131666"/>
    <w:rsid w:val="3C2F3923"/>
    <w:rsid w:val="3C3B238F"/>
    <w:rsid w:val="3D0601B2"/>
    <w:rsid w:val="3D9B728D"/>
    <w:rsid w:val="3DBC560E"/>
    <w:rsid w:val="3DC24F5C"/>
    <w:rsid w:val="3FF302C5"/>
    <w:rsid w:val="40BB3C1D"/>
    <w:rsid w:val="40CC0076"/>
    <w:rsid w:val="413D6B84"/>
    <w:rsid w:val="41D562DD"/>
    <w:rsid w:val="420D27DA"/>
    <w:rsid w:val="421F133E"/>
    <w:rsid w:val="43421ED8"/>
    <w:rsid w:val="435D53A5"/>
    <w:rsid w:val="43B43DE0"/>
    <w:rsid w:val="43F676E8"/>
    <w:rsid w:val="44C54587"/>
    <w:rsid w:val="44C6418C"/>
    <w:rsid w:val="4529634C"/>
    <w:rsid w:val="45CA1958"/>
    <w:rsid w:val="46896E5E"/>
    <w:rsid w:val="46CC2F37"/>
    <w:rsid w:val="46F410E6"/>
    <w:rsid w:val="46FE1B02"/>
    <w:rsid w:val="46FE22AC"/>
    <w:rsid w:val="47356E1F"/>
    <w:rsid w:val="4748462C"/>
    <w:rsid w:val="475E58DB"/>
    <w:rsid w:val="479973A5"/>
    <w:rsid w:val="47E37F45"/>
    <w:rsid w:val="47FF076A"/>
    <w:rsid w:val="48271873"/>
    <w:rsid w:val="48AA0858"/>
    <w:rsid w:val="49107870"/>
    <w:rsid w:val="49647EAD"/>
    <w:rsid w:val="4989766D"/>
    <w:rsid w:val="49E876C2"/>
    <w:rsid w:val="4A411099"/>
    <w:rsid w:val="4AB75F6E"/>
    <w:rsid w:val="4B1F5930"/>
    <w:rsid w:val="4BB07F1C"/>
    <w:rsid w:val="4BDD5B0C"/>
    <w:rsid w:val="4BF54022"/>
    <w:rsid w:val="4C2A62B0"/>
    <w:rsid w:val="4D1A26E3"/>
    <w:rsid w:val="4D34119F"/>
    <w:rsid w:val="4D3742BF"/>
    <w:rsid w:val="4D6A44E4"/>
    <w:rsid w:val="4D91204F"/>
    <w:rsid w:val="4DA3005F"/>
    <w:rsid w:val="4DB75716"/>
    <w:rsid w:val="4E6F2A0E"/>
    <w:rsid w:val="4F075AAC"/>
    <w:rsid w:val="4F2F4427"/>
    <w:rsid w:val="4F511AF3"/>
    <w:rsid w:val="4F820F5B"/>
    <w:rsid w:val="50127355"/>
    <w:rsid w:val="5018444C"/>
    <w:rsid w:val="517A7217"/>
    <w:rsid w:val="51CA3C45"/>
    <w:rsid w:val="51D77D52"/>
    <w:rsid w:val="51E3628B"/>
    <w:rsid w:val="51FD3F1F"/>
    <w:rsid w:val="52506568"/>
    <w:rsid w:val="52C162F8"/>
    <w:rsid w:val="53F90209"/>
    <w:rsid w:val="54AA66E4"/>
    <w:rsid w:val="54FF1A01"/>
    <w:rsid w:val="55481803"/>
    <w:rsid w:val="55D21A78"/>
    <w:rsid w:val="562801B3"/>
    <w:rsid w:val="58113F76"/>
    <w:rsid w:val="589302F2"/>
    <w:rsid w:val="59987A9F"/>
    <w:rsid w:val="59BB796F"/>
    <w:rsid w:val="5A067137"/>
    <w:rsid w:val="5A8D4A32"/>
    <w:rsid w:val="5B033E4E"/>
    <w:rsid w:val="5B26581F"/>
    <w:rsid w:val="5CC760E0"/>
    <w:rsid w:val="5CE16759"/>
    <w:rsid w:val="5D3B0C15"/>
    <w:rsid w:val="5D497A3F"/>
    <w:rsid w:val="5E1C5854"/>
    <w:rsid w:val="5E5954B8"/>
    <w:rsid w:val="5EF22AA6"/>
    <w:rsid w:val="5EF55A13"/>
    <w:rsid w:val="5F213DFC"/>
    <w:rsid w:val="5FD7253A"/>
    <w:rsid w:val="60041E16"/>
    <w:rsid w:val="60A84B5F"/>
    <w:rsid w:val="60BB4440"/>
    <w:rsid w:val="60CD7EF5"/>
    <w:rsid w:val="612A75F8"/>
    <w:rsid w:val="61D6137E"/>
    <w:rsid w:val="623F6E07"/>
    <w:rsid w:val="62A96720"/>
    <w:rsid w:val="62DE71F6"/>
    <w:rsid w:val="63BF6056"/>
    <w:rsid w:val="63DF1960"/>
    <w:rsid w:val="647516B5"/>
    <w:rsid w:val="64C14CDF"/>
    <w:rsid w:val="64F840AF"/>
    <w:rsid w:val="65EB2C93"/>
    <w:rsid w:val="66635825"/>
    <w:rsid w:val="66643E80"/>
    <w:rsid w:val="669D3ED0"/>
    <w:rsid w:val="66A61012"/>
    <w:rsid w:val="67383D9A"/>
    <w:rsid w:val="67CA27A8"/>
    <w:rsid w:val="67F70B70"/>
    <w:rsid w:val="684F3CD0"/>
    <w:rsid w:val="68681EB8"/>
    <w:rsid w:val="68F378B8"/>
    <w:rsid w:val="69DA14B9"/>
    <w:rsid w:val="6A0404DC"/>
    <w:rsid w:val="6B0A1B87"/>
    <w:rsid w:val="6B640A7F"/>
    <w:rsid w:val="6B7738F7"/>
    <w:rsid w:val="6B9460DE"/>
    <w:rsid w:val="6CE64151"/>
    <w:rsid w:val="6E29762E"/>
    <w:rsid w:val="6E3B1ADD"/>
    <w:rsid w:val="6E411DD3"/>
    <w:rsid w:val="6F7432CA"/>
    <w:rsid w:val="6FC7501F"/>
    <w:rsid w:val="6FF25FEE"/>
    <w:rsid w:val="709A3300"/>
    <w:rsid w:val="71121556"/>
    <w:rsid w:val="716861FF"/>
    <w:rsid w:val="719A05A8"/>
    <w:rsid w:val="730903A6"/>
    <w:rsid w:val="73331414"/>
    <w:rsid w:val="73400309"/>
    <w:rsid w:val="73976AB6"/>
    <w:rsid w:val="73BB3C55"/>
    <w:rsid w:val="73E77752"/>
    <w:rsid w:val="73F56006"/>
    <w:rsid w:val="7452322B"/>
    <w:rsid w:val="74B07DC1"/>
    <w:rsid w:val="74BE34A9"/>
    <w:rsid w:val="74D8265D"/>
    <w:rsid w:val="74E37908"/>
    <w:rsid w:val="752C0B95"/>
    <w:rsid w:val="75723F2C"/>
    <w:rsid w:val="75BB6E31"/>
    <w:rsid w:val="76454FEF"/>
    <w:rsid w:val="76A52A11"/>
    <w:rsid w:val="77173746"/>
    <w:rsid w:val="773B00F8"/>
    <w:rsid w:val="77610AE1"/>
    <w:rsid w:val="776A0E44"/>
    <w:rsid w:val="78017743"/>
    <w:rsid w:val="78A95B5E"/>
    <w:rsid w:val="78FA18D4"/>
    <w:rsid w:val="79185455"/>
    <w:rsid w:val="79245B81"/>
    <w:rsid w:val="793A5E9B"/>
    <w:rsid w:val="7AB76382"/>
    <w:rsid w:val="7B13197A"/>
    <w:rsid w:val="7C0D0C4F"/>
    <w:rsid w:val="7CD97B5E"/>
    <w:rsid w:val="7CF91F8E"/>
    <w:rsid w:val="7CFC7953"/>
    <w:rsid w:val="7D6A7554"/>
    <w:rsid w:val="7E2306F8"/>
    <w:rsid w:val="7EE57A52"/>
    <w:rsid w:val="7EF615A3"/>
    <w:rsid w:val="7F3D0A43"/>
    <w:rsid w:val="7F3F2ABD"/>
    <w:rsid w:val="7F492A49"/>
    <w:rsid w:val="7FE24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32"/>
      <w:szCs w:val="20"/>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5">
    <w:name w:val="Body Text Indent"/>
    <w:basedOn w:val="1"/>
    <w:next w:val="1"/>
    <w:qFormat/>
    <w:uiPriority w:val="0"/>
    <w:pPr>
      <w:spacing w:after="120"/>
      <w:ind w:left="420" w:leftChars="200"/>
    </w:p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qFormat/>
    <w:uiPriority w:val="0"/>
    <w:pPr>
      <w:spacing w:before="240" w:after="60"/>
      <w:jc w:val="center"/>
      <w:outlineLvl w:val="0"/>
    </w:pPr>
    <w:rPr>
      <w:rFonts w:ascii="Calibri Light" w:hAnsi="Calibri Light"/>
      <w:b/>
      <w:bCs/>
      <w:sz w:val="32"/>
      <w:szCs w:val="32"/>
    </w:rPr>
  </w:style>
  <w:style w:type="paragraph" w:styleId="11">
    <w:name w:val="Body Text First Indent 2"/>
    <w:basedOn w:val="5"/>
    <w:qFormat/>
    <w:uiPriority w:val="0"/>
    <w:pPr>
      <w:ind w:firstLine="200" w:firstLineChars="200"/>
    </w:p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page number"/>
    <w:basedOn w:val="16"/>
    <w:qFormat/>
    <w:uiPriority w:val="0"/>
  </w:style>
  <w:style w:type="character" w:customStyle="1" w:styleId="16">
    <w:name w:val="默认段落字体1"/>
    <w:qFormat/>
    <w:uiPriority w:val="0"/>
  </w:style>
  <w:style w:type="character" w:styleId="17">
    <w:name w:val="Hyperlink"/>
    <w:basedOn w:val="14"/>
    <w:qFormat/>
    <w:uiPriority w:val="0"/>
    <w:rPr>
      <w:color w:val="0000FF"/>
      <w:u w:val="single"/>
    </w:rPr>
  </w:style>
  <w:style w:type="paragraph" w:customStyle="1" w:styleId="18">
    <w:name w:val="标题 5（有编号）（绿盟科技）"/>
    <w:basedOn w:val="1"/>
    <w:next w:val="19"/>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0">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1">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2">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3">
    <w:name w:val="Table Paragraph"/>
    <w:basedOn w:val="1"/>
    <w:qFormat/>
    <w:uiPriority w:val="1"/>
  </w:style>
  <w:style w:type="paragraph" w:styleId="24">
    <w:name w:val="List Paragraph"/>
    <w:basedOn w:val="1"/>
    <w:qFormat/>
    <w:uiPriority w:val="1"/>
    <w:pPr>
      <w:ind w:left="110" w:firstLine="480"/>
    </w:pPr>
  </w:style>
  <w:style w:type="paragraph" w:customStyle="1" w:styleId="25">
    <w:name w:val="msolistparagraph"/>
    <w:basedOn w:val="1"/>
    <w:qFormat/>
    <w:uiPriority w:val="0"/>
    <w:pPr>
      <w:overflowPunct w:val="0"/>
      <w:autoSpaceDE w:val="0"/>
      <w:autoSpaceDN w:val="0"/>
      <w:ind w:firstLine="420" w:firstLineChars="200"/>
    </w:pPr>
  </w:style>
  <w:style w:type="paragraph" w:customStyle="1" w:styleId="26">
    <w:name w:val="列出段落1"/>
    <w:basedOn w:val="1"/>
    <w:qFormat/>
    <w:uiPriority w:val="34"/>
    <w:pPr>
      <w:ind w:firstLine="420" w:firstLineChars="200"/>
    </w:pPr>
  </w:style>
  <w:style w:type="paragraph" w:customStyle="1" w:styleId="27">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2610</Words>
  <Characters>14879</Characters>
  <Lines>123</Lines>
  <Paragraphs>34</Paragraphs>
  <TotalTime>4</TotalTime>
  <ScaleCrop>false</ScaleCrop>
  <LinksUpToDate>false</LinksUpToDate>
  <CharactersWithSpaces>17455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Administrator</cp:lastModifiedBy>
  <cp:lastPrinted>2020-12-30T08:02:00Z</cp:lastPrinted>
  <dcterms:modified xsi:type="dcterms:W3CDTF">2021-02-27T07:29:59Z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