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方正小标宋简体" w:eastAsia="方正小标宋简体" w:cs="方正小标宋简体"/>
          <w:b/>
          <w:color w:val="000000" w:themeColor="text1"/>
          <w:spacing w:val="78"/>
          <w:sz w:val="72"/>
          <w14:textFill>
            <w14:solidFill>
              <w14:schemeClr w14:val="tx1"/>
            </w14:solidFill>
          </w14:textFill>
        </w:rPr>
      </w:pPr>
      <w:r>
        <w:rPr>
          <w:rFonts w:hint="eastAsia" w:ascii="宋体" w:hAnsi="宋体"/>
          <w:color w:val="000000" w:themeColor="text1"/>
          <w:sz w:val="72"/>
          <w14:textFill>
            <w14:solidFill>
              <w14:schemeClr w14:val="tx1"/>
            </w14:solidFill>
          </w14:textFill>
        </w:rPr>
        <w:br w:type="textWrapping"/>
      </w:r>
      <w:r>
        <w:rPr>
          <w:rFonts w:hint="eastAsia" w:ascii="宋体" w:hAnsi="宋体"/>
          <w:color w:val="000000" w:themeColor="text1"/>
          <w:sz w:val="72"/>
          <w14:textFill>
            <w14:solidFill>
              <w14:schemeClr w14:val="tx1"/>
            </w14:solidFill>
          </w14:textFill>
        </w:rPr>
        <w:t xml:space="preserve">         </w:t>
      </w:r>
      <w:r>
        <w:rPr>
          <w:rFonts w:hint="eastAsia" w:ascii="方正小标宋简体" w:hAnsi="方正小标宋简体" w:eastAsia="方正小标宋简体" w:cs="方正小标宋简体"/>
          <w:color w:val="000000" w:themeColor="text1"/>
          <w:sz w:val="72"/>
          <w14:textFill>
            <w14:solidFill>
              <w14:schemeClr w14:val="tx1"/>
            </w14:solidFill>
          </w14:textFill>
        </w:rPr>
        <w:t xml:space="preserve"> 询 价 函</w:t>
      </w:r>
    </w:p>
    <w:p>
      <w:pPr>
        <w:pStyle w:val="6"/>
        <w:tabs>
          <w:tab w:val="left" w:pos="2460"/>
        </w:tabs>
        <w:rPr>
          <w:rFonts w:ascii="宋体" w:hAnsi="宋体"/>
          <w:color w:val="000000" w:themeColor="text1"/>
          <w:sz w:val="72"/>
          <w14:textFill>
            <w14:solidFill>
              <w14:schemeClr w14:val="tx1"/>
            </w14:solidFill>
          </w14:textFill>
        </w:rPr>
      </w:pPr>
      <w:r>
        <w:rPr>
          <w:rFonts w:hint="eastAsia" w:ascii="宋体" w:hAnsi="宋体"/>
          <w:color w:val="000000" w:themeColor="text1"/>
          <w:sz w:val="72"/>
          <w14:textFill>
            <w14:solidFill>
              <w14:schemeClr w14:val="tx1"/>
            </w14:solidFill>
          </w14:textFill>
        </w:rPr>
        <w:tab/>
      </w: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项目名称: 雅安城市建设投资开发有限公司</w:t>
      </w:r>
    </w:p>
    <w:p>
      <w:pPr>
        <w:jc w:val="center"/>
        <w:rPr>
          <w:rFonts w:ascii="宋体" w:hAnsi="宋体"/>
          <w:b/>
          <w:bCs/>
          <w:color w:val="000000" w:themeColor="text1"/>
          <w:sz w:val="36"/>
          <w:szCs w:val="36"/>
          <w14:textFill>
            <w14:solidFill>
              <w14:schemeClr w14:val="tx1"/>
            </w14:solidFill>
          </w14:textFill>
        </w:rPr>
      </w:pPr>
      <w:bookmarkStart w:id="0" w:name="SOA_borndate1"/>
      <w:r>
        <w:rPr>
          <w:rFonts w:hint="eastAsia" w:ascii="宋体" w:hAnsi="宋体"/>
          <w:b/>
          <w:bCs/>
          <w:color w:val="000000" w:themeColor="text1"/>
          <w:sz w:val="36"/>
          <w:szCs w:val="36"/>
          <w14:textFill>
            <w14:solidFill>
              <w14:schemeClr w14:val="tx1"/>
            </w14:solidFill>
          </w14:textFill>
        </w:rPr>
        <w:t xml:space="preserve">     办公耗材询价</w:t>
      </w: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p>
    <w:p>
      <w:pPr>
        <w:jc w:val="center"/>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雅安城市建设投资开发有限公司</w:t>
      </w:r>
    </w:p>
    <w:p>
      <w:pPr>
        <w:jc w:val="center"/>
        <w:rPr>
          <w:rFonts w:ascii="宋体" w:hAnsi="宋体"/>
          <w:bCs/>
          <w:caps/>
          <w:color w:val="000000" w:themeColor="text1"/>
          <w:sz w:val="24"/>
          <w14:textFill>
            <w14:solidFill>
              <w14:schemeClr w14:val="tx1"/>
            </w14:solidFill>
          </w14:textFill>
        </w:rPr>
        <w:sectPr>
          <w:footerReference r:id="rId6" w:type="first"/>
          <w:headerReference r:id="rId3" w:type="default"/>
          <w:footerReference r:id="rId4" w:type="default"/>
          <w:footerReference r:id="rId5" w:type="even"/>
          <w:pgSz w:w="11906" w:h="16838"/>
          <w:pgMar w:top="1332" w:right="1332" w:bottom="1332" w:left="1332" w:header="720" w:footer="720" w:gutter="0"/>
          <w:pgNumType w:fmt="numberInDash" w:start="0"/>
          <w:cols w:space="720" w:num="1"/>
          <w:titlePg/>
          <w:docGrid w:type="lines" w:linePitch="312" w:charSpace="0"/>
        </w:sectPr>
      </w:pPr>
      <w:r>
        <w:rPr>
          <w:rFonts w:hint="eastAsia" w:ascii="宋体" w:hAnsi="宋体"/>
          <w:b/>
          <w:bCs/>
          <w:color w:val="000000" w:themeColor="text1"/>
          <w:sz w:val="36"/>
          <w:szCs w:val="36"/>
          <w14:textFill>
            <w14:solidFill>
              <w14:schemeClr w14:val="tx1"/>
            </w14:solidFill>
          </w14:textFill>
        </w:rPr>
        <w:t>二</w:t>
      </w:r>
      <w:bookmarkStart w:id="3" w:name="_GoBack"/>
      <w:bookmarkEnd w:id="3"/>
      <w:r>
        <w:rPr>
          <w:rFonts w:hint="eastAsia" w:ascii="宋体" w:hAnsi="宋体"/>
          <w:b/>
          <w:bCs/>
          <w:color w:val="000000" w:themeColor="text1"/>
          <w:sz w:val="36"/>
          <w:szCs w:val="36"/>
          <w14:textFill>
            <w14:solidFill>
              <w14:schemeClr w14:val="tx1"/>
            </w14:solidFill>
          </w14:textFill>
        </w:rPr>
        <w:t>〇二一年</w:t>
      </w:r>
      <w:bookmarkEnd w:id="0"/>
      <w:bookmarkStart w:id="1" w:name="_Toc131305904"/>
      <w:r>
        <w:rPr>
          <w:rFonts w:hint="eastAsia" w:ascii="宋体" w:hAnsi="宋体"/>
          <w:b/>
          <w:bCs/>
          <w:color w:val="000000" w:themeColor="text1"/>
          <w:sz w:val="36"/>
          <w:szCs w:val="36"/>
          <w14:textFill>
            <w14:solidFill>
              <w14:schemeClr w14:val="tx1"/>
            </w14:solidFill>
          </w14:textFill>
        </w:rPr>
        <w:t>捌月</w:t>
      </w:r>
    </w:p>
    <w:bookmarkEnd w:id="1"/>
    <w:p>
      <w:pPr>
        <w:ind w:firstLine="3960" w:firstLineChars="900"/>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询价函</w:t>
      </w:r>
    </w:p>
    <w:p>
      <w:pPr>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szCs w:val="21"/>
          <w14:textFill>
            <w14:solidFill>
              <w14:schemeClr w14:val="tx1"/>
            </w14:solidFill>
          </w14:textFill>
        </w:rPr>
        <w:t>我公司拟对</w:t>
      </w:r>
      <w:r>
        <w:rPr>
          <w:rFonts w:hint="eastAsia" w:ascii="宋体" w:hAnsi="宋体"/>
          <w:color w:val="000000" w:themeColor="text1"/>
          <w:szCs w:val="21"/>
          <w:u w:val="single"/>
          <w14:textFill>
            <w14:solidFill>
              <w14:schemeClr w14:val="tx1"/>
            </w14:solidFill>
          </w14:textFill>
        </w:rPr>
        <w:t>办公耗材</w:t>
      </w:r>
      <w:r>
        <w:rPr>
          <w:rFonts w:hint="eastAsia" w:ascii="宋体" w:hAnsi="宋体"/>
          <w:color w:val="000000" w:themeColor="text1"/>
          <w:szCs w:val="21"/>
          <w14:textFill>
            <w14:solidFill>
              <w14:schemeClr w14:val="tx1"/>
            </w14:solidFill>
          </w14:textFill>
        </w:rPr>
        <w:t>进行询价，现诚邀遵守中国有关法律、法规，且具有良好的商业信誉及服务能力的单位参加，项目详情如下：</w:t>
      </w:r>
      <w:bookmarkStart w:id="2" w:name="_Toc131305914"/>
    </w:p>
    <w:bookmarkEnd w:id="2"/>
    <w:tbl>
      <w:tblPr>
        <w:tblStyle w:val="17"/>
        <w:tblpPr w:leftFromText="180" w:rightFromText="180" w:vertAnchor="text" w:horzAnchor="page" w:tblpX="884" w:tblpY="350"/>
        <w:tblOverlap w:val="never"/>
        <w:tblW w:w="10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项目名称：</w:t>
            </w:r>
            <w:r>
              <w:rPr>
                <w:rFonts w:hint="eastAsia" w:ascii="宋体" w:hAnsi="宋体"/>
                <w:color w:val="000000" w:themeColor="text1"/>
                <w:szCs w:val="21"/>
                <w14:textFill>
                  <w14:solidFill>
                    <w14:schemeClr w14:val="tx1"/>
                  </w14:solidFill>
                </w14:textFill>
              </w:rPr>
              <w:t>办公耗材询价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采购单位名称：雅安城市建设投资开发有限公司（送货地址：雅安市雨城区姚桥新区和兴街1号）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联系人</w:t>
            </w:r>
          </w:p>
        </w:tc>
        <w:tc>
          <w:tcPr>
            <w:tcW w:w="3144" w:type="dxa"/>
            <w:tcBorders>
              <w:bottom w:val="single" w:color="auto" w:sz="4" w:space="0"/>
            </w:tcBorders>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赵燕琳</w:t>
            </w:r>
          </w:p>
        </w:tc>
        <w:tc>
          <w:tcPr>
            <w:tcW w:w="1552" w:type="dxa"/>
            <w:tcBorders>
              <w:bottom w:val="single" w:color="auto" w:sz="4" w:space="0"/>
            </w:tcBorders>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p>
        </w:tc>
        <w:tc>
          <w:tcPr>
            <w:tcW w:w="4647" w:type="dxa"/>
            <w:tcBorders>
              <w:bottom w:val="single" w:color="auto" w:sz="4" w:space="0"/>
            </w:tcBorders>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0835-2628361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605" w:type="dxa"/>
            <w:vAlign w:val="center"/>
          </w:tcPr>
          <w:p>
            <w:pPr>
              <w:spacing w:line="360" w:lineRule="auto"/>
              <w:jc w:val="left"/>
              <w:rPr>
                <w:rFonts w:ascii="楷体_GB2312" w:eastAsia="楷体_GB2312"/>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询价项目范围、及其他描述</w:t>
            </w:r>
          </w:p>
        </w:tc>
        <w:tc>
          <w:tcPr>
            <w:tcW w:w="9343" w:type="dxa"/>
            <w:gridSpan w:val="3"/>
            <w:tcBorders>
              <w:bottom w:val="single" w:color="auto" w:sz="4" w:space="0"/>
            </w:tcBorders>
            <w:vAlign w:val="center"/>
          </w:tcPr>
          <w:p>
            <w:pPr>
              <w:spacing w:line="30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1.办公用打印机硒鼓、墨粉盒、打印纸等耗材，详见附件；</w:t>
            </w:r>
          </w:p>
          <w:p>
            <w:pPr>
              <w:spacing w:line="30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2.若无法接受因运距增加而无法进行配送的，报价单位不应参加此次报价。</w:t>
            </w:r>
          </w:p>
          <w:p>
            <w:pPr>
              <w:spacing w:line="30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3.报价为包干价，报价包含耗材及服务费、税费（增值税）、运输费等一切费用，不再额外增加其他费用。</w:t>
            </w:r>
          </w:p>
          <w:p>
            <w:pPr>
              <w:spacing w:line="30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4.需对我公司所有办公设备进行维护维修，包括在此次报价前我公司现有的设备设施，除材料费以外不收任何维修维护费用。</w:t>
            </w:r>
          </w:p>
          <w:p>
            <w:pPr>
              <w:spacing w:line="300" w:lineRule="exac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5.服务期内供货价不得高于投标时报价。</w:t>
            </w:r>
          </w:p>
          <w:p>
            <w:pPr>
              <w:spacing w:line="3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6.原则上应在我方提出配送或维修要求后，在我方要求时间内（原则在</w:t>
            </w:r>
            <w:r>
              <w:rPr>
                <w:rFonts w:hint="eastAsia" w:ascii="宋体" w:hAnsi="宋体" w:cs="宋体"/>
                <w:color w:val="000000" w:themeColor="text1"/>
                <w:szCs w:val="21"/>
                <w:lang w:val="en-US" w:eastAsia="zh-CN"/>
                <w14:textFill>
                  <w14:solidFill>
                    <w14:schemeClr w14:val="tx1"/>
                  </w14:solidFill>
                </w14:textFill>
              </w:rPr>
              <w:t>120</w:t>
            </w:r>
            <w:r>
              <w:rPr>
                <w:rFonts w:hint="eastAsia" w:ascii="宋体" w:hAnsi="宋体" w:cs="宋体"/>
                <w:color w:val="000000" w:themeColor="text1"/>
                <w:szCs w:val="21"/>
                <w14:textFill>
                  <w14:solidFill>
                    <w14:schemeClr w14:val="tx1"/>
                  </w14:solidFill>
                </w14:textFill>
              </w:rPr>
              <w:t>分钟内）送达，无故超出时间3次，我方有权单方解除合同。</w:t>
            </w:r>
          </w:p>
          <w:p>
            <w:pPr>
              <w:spacing w:line="3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6.中标条件：本询价以合理低价中标，评审人员以不含税总价作为评审依据推荐中标候选人。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质保期</w:t>
            </w:r>
          </w:p>
        </w:tc>
        <w:tc>
          <w:tcPr>
            <w:tcW w:w="9343" w:type="dxa"/>
            <w:gridSpan w:val="3"/>
            <w:tcBorders>
              <w:top w:val="single" w:color="auto" w:sz="4" w:space="0"/>
            </w:tcBorders>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按相关</w:t>
            </w:r>
            <w:r>
              <w:rPr>
                <w:rFonts w:ascii="宋体" w:hAnsi="宋体"/>
                <w:bCs/>
                <w:color w:val="000000" w:themeColor="text1"/>
                <w:szCs w:val="21"/>
                <w14:textFill>
                  <w14:solidFill>
                    <w14:schemeClr w14:val="tx1"/>
                  </w14:solidFill>
                </w14:textFill>
              </w:rPr>
              <w:t>规范</w:t>
            </w:r>
            <w:r>
              <w:rPr>
                <w:rFonts w:hint="eastAsia" w:ascii="宋体" w:hAnsi="宋体"/>
                <w:bCs/>
                <w:color w:val="000000" w:themeColor="text1"/>
                <w:szCs w:val="21"/>
                <w14:textFill>
                  <w14:solidFill>
                    <w14:schemeClr w14:val="tx1"/>
                  </w14:solidFill>
                </w14:textFill>
              </w:rPr>
              <w:t>执行</w:t>
            </w:r>
            <w:r>
              <w:rPr>
                <w:rFonts w:ascii="宋体" w:hAnsi="宋体"/>
                <w:bCs/>
                <w:color w:val="000000" w:themeColor="text1"/>
                <w:szCs w:val="21"/>
                <w14:textFill>
                  <w14:solidFill>
                    <w14:schemeClr w14:val="tx1"/>
                  </w14:solidFill>
                </w14:textFill>
              </w:rPr>
              <w:t>，无相关规范的质保期不低于</w:t>
            </w:r>
            <w:r>
              <w:rPr>
                <w:rFonts w:hint="eastAsia" w:ascii="宋体" w:hAnsi="宋体"/>
                <w:bCs/>
                <w:color w:val="000000" w:themeColor="text1"/>
                <w:szCs w:val="21"/>
                <w14:textFill>
                  <w14:solidFill>
                    <w14:schemeClr w14:val="tx1"/>
                  </w14:solidFill>
                </w14:textFill>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资格条件要求：</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有相关</w:t>
            </w:r>
            <w:r>
              <w:rPr>
                <w:rFonts w:ascii="宋体" w:hAnsi="宋体"/>
                <w:bCs/>
                <w:color w:val="000000" w:themeColor="text1"/>
                <w:szCs w:val="21"/>
                <w14:textFill>
                  <w14:solidFill>
                    <w14:schemeClr w14:val="tx1"/>
                  </w14:solidFill>
                </w14:textFill>
              </w:rPr>
              <w:t>营业执照</w:t>
            </w:r>
            <w:r>
              <w:rPr>
                <w:rFonts w:hint="eastAsia" w:ascii="宋体" w:hAnsi="宋体"/>
                <w:bCs/>
                <w:color w:val="000000" w:themeColor="text1"/>
                <w:szCs w:val="21"/>
                <w14:textFill>
                  <w14:solidFill>
                    <w14:schemeClr w14:val="tx1"/>
                  </w14:solidFill>
                </w14:textFill>
              </w:rPr>
              <w:t>、</w:t>
            </w:r>
            <w:r>
              <w:rPr>
                <w:rFonts w:ascii="宋体" w:hAnsi="宋体"/>
                <w:bCs/>
                <w:color w:val="000000" w:themeColor="text1"/>
                <w:szCs w:val="21"/>
                <w14:textFill>
                  <w14:solidFill>
                    <w14:schemeClr w14:val="tx1"/>
                  </w14:solidFill>
                </w14:textFill>
              </w:rPr>
              <w:t>税务登记证</w:t>
            </w:r>
            <w:r>
              <w:rPr>
                <w:rFonts w:hint="eastAsia" w:ascii="宋体" w:hAnsi="宋体"/>
                <w:bCs/>
                <w:color w:val="000000" w:themeColor="text1"/>
                <w:szCs w:val="21"/>
                <w14:textFill>
                  <w14:solidFill>
                    <w14:schemeClr w14:val="tx1"/>
                  </w14:solidFill>
                </w14:textFill>
              </w:rPr>
              <w:t>书</w:t>
            </w:r>
            <w:r>
              <w:rPr>
                <w:rFonts w:ascii="宋体" w:hAnsi="宋体"/>
                <w:bCs/>
                <w:color w:val="000000" w:themeColor="text1"/>
                <w:szCs w:val="21"/>
                <w14:textFill>
                  <w14:solidFill>
                    <w14:schemeClr w14:val="tx1"/>
                  </w14:solidFill>
                </w14:textFill>
              </w:rPr>
              <w:t>及</w:t>
            </w:r>
            <w:r>
              <w:rPr>
                <w:rFonts w:hint="eastAsia" w:ascii="宋体" w:hAnsi="宋体"/>
                <w:bCs/>
                <w:color w:val="000000" w:themeColor="text1"/>
                <w:szCs w:val="21"/>
                <w14:textFill>
                  <w14:solidFill>
                    <w14:schemeClr w14:val="tx1"/>
                  </w14:solidFill>
                </w14:textFill>
              </w:rPr>
              <w:t>对公</w:t>
            </w:r>
            <w:r>
              <w:rPr>
                <w:rFonts w:ascii="宋体" w:hAnsi="宋体"/>
                <w:bCs/>
                <w:color w:val="000000" w:themeColor="text1"/>
                <w:szCs w:val="21"/>
                <w14:textFill>
                  <w14:solidFill>
                    <w14:schemeClr w14:val="tx1"/>
                  </w14:solidFill>
                </w14:textFill>
              </w:rPr>
              <w:t>账户</w:t>
            </w:r>
            <w:r>
              <w:rPr>
                <w:rFonts w:hint="eastAsia" w:ascii="宋体" w:hAnsi="宋体"/>
                <w:bCs/>
                <w:color w:val="000000" w:themeColor="text1"/>
                <w:szCs w:val="21"/>
                <w14:textFill>
                  <w14:solidFill>
                    <w14:schemeClr w14:val="tx1"/>
                  </w14:solidFill>
                </w14:textFill>
              </w:rPr>
              <w:t>，</w:t>
            </w:r>
            <w:r>
              <w:rPr>
                <w:rFonts w:ascii="宋体" w:hAnsi="宋体"/>
                <w:bCs/>
                <w:color w:val="000000" w:themeColor="text1"/>
                <w:szCs w:val="21"/>
                <w14:textFill>
                  <w14:solidFill>
                    <w14:schemeClr w14:val="tx1"/>
                  </w14:solidFill>
                </w14:textFill>
              </w:rPr>
              <w:t>能</w:t>
            </w:r>
            <w:r>
              <w:rPr>
                <w:rFonts w:hint="eastAsia" w:ascii="宋体" w:hAnsi="宋体"/>
                <w:bCs/>
                <w:color w:val="000000" w:themeColor="text1"/>
                <w:szCs w:val="21"/>
                <w14:textFill>
                  <w14:solidFill>
                    <w14:schemeClr w14:val="tx1"/>
                  </w14:solidFill>
                </w14:textFill>
              </w:rPr>
              <w:t>独立</w:t>
            </w:r>
            <w:r>
              <w:rPr>
                <w:rFonts w:ascii="宋体" w:hAnsi="宋体"/>
                <w:bCs/>
                <w:color w:val="000000" w:themeColor="text1"/>
                <w:szCs w:val="21"/>
                <w14:textFill>
                  <w14:solidFill>
                    <w14:schemeClr w14:val="tx1"/>
                  </w14:solidFill>
                </w14:textFill>
              </w:rPr>
              <w:t>开具相关票据</w:t>
            </w:r>
            <w:r>
              <w:rPr>
                <w:rFonts w:hint="eastAsia" w:ascii="宋体" w:hAnsi="宋体"/>
                <w:bCs/>
                <w:color w:val="000000" w:themeColor="text1"/>
                <w:szCs w:val="21"/>
                <w14:textFill>
                  <w14:solidFill>
                    <w14:schemeClr w14:val="tx1"/>
                  </w14:solidFill>
                </w14:textFill>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报价要求</w:t>
            </w:r>
          </w:p>
        </w:tc>
        <w:tc>
          <w:tcPr>
            <w:tcW w:w="9343" w:type="dxa"/>
            <w:gridSpan w:val="3"/>
            <w:vAlign w:val="center"/>
          </w:tcPr>
          <w:p>
            <w:pPr>
              <w:tabs>
                <w:tab w:val="left" w:pos="458"/>
              </w:tabs>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1.报价要求：报价函发送时间为</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日至</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 ，报价必须按照甲方提供的询价函及其附件要求报价，乙方单位私自变更内容，甲方有权拒绝。</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2.报价单组成：（1）报价函；（2）营业执照盖鲜章；（3）法人授权书；（4）法人身份证复印件盖鲜章；（5）授权委托人身份证复印件盖鲜章；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报价函提交时间</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报价函递交截止时间：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年</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日</w:t>
            </w:r>
            <w:r>
              <w:rPr>
                <w:rFonts w:hint="eastAsia" w:ascii="宋体" w:hAnsi="宋体"/>
                <w:bCs/>
                <w:color w:val="000000" w:themeColor="text1"/>
                <w:szCs w:val="21"/>
                <w:u w:val="single"/>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时（北京时间）（现场方式提交）。</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递交地点：雅安市雨城区姚桥新区和兴街1号</w:t>
            </w:r>
            <w:r>
              <w:rPr>
                <w:rFonts w:hint="eastAsia" w:ascii="宋体" w:hAnsi="宋体"/>
                <w:bCs/>
                <w:color w:val="000000" w:themeColor="text1"/>
                <w:szCs w:val="21"/>
                <w:lang w:eastAsia="zh-CN"/>
                <w14:textFill>
                  <w14:solidFill>
                    <w14:schemeClr w14:val="tx1"/>
                  </w14:solidFill>
                </w14:textFill>
              </w:rPr>
              <w:t>（</w:t>
            </w:r>
            <w:r>
              <w:rPr>
                <w:rFonts w:hint="eastAsia" w:ascii="宋体" w:hAnsi="宋体"/>
                <w:bCs/>
                <w:color w:val="000000" w:themeColor="text1"/>
                <w:szCs w:val="21"/>
                <w:lang w:val="en-US" w:eastAsia="zh-CN"/>
                <w14:textFill>
                  <w14:solidFill>
                    <w14:schemeClr w14:val="tx1"/>
                  </w14:solidFill>
                </w14:textFill>
              </w:rPr>
              <w:t>雅安城投</w:t>
            </w:r>
            <w:r>
              <w:rPr>
                <w:rFonts w:hint="eastAsia" w:ascii="宋体" w:hAnsi="宋体"/>
                <w:bCs/>
                <w:color w:val="000000" w:themeColor="text1"/>
                <w:szCs w:val="21"/>
                <w:lang w:eastAsia="zh-CN"/>
                <w14:textFill>
                  <w14:solidFill>
                    <w14:schemeClr w14:val="tx1"/>
                  </w14:solidFill>
                </w14:textFill>
              </w:rPr>
              <w:t>）</w:t>
            </w:r>
            <w:r>
              <w:rPr>
                <w:rFonts w:hint="eastAsia" w:ascii="宋体" w:hAnsi="宋体"/>
                <w:bCs/>
                <w:color w:val="000000" w:themeColor="text1"/>
                <w:szCs w:val="21"/>
                <w:lang w:val="en-US" w:eastAsia="zh-CN"/>
                <w14:textFill>
                  <w14:solidFill>
                    <w14:schemeClr w14:val="tx1"/>
                  </w14:solidFill>
                </w14:textFill>
              </w:rPr>
              <w:t>3楼董事办（综合部）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付款条件</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廉洁要求</w:t>
            </w:r>
          </w:p>
        </w:tc>
        <w:tc>
          <w:tcPr>
            <w:tcW w:w="9343" w:type="dxa"/>
            <w:gridSpan w:val="3"/>
            <w:vAlign w:val="center"/>
          </w:tcPr>
          <w:p>
            <w:pPr>
              <w:spacing w:line="40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各方应秉承公开、公平、公正的原则参与本次报价，过程如有围标、串标、陪标、行贿等不廉洁行为发生，雅安城市建设投资开发有限公司将按照下列规定处理：</w:t>
            </w:r>
          </w:p>
          <w:p>
            <w:pPr>
              <w:spacing w:line="40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1.已中标的中标无效，并向雅安城市建设投资开发有限公司赔付补偿金</w:t>
            </w:r>
            <w:r>
              <w:rPr>
                <w:rFonts w:hint="eastAsia" w:ascii="宋体" w:hAnsi="宋体"/>
                <w:bCs/>
                <w:color w:val="000000" w:themeColor="text1"/>
                <w:szCs w:val="21"/>
                <w:lang w:val="en-US" w:eastAsia="zh-CN"/>
                <w14:textFill>
                  <w14:solidFill>
                    <w14:schemeClr w14:val="tx1"/>
                  </w14:solidFill>
                </w14:textFill>
              </w:rPr>
              <w:t>2000元</w:t>
            </w:r>
            <w:r>
              <w:rPr>
                <w:rFonts w:hint="eastAsia" w:ascii="宋体" w:hAnsi="宋体"/>
                <w:bCs/>
                <w:color w:val="000000" w:themeColor="text1"/>
                <w:szCs w:val="21"/>
                <w14:textFill>
                  <w14:solidFill>
                    <w14:schemeClr w14:val="tx1"/>
                  </w14:solidFill>
                </w14:textFill>
              </w:rPr>
              <w:t>；已签订合同的雅安城市建设投资开发有限公司有权解除合同，并收取补偿金</w:t>
            </w:r>
            <w:r>
              <w:rPr>
                <w:rFonts w:hint="eastAsia" w:ascii="宋体" w:hAnsi="宋体"/>
                <w:bCs/>
                <w:color w:val="000000" w:themeColor="text1"/>
                <w:szCs w:val="21"/>
                <w:lang w:val="en-US" w:eastAsia="zh-CN"/>
                <w14:textFill>
                  <w14:solidFill>
                    <w14:schemeClr w14:val="tx1"/>
                  </w14:solidFill>
                </w14:textFill>
              </w:rPr>
              <w:t>2000元</w:t>
            </w:r>
            <w:r>
              <w:rPr>
                <w:rFonts w:hint="eastAsia" w:ascii="宋体" w:hAnsi="宋体"/>
                <w:bCs/>
                <w:color w:val="000000" w:themeColor="text1"/>
                <w:szCs w:val="21"/>
                <w14:textFill>
                  <w14:solidFill>
                    <w14:schemeClr w14:val="tx1"/>
                  </w14:solidFill>
                </w14:textFill>
              </w:rPr>
              <w:t>，并由违约方按合同相关约定承担违约责任，同时雅安城市建设投资开发有限公司可对违规方采取必要措施（包含但不限于暂停支付所有应付账款，或通过司法途径向供方追偿由此造成雅安城市建设投资开发有限公司的一切直接或间接经济损失）。</w:t>
            </w:r>
          </w:p>
          <w:p>
            <w:pPr>
              <w:spacing w:line="40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2.雅安城市建设投资开发有限公司有权通过诉讼的方式向报价方主张权利。</w:t>
            </w:r>
          </w:p>
          <w:p>
            <w:pPr>
              <w:spacing w:line="400" w:lineRule="exac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3.雅安城市建设投资开发有限公司有权将违规方列入黑名单，并有权决定与其不再合作。</w:t>
            </w:r>
          </w:p>
        </w:tc>
      </w:tr>
    </w:tbl>
    <w:p>
      <w:pPr>
        <w:spacing w:line="560" w:lineRule="exact"/>
        <w:outlineLvl w:val="1"/>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附件1：报价表</w:t>
      </w:r>
    </w:p>
    <w:tbl>
      <w:tblPr>
        <w:tblStyle w:val="18"/>
        <w:tblW w:w="10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662"/>
        <w:gridCol w:w="3343"/>
        <w:gridCol w:w="992"/>
        <w:gridCol w:w="992"/>
        <w:gridCol w:w="851"/>
        <w:gridCol w:w="1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序号</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品名</w:t>
            </w:r>
          </w:p>
        </w:tc>
        <w:tc>
          <w:tcPr>
            <w:tcW w:w="3343"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型号</w:t>
            </w:r>
          </w:p>
        </w:tc>
        <w:tc>
          <w:tcPr>
            <w:tcW w:w="99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单位</w:t>
            </w:r>
          </w:p>
        </w:tc>
        <w:tc>
          <w:tcPr>
            <w:tcW w:w="1843" w:type="dxa"/>
            <w:gridSpan w:val="2"/>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品牌及报价（元）</w:t>
            </w:r>
          </w:p>
        </w:tc>
        <w:tc>
          <w:tcPr>
            <w:tcW w:w="189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99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原装</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国产</w:t>
            </w:r>
          </w:p>
        </w:tc>
        <w:tc>
          <w:tcPr>
            <w:tcW w:w="189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复印机套鼓</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w:t>
            </w:r>
            <w:r>
              <w:rPr>
                <w:rFonts w:ascii="仿宋_GB2312" w:hAnsi="仿宋_GB2312" w:eastAsia="仿宋_GB2312" w:cs="仿宋_GB2312"/>
                <w:bCs/>
                <w:color w:val="000000" w:themeColor="text1"/>
                <w:sz w:val="28"/>
                <w:szCs w:val="28"/>
                <w14:textFill>
                  <w14:solidFill>
                    <w14:schemeClr w14:val="tx1"/>
                  </w14:solidFill>
                </w14:textFill>
              </w:rPr>
              <w:t>S2520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eastAsia="仿宋_GB2312" w:cs="仿宋_GB2312" w:asciiTheme="minorHAnsi" w:hAnsiTheme="minorHAnsi"/>
                <w:bCs/>
                <w:color w:val="000000" w:themeColor="text1"/>
                <w:sz w:val="28"/>
                <w:szCs w:val="28"/>
                <w14:textFill>
                  <w14:solidFill>
                    <w14:schemeClr w14:val="tx1"/>
                  </w14:solidFill>
                </w14:textFill>
              </w:rPr>
            </w:pPr>
            <w:r>
              <w:rPr>
                <w:rFonts w:ascii="仿宋_GB2312" w:hAnsi="仿宋_GB2312" w:eastAsia="仿宋_GB2312" w:cs="仿宋_GB2312"/>
                <w:bCs/>
                <w:color w:val="000000" w:themeColor="text1"/>
                <w:sz w:val="28"/>
                <w:szCs w:val="28"/>
                <w14:textFill>
                  <w14:solidFill>
                    <w14:schemeClr w14:val="tx1"/>
                  </w14:solidFill>
                </w14:textFill>
              </w:rPr>
              <w:t>“</w:t>
            </w:r>
            <w:r>
              <w:rPr>
                <w:rFonts w:hint="eastAsia" w:ascii="仿宋_GB2312" w:hAnsi="仿宋_GB2312" w:eastAsia="仿宋_GB2312" w:cs="仿宋_GB2312"/>
                <w:bCs/>
                <w:color w:val="000000" w:themeColor="text1"/>
                <w:sz w:val="28"/>
                <w:szCs w:val="28"/>
                <w14:textFill>
                  <w14:solidFill>
                    <w14:schemeClr w14:val="tx1"/>
                  </w14:solidFill>
                </w14:textFill>
              </w:rPr>
              <w:t>/</w:t>
            </w:r>
            <w:r>
              <w:rPr>
                <w:rFonts w:ascii="仿宋_GB2312" w:hAnsi="仿宋_GB2312" w:eastAsia="仿宋_GB2312" w:cs="仿宋_GB2312"/>
                <w:bCs/>
                <w:color w:val="000000" w:themeColor="text1"/>
                <w:sz w:val="28"/>
                <w:szCs w:val="28"/>
                <w14:textFill>
                  <w14:solidFill>
                    <w14:schemeClr w14:val="tx1"/>
                  </w14:solidFill>
                </w14:textFill>
              </w:rPr>
              <w:t>”</w:t>
            </w:r>
            <w:r>
              <w:rPr>
                <w:rFonts w:hint="eastAsia" w:eastAsia="仿宋_GB2312" w:cs="仿宋_GB2312" w:asciiTheme="minorHAnsi" w:hAnsiTheme="minorHAnsi"/>
                <w:bCs/>
                <w:color w:val="000000" w:themeColor="text1"/>
                <w:sz w:val="28"/>
                <w:szCs w:val="28"/>
                <w14:textFill>
                  <w14:solidFill>
                    <w14:schemeClr w14:val="tx1"/>
                  </w14:solidFill>
                </w14:textFill>
              </w:rPr>
              <w:t>不报价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富士施乐V5070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富士施乐V</w:t>
            </w:r>
            <w:r>
              <w:rPr>
                <w:rFonts w:ascii="仿宋_GB2312" w:hAnsi="仿宋_GB2312" w:eastAsia="仿宋_GB2312" w:cs="仿宋_GB2312"/>
                <w:bCs/>
                <w:color w:val="000000" w:themeColor="text1"/>
                <w:sz w:val="28"/>
                <w:szCs w:val="28"/>
                <w14:textFill>
                  <w14:solidFill>
                    <w14:schemeClr w14:val="tx1"/>
                  </w14:solidFill>
                </w14:textFill>
              </w:rPr>
              <w:t>2</w:t>
            </w:r>
            <w:r>
              <w:rPr>
                <w:rFonts w:hint="eastAsia" w:ascii="仿宋_GB2312" w:hAnsi="仿宋_GB2312" w:eastAsia="仿宋_GB2312" w:cs="仿宋_GB2312"/>
                <w:bCs/>
                <w:color w:val="000000" w:themeColor="text1"/>
                <w:sz w:val="28"/>
                <w:szCs w:val="28"/>
                <w14:textFill>
                  <w14:solidFill>
                    <w14:schemeClr w14:val="tx1"/>
                  </w14:solidFill>
                </w14:textFill>
              </w:rPr>
              <w:t>0</w:t>
            </w:r>
            <w:r>
              <w:rPr>
                <w:rFonts w:ascii="仿宋_GB2312" w:hAnsi="仿宋_GB2312" w:eastAsia="仿宋_GB2312" w:cs="仿宋_GB2312"/>
                <w:bCs/>
                <w:color w:val="000000" w:themeColor="text1"/>
                <w:sz w:val="28"/>
                <w:szCs w:val="28"/>
                <w14:textFill>
                  <w14:solidFill>
                    <w14:schemeClr w14:val="tx1"/>
                  </w14:solidFill>
                </w14:textFill>
              </w:rPr>
              <w:t>6</w:t>
            </w:r>
            <w:r>
              <w:rPr>
                <w:rFonts w:hint="eastAsia" w:ascii="仿宋_GB2312" w:hAnsi="仿宋_GB2312" w:eastAsia="仿宋_GB2312" w:cs="仿宋_GB2312"/>
                <w:bCs/>
                <w:color w:val="000000" w:themeColor="text1"/>
                <w:sz w:val="28"/>
                <w:szCs w:val="28"/>
                <w14:textFill>
                  <w14:solidFill>
                    <w14:schemeClr w14:val="tx1"/>
                  </w14:solidFill>
                </w14:textFill>
              </w:rPr>
              <w:t>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京瓷5</w:t>
            </w:r>
            <w:r>
              <w:rPr>
                <w:rFonts w:ascii="仿宋_GB2312" w:hAnsi="仿宋_GB2312" w:eastAsia="仿宋_GB2312" w:cs="仿宋_GB2312"/>
                <w:bCs/>
                <w:color w:val="000000" w:themeColor="text1"/>
                <w:sz w:val="28"/>
                <w:szCs w:val="28"/>
                <w14:textFill>
                  <w14:solidFill>
                    <w14:schemeClr w14:val="tx1"/>
                  </w14:solidFill>
                </w14:textFill>
              </w:rPr>
              <w:t>003i</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德凡2</w:t>
            </w:r>
            <w:r>
              <w:rPr>
                <w:rFonts w:ascii="仿宋_GB2312" w:hAnsi="仿宋_GB2312" w:eastAsia="仿宋_GB2312" w:cs="仿宋_GB2312"/>
                <w:bCs/>
                <w:color w:val="000000" w:themeColor="text1"/>
                <w:sz w:val="28"/>
                <w:szCs w:val="28"/>
                <w14:textFill>
                  <w14:solidFill>
                    <w14:schemeClr w14:val="tx1"/>
                  </w14:solidFill>
                </w14:textFill>
              </w:rPr>
              <w:t>87</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复印机粉仓</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京瓷5</w:t>
            </w:r>
            <w:r>
              <w:rPr>
                <w:rFonts w:ascii="仿宋_GB2312" w:hAnsi="仿宋_GB2312" w:eastAsia="仿宋_GB2312" w:cs="仿宋_GB2312"/>
                <w:bCs/>
                <w:color w:val="000000" w:themeColor="text1"/>
                <w:sz w:val="28"/>
                <w:szCs w:val="28"/>
                <w14:textFill>
                  <w14:solidFill>
                    <w14:schemeClr w14:val="tx1"/>
                  </w14:solidFill>
                </w14:textFill>
              </w:rPr>
              <w:t>003i</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632" w:type="dxa"/>
            <w:vMerge w:val="continue"/>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德凡2</w:t>
            </w:r>
            <w:r>
              <w:rPr>
                <w:rFonts w:ascii="仿宋_GB2312" w:hAnsi="仿宋_GB2312" w:eastAsia="仿宋_GB2312" w:cs="仿宋_GB2312"/>
                <w:bCs/>
                <w:color w:val="000000" w:themeColor="text1"/>
                <w:sz w:val="28"/>
                <w:szCs w:val="28"/>
                <w14:textFill>
                  <w14:solidFill>
                    <w14:schemeClr w14:val="tx1"/>
                  </w14:solidFill>
                </w14:textFill>
              </w:rPr>
              <w:t>87</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632" w:type="dxa"/>
            <w:vMerge w:val="continue"/>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w:t>
            </w:r>
            <w:r>
              <w:rPr>
                <w:rFonts w:ascii="仿宋_GB2312" w:hAnsi="仿宋_GB2312" w:eastAsia="仿宋_GB2312" w:cs="仿宋_GB2312"/>
                <w:bCs/>
                <w:color w:val="000000" w:themeColor="text1"/>
                <w:sz w:val="28"/>
                <w:szCs w:val="28"/>
                <w14:textFill>
                  <w14:solidFill>
                    <w14:schemeClr w14:val="tx1"/>
                  </w14:solidFill>
                </w14:textFill>
              </w:rPr>
              <w:t>S2520</w:t>
            </w:r>
            <w:r>
              <w:rPr>
                <w:rFonts w:hint="eastAsia" w:ascii="仿宋_GB2312" w:hAnsi="仿宋_GB2312" w:eastAsia="仿宋_GB2312" w:cs="仿宋_GB2312"/>
                <w:bCs/>
                <w:color w:val="000000" w:themeColor="text1"/>
                <w:sz w:val="28"/>
                <w:szCs w:val="28"/>
                <w14:textFill>
                  <w14:solidFill>
                    <w14:schemeClr w14:val="tx1"/>
                  </w14:solidFill>
                </w14:textFill>
              </w:rPr>
              <w:t>高容量</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富士施乐V5070高容量</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富士施乐V</w:t>
            </w:r>
            <w:r>
              <w:rPr>
                <w:rFonts w:ascii="仿宋_GB2312" w:hAnsi="仿宋_GB2312" w:eastAsia="仿宋_GB2312" w:cs="仿宋_GB2312"/>
                <w:bCs/>
                <w:color w:val="000000" w:themeColor="text1"/>
                <w:sz w:val="28"/>
                <w:szCs w:val="28"/>
                <w14:textFill>
                  <w14:solidFill>
                    <w14:schemeClr w14:val="tx1"/>
                  </w14:solidFill>
                </w14:textFill>
              </w:rPr>
              <w:t>2</w:t>
            </w:r>
            <w:r>
              <w:rPr>
                <w:rFonts w:hint="eastAsia" w:ascii="仿宋_GB2312" w:hAnsi="仿宋_GB2312" w:eastAsia="仿宋_GB2312" w:cs="仿宋_GB2312"/>
                <w:bCs/>
                <w:color w:val="000000" w:themeColor="text1"/>
                <w:sz w:val="28"/>
                <w:szCs w:val="28"/>
                <w14:textFill>
                  <w14:solidFill>
                    <w14:schemeClr w14:val="tx1"/>
                  </w14:solidFill>
                </w14:textFill>
              </w:rPr>
              <w:t>0</w:t>
            </w:r>
            <w:r>
              <w:rPr>
                <w:rFonts w:ascii="仿宋_GB2312" w:hAnsi="仿宋_GB2312" w:eastAsia="仿宋_GB2312" w:cs="仿宋_GB2312"/>
                <w:bCs/>
                <w:color w:val="000000" w:themeColor="text1"/>
                <w:sz w:val="28"/>
                <w:szCs w:val="28"/>
                <w14:textFill>
                  <w14:solidFill>
                    <w14:schemeClr w14:val="tx1"/>
                  </w14:solidFill>
                </w14:textFill>
              </w:rPr>
              <w:t>6</w:t>
            </w:r>
            <w:r>
              <w:rPr>
                <w:rFonts w:hint="eastAsia" w:ascii="仿宋_GB2312" w:hAnsi="仿宋_GB2312" w:eastAsia="仿宋_GB2312" w:cs="仿宋_GB2312"/>
                <w:bCs/>
                <w:color w:val="000000" w:themeColor="text1"/>
                <w:sz w:val="28"/>
                <w:szCs w:val="28"/>
                <w14:textFill>
                  <w14:solidFill>
                    <w14:schemeClr w14:val="tx1"/>
                  </w14:solidFill>
                </w14:textFill>
              </w:rPr>
              <w:t>0高容量</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3</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打印机硒鼓</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惠普1020</w:t>
            </w:r>
            <w:r>
              <w:rPr>
                <w:rFonts w:ascii="仿宋_GB2312" w:hAnsi="仿宋_GB2312" w:eastAsia="仿宋_GB2312" w:cs="仿宋_GB2312"/>
                <w:bCs/>
                <w:color w:val="000000" w:themeColor="text1"/>
                <w:sz w:val="28"/>
                <w:szCs w:val="28"/>
                <w14:textFill>
                  <w14:solidFill>
                    <w14:schemeClr w14:val="tx1"/>
                  </w14:solidFill>
                </w14:textFill>
              </w:rPr>
              <w:t xml:space="preserve"> PLUS</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联想M2</w:t>
            </w:r>
            <w:r>
              <w:rPr>
                <w:rFonts w:ascii="仿宋_GB2312" w:hAnsi="仿宋_GB2312" w:eastAsia="仿宋_GB2312" w:cs="仿宋_GB2312"/>
                <w:bCs/>
                <w:color w:val="000000" w:themeColor="text1"/>
                <w:sz w:val="28"/>
                <w:szCs w:val="28"/>
                <w14:textFill>
                  <w14:solidFill>
                    <w14:schemeClr w14:val="tx1"/>
                  </w14:solidFill>
                </w14:textFill>
              </w:rPr>
              <w:t>4</w:t>
            </w:r>
            <w:r>
              <w:rPr>
                <w:rFonts w:hint="eastAsia" w:ascii="仿宋_GB2312" w:hAnsi="仿宋_GB2312" w:eastAsia="仿宋_GB2312" w:cs="仿宋_GB2312"/>
                <w:bCs/>
                <w:color w:val="000000" w:themeColor="text1"/>
                <w:sz w:val="28"/>
                <w:szCs w:val="28"/>
                <w14:textFill>
                  <w14:solidFill>
                    <w14:schemeClr w14:val="tx1"/>
                  </w14:solidFill>
                </w14:textFill>
              </w:rPr>
              <w:t>05D</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佳能LBP</w:t>
            </w:r>
            <w:r>
              <w:rPr>
                <w:rFonts w:ascii="仿宋_GB2312" w:hAnsi="仿宋_GB2312" w:eastAsia="仿宋_GB2312" w:cs="仿宋_GB2312"/>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14:textFill>
                  <w14:solidFill>
                    <w14:schemeClr w14:val="tx1"/>
                  </w14:solidFill>
                </w14:textFill>
              </w:rPr>
              <w:t>2</w:t>
            </w:r>
            <w:r>
              <w:rPr>
                <w:rFonts w:ascii="仿宋_GB2312" w:hAnsi="仿宋_GB2312" w:eastAsia="仿宋_GB2312" w:cs="仿宋_GB2312"/>
                <w:bCs/>
                <w:color w:val="000000" w:themeColor="text1"/>
                <w:sz w:val="28"/>
                <w:szCs w:val="28"/>
                <w14:textFill>
                  <w14:solidFill>
                    <w14:schemeClr w14:val="tx1"/>
                  </w14:solidFill>
                </w14:textFill>
              </w:rPr>
              <w:t>900+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三星M2676</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兄弟8540dn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兄弟7</w:t>
            </w:r>
            <w:r>
              <w:rPr>
                <w:rFonts w:ascii="仿宋_GB2312" w:hAnsi="仿宋_GB2312" w:eastAsia="仿宋_GB2312" w:cs="仿宋_GB2312"/>
                <w:bCs/>
                <w:color w:val="000000" w:themeColor="text1"/>
                <w:sz w:val="28"/>
                <w:szCs w:val="28"/>
                <w14:textFill>
                  <w14:solidFill>
                    <w14:schemeClr w14:val="tx1"/>
                  </w14:solidFill>
                </w14:textFill>
              </w:rPr>
              <w:t>180dn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650DN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950DNF</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联想7</w:t>
            </w:r>
            <w:r>
              <w:rPr>
                <w:rFonts w:ascii="仿宋_GB2312" w:hAnsi="仿宋_GB2312" w:eastAsia="仿宋_GB2312" w:cs="仿宋_GB2312"/>
                <w:bCs/>
                <w:color w:val="000000" w:themeColor="text1"/>
                <w:sz w:val="28"/>
                <w:szCs w:val="28"/>
                <w14:textFill>
                  <w14:solidFill>
                    <w14:schemeClr w14:val="tx1"/>
                  </w14:solidFill>
                </w14:textFill>
              </w:rPr>
              <w:t>615DNA</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4</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粉盒</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联想7</w:t>
            </w:r>
            <w:r>
              <w:rPr>
                <w:rFonts w:ascii="仿宋_GB2312" w:hAnsi="仿宋_GB2312" w:eastAsia="仿宋_GB2312" w:cs="仿宋_GB2312"/>
                <w:bCs/>
                <w:color w:val="000000" w:themeColor="text1"/>
                <w:sz w:val="28"/>
                <w:szCs w:val="28"/>
                <w14:textFill>
                  <w14:solidFill>
                    <w14:schemeClr w14:val="tx1"/>
                  </w14:solidFill>
                </w14:textFill>
              </w:rPr>
              <w:t>615DNA</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三星M2676N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w:t>
            </w:r>
            <w:r>
              <w:rPr>
                <w:rFonts w:ascii="仿宋_GB2312" w:hAnsi="仿宋_GB2312" w:eastAsia="仿宋_GB2312" w:cs="仿宋_GB2312"/>
                <w:bCs/>
                <w:color w:val="000000" w:themeColor="text1"/>
                <w:sz w:val="28"/>
                <w:szCs w:val="28"/>
                <w14:textFill>
                  <w14:solidFill>
                    <w14:schemeClr w14:val="tx1"/>
                  </w14:solidFill>
                </w14:textFill>
              </w:rPr>
              <w:t>LJ</w:t>
            </w:r>
            <w:r>
              <w:rPr>
                <w:rFonts w:hint="eastAsia" w:ascii="仿宋_GB2312" w:hAnsi="仿宋_GB2312" w:eastAsia="仿宋_GB2312" w:cs="仿宋_GB2312"/>
                <w:bCs/>
                <w:color w:val="000000" w:themeColor="text1"/>
                <w:sz w:val="28"/>
                <w:szCs w:val="28"/>
                <w14:textFill>
                  <w14:solidFill>
                    <w14:schemeClr w14:val="tx1"/>
                  </w14:solidFill>
                </w14:textFill>
              </w:rPr>
              <w:t>2</w:t>
            </w:r>
            <w:r>
              <w:rPr>
                <w:rFonts w:ascii="仿宋_GB2312" w:hAnsi="仿宋_GB2312" w:eastAsia="仿宋_GB2312" w:cs="仿宋_GB2312"/>
                <w:bCs/>
                <w:color w:val="000000" w:themeColor="text1"/>
                <w:sz w:val="28"/>
                <w:szCs w:val="28"/>
                <w14:textFill>
                  <w14:solidFill>
                    <w14:schemeClr w14:val="tx1"/>
                  </w14:solidFill>
                </w14:textFill>
              </w:rPr>
              <w:t>4</w:t>
            </w:r>
            <w:r>
              <w:rPr>
                <w:rFonts w:hint="eastAsia" w:ascii="仿宋_GB2312" w:hAnsi="仿宋_GB2312" w:eastAsia="仿宋_GB2312" w:cs="仿宋_GB2312"/>
                <w:bCs/>
                <w:color w:val="000000" w:themeColor="text1"/>
                <w:sz w:val="28"/>
                <w:szCs w:val="28"/>
                <w14:textFill>
                  <w14:solidFill>
                    <w14:schemeClr w14:val="tx1"/>
                  </w14:solidFill>
                </w14:textFill>
              </w:rPr>
              <w:t>05D</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兄弟8540dn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兄弟7</w:t>
            </w:r>
            <w:r>
              <w:rPr>
                <w:rFonts w:ascii="仿宋_GB2312" w:hAnsi="仿宋_GB2312" w:eastAsia="仿宋_GB2312" w:cs="仿宋_GB2312"/>
                <w:bCs/>
                <w:color w:val="000000" w:themeColor="text1"/>
                <w:sz w:val="28"/>
                <w:szCs w:val="28"/>
                <w14:textFill>
                  <w14:solidFill>
                    <w14:schemeClr w14:val="tx1"/>
                  </w14:solidFill>
                </w14:textFill>
              </w:rPr>
              <w:t>180dn</w:t>
            </w:r>
            <w:r>
              <w:rPr>
                <w:rFonts w:hint="eastAsia" w:ascii="仿宋_GB2312" w:hAnsi="仿宋_GB2312" w:eastAsia="仿宋_GB2312" w:cs="仿宋_GB2312"/>
                <w:bCs/>
                <w:color w:val="000000" w:themeColor="text1"/>
                <w:sz w:val="28"/>
                <w:szCs w:val="28"/>
                <w14:textFill>
                  <w14:solidFill>
                    <w14:schemeClr w14:val="tx1"/>
                  </w14:solidFill>
                </w14:textFill>
              </w:rPr>
              <w:t xml:space="preserve"> </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650DN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950DNF</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63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ascii="仿宋_GB2312" w:hAnsi="仿宋_GB2312" w:eastAsia="仿宋_GB2312" w:cs="仿宋_GB2312"/>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14:textFill>
                  <w14:solidFill>
                    <w14:schemeClr w14:val="tx1"/>
                  </w14:solidFill>
                </w14:textFill>
              </w:rPr>
              <w:t>5</w:t>
            </w:r>
          </w:p>
        </w:tc>
        <w:tc>
          <w:tcPr>
            <w:tcW w:w="166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打印纸</w:t>
            </w:r>
          </w:p>
        </w:tc>
        <w:tc>
          <w:tcPr>
            <w:tcW w:w="3343"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金晨鸣A</w:t>
            </w:r>
            <w:r>
              <w:rPr>
                <w:rFonts w:ascii="仿宋_GB2312" w:hAnsi="仿宋_GB2312" w:eastAsia="仿宋_GB2312" w:cs="仿宋_GB2312"/>
                <w:bCs/>
                <w:color w:val="000000" w:themeColor="text1"/>
                <w:sz w:val="28"/>
                <w:szCs w:val="28"/>
                <w14:textFill>
                  <w14:solidFill>
                    <w14:schemeClr w14:val="tx1"/>
                  </w14:solidFill>
                </w14:textFill>
              </w:rPr>
              <w:t>3</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金晨鸣A4</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3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6</w:t>
            </w:r>
          </w:p>
        </w:tc>
        <w:tc>
          <w:tcPr>
            <w:tcW w:w="166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黑白激光打印机</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惠普1020</w:t>
            </w:r>
            <w:r>
              <w:rPr>
                <w:rFonts w:ascii="仿宋_GB2312" w:hAnsi="仿宋_GB2312" w:eastAsia="仿宋_GB2312" w:cs="仿宋_GB2312"/>
                <w:bCs/>
                <w:color w:val="000000" w:themeColor="text1"/>
                <w:sz w:val="28"/>
                <w:szCs w:val="28"/>
                <w14:textFill>
                  <w14:solidFill>
                    <w14:schemeClr w14:val="tx1"/>
                  </w14:solidFill>
                </w14:textFill>
              </w:rPr>
              <w:t xml:space="preserve"> PLUS</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佳能LBP</w:t>
            </w:r>
            <w:r>
              <w:rPr>
                <w:rFonts w:ascii="仿宋_GB2312" w:hAnsi="仿宋_GB2312" w:eastAsia="仿宋_GB2312" w:cs="仿宋_GB2312"/>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14:textFill>
                  <w14:solidFill>
                    <w14:schemeClr w14:val="tx1"/>
                  </w14:solidFill>
                </w14:textFill>
              </w:rPr>
              <w:t>2</w:t>
            </w:r>
            <w:r>
              <w:rPr>
                <w:rFonts w:ascii="仿宋_GB2312" w:hAnsi="仿宋_GB2312" w:eastAsia="仿宋_GB2312" w:cs="仿宋_GB2312"/>
                <w:bCs/>
                <w:color w:val="000000" w:themeColor="text1"/>
                <w:sz w:val="28"/>
                <w:szCs w:val="28"/>
                <w14:textFill>
                  <w14:solidFill>
                    <w14:schemeClr w14:val="tx1"/>
                  </w14:solidFill>
                </w14:textFill>
              </w:rPr>
              <w:t>900+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联想LJ2</w:t>
            </w:r>
            <w:r>
              <w:rPr>
                <w:rFonts w:ascii="仿宋_GB2312" w:hAnsi="仿宋_GB2312" w:eastAsia="仿宋_GB2312" w:cs="仿宋_GB2312"/>
                <w:bCs/>
                <w:color w:val="000000" w:themeColor="text1"/>
                <w:sz w:val="28"/>
                <w:szCs w:val="28"/>
                <w14:textFill>
                  <w14:solidFill>
                    <w14:schemeClr w14:val="tx1"/>
                  </w14:solidFill>
                </w14:textFill>
              </w:rPr>
              <w:t>405D</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650DN</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联想M8</w:t>
            </w:r>
            <w:r>
              <w:rPr>
                <w:rFonts w:ascii="仿宋_GB2312" w:hAnsi="仿宋_GB2312" w:eastAsia="仿宋_GB2312" w:cs="仿宋_GB2312"/>
                <w:bCs/>
                <w:color w:val="000000" w:themeColor="text1"/>
                <w:sz w:val="28"/>
                <w:szCs w:val="28"/>
                <w14:textFill>
                  <w14:solidFill>
                    <w14:schemeClr w14:val="tx1"/>
                  </w14:solidFill>
                </w14:textFill>
              </w:rPr>
              <w:t>950DNF</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联想7</w:t>
            </w:r>
            <w:r>
              <w:rPr>
                <w:rFonts w:ascii="仿宋_GB2312" w:hAnsi="仿宋_GB2312" w:eastAsia="仿宋_GB2312" w:cs="仿宋_GB2312"/>
                <w:bCs/>
                <w:color w:val="000000" w:themeColor="text1"/>
                <w:sz w:val="28"/>
                <w:szCs w:val="28"/>
                <w14:textFill>
                  <w14:solidFill>
                    <w14:schemeClr w14:val="tx1"/>
                  </w14:solidFill>
                </w14:textFill>
              </w:rPr>
              <w:t>615DNA</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3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7</w:t>
            </w:r>
          </w:p>
        </w:tc>
        <w:tc>
          <w:tcPr>
            <w:tcW w:w="166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彩色激光打印机</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惠普</w:t>
            </w:r>
            <w:r>
              <w:rPr>
                <w:rFonts w:ascii="仿宋_GB2312" w:hAnsi="仿宋_GB2312" w:eastAsia="仿宋_GB2312" w:cs="仿宋_GB2312"/>
                <w:bCs/>
                <w:color w:val="000000" w:themeColor="text1"/>
                <w:sz w:val="28"/>
                <w:szCs w:val="28"/>
                <w14:textFill>
                  <w14:solidFill>
                    <w14:schemeClr w14:val="tx1"/>
                  </w14:solidFill>
                </w14:textFill>
              </w:rPr>
              <w:t>M479DW</w:t>
            </w:r>
            <w:r>
              <w:rPr>
                <w:rFonts w:hint="eastAsia" w:ascii="仿宋_GB2312" w:hAnsi="仿宋_GB2312" w:eastAsia="仿宋_GB2312" w:cs="仿宋_GB2312"/>
                <w:bCs/>
                <w:color w:val="000000" w:themeColor="text1"/>
                <w:sz w:val="28"/>
                <w:szCs w:val="28"/>
                <w14:textFill>
                  <w14:solidFill>
                    <w14:schemeClr w14:val="tx1"/>
                  </w14:solidFill>
                </w14:textFill>
              </w:rPr>
              <w:t>一体机</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eastAsia="仿宋_GB2312" w:cs="仿宋_GB2312" w:asciiTheme="minorHAnsi" w:hAnsiTheme="minorHAnsi"/>
                <w:bCs/>
                <w:color w:val="000000" w:themeColor="text1"/>
                <w:sz w:val="28"/>
                <w:szCs w:val="28"/>
                <w14:textFill>
                  <w14:solidFill>
                    <w14:schemeClr w14:val="tx1"/>
                  </w14:solidFill>
                </w14:textFill>
              </w:rPr>
            </w:pPr>
            <w:r>
              <w:rPr>
                <w:rFonts w:hint="eastAsia" w:eastAsia="仿宋_GB2312" w:cs="仿宋_GB2312" w:asciiTheme="minorHAnsi" w:hAnsiTheme="minorHAnsi"/>
                <w:bCs/>
                <w:color w:val="000000" w:themeColor="text1"/>
                <w:sz w:val="28"/>
                <w:szCs w:val="28"/>
                <w14:textFill>
                  <w14:solidFill>
                    <w14:schemeClr w14:val="tx1"/>
                  </w14:solidFill>
                </w14:textFill>
              </w:rPr>
              <w:t>佳能</w:t>
            </w:r>
            <w:r>
              <w:rPr>
                <w:rFonts w:ascii="仿宋" w:hAnsi="仿宋" w:eastAsia="仿宋" w:cs="仿宋_GB2312"/>
                <w:bCs/>
                <w:color w:val="000000" w:themeColor="text1"/>
                <w:sz w:val="28"/>
                <w:szCs w:val="28"/>
                <w14:textFill>
                  <w14:solidFill>
                    <w14:schemeClr w14:val="tx1"/>
                  </w14:solidFill>
                </w14:textFill>
              </w:rPr>
              <w:t>MF643CDW</w:t>
            </w:r>
            <w:r>
              <w:rPr>
                <w:rFonts w:hint="eastAsia" w:eastAsia="仿宋_GB2312" w:cs="仿宋_GB2312" w:asciiTheme="minorHAnsi" w:hAnsiTheme="minorHAnsi"/>
                <w:bCs/>
                <w:color w:val="000000" w:themeColor="text1"/>
                <w:sz w:val="28"/>
                <w:szCs w:val="28"/>
                <w14:textFill>
                  <w14:solidFill>
                    <w14:schemeClr w14:val="tx1"/>
                  </w14:solidFill>
                </w14:textFill>
              </w:rPr>
              <w:t>一体机</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3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8</w:t>
            </w:r>
          </w:p>
        </w:tc>
        <w:tc>
          <w:tcPr>
            <w:tcW w:w="166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A</w:t>
            </w:r>
            <w:r>
              <w:rPr>
                <w:rFonts w:ascii="仿宋_GB2312" w:hAnsi="仿宋_GB2312" w:eastAsia="仿宋_GB2312" w:cs="仿宋_GB2312"/>
                <w:bCs/>
                <w:color w:val="000000" w:themeColor="text1"/>
                <w:sz w:val="28"/>
                <w:szCs w:val="28"/>
                <w14:textFill>
                  <w14:solidFill>
                    <w14:schemeClr w14:val="tx1"/>
                  </w14:solidFill>
                </w14:textFill>
              </w:rPr>
              <w:t>3</w:t>
            </w:r>
            <w:r>
              <w:rPr>
                <w:rFonts w:hint="eastAsia" w:ascii="仿宋_GB2312" w:hAnsi="仿宋_GB2312" w:eastAsia="仿宋_GB2312" w:cs="仿宋_GB2312"/>
                <w:bCs/>
                <w:color w:val="000000" w:themeColor="text1"/>
                <w:sz w:val="28"/>
                <w:szCs w:val="28"/>
                <w14:textFill>
                  <w14:solidFill>
                    <w14:schemeClr w14:val="tx1"/>
                  </w14:solidFill>
                </w14:textFill>
              </w:rPr>
              <w:t>黑白数码复合机</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佳能IRADV</w:t>
            </w:r>
            <w:r>
              <w:rPr>
                <w:rFonts w:ascii="仿宋_GB2312" w:hAnsi="仿宋_GB2312" w:eastAsia="仿宋_GB2312" w:cs="仿宋_GB2312"/>
                <w:bCs/>
                <w:color w:val="000000" w:themeColor="text1"/>
                <w:sz w:val="28"/>
                <w:szCs w:val="28"/>
                <w14:textFill>
                  <w14:solidFill>
                    <w14:schemeClr w14:val="tx1"/>
                  </w14:solidFill>
                </w14:textFill>
              </w:rPr>
              <w:t xml:space="preserve"> DX4751</w:t>
            </w:r>
            <w:r>
              <w:rPr>
                <w:rFonts w:hint="eastAsia" w:ascii="仿宋_GB2312" w:hAnsi="仿宋_GB2312" w:eastAsia="仿宋_GB2312" w:cs="仿宋_GB2312"/>
                <w:bCs/>
                <w:color w:val="000000" w:themeColor="text1"/>
                <w:sz w:val="28"/>
                <w:szCs w:val="28"/>
                <w14:textFill>
                  <w14:solidFill>
                    <w14:schemeClr w14:val="tx1"/>
                  </w14:solidFill>
                </w14:textFill>
              </w:rPr>
              <w:t>（标配）</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720" w:lineRule="auto"/>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jc w:val="left"/>
              <w:rPr>
                <w:rFonts w:ascii="微软雅黑" w:hAnsi="微软雅黑" w:eastAsia="微软雅黑"/>
                <w:color w:val="000000" w:themeColor="text1"/>
                <w:sz w:val="15"/>
                <w:szCs w:val="15"/>
                <w14:textFill>
                  <w14:solidFill>
                    <w14:schemeClr w14:val="tx1"/>
                  </w14:solidFill>
                </w14:textFill>
              </w:rPr>
            </w:pPr>
            <w:r>
              <w:rPr>
                <w:rFonts w:hint="eastAsia" w:ascii="微软雅黑" w:hAnsi="微软雅黑" w:eastAsia="微软雅黑"/>
                <w:sz w:val="15"/>
                <w:szCs w:val="15"/>
              </w:rPr>
              <w:t>功能：打印/复印/彩色扫描/高级存储箱/发送/双面自动输稿器；连续输出速度：</w:t>
            </w:r>
            <w:r>
              <w:rPr>
                <w:rFonts w:ascii="微软雅黑" w:hAnsi="微软雅黑" w:eastAsia="微软雅黑"/>
                <w:sz w:val="15"/>
                <w:szCs w:val="15"/>
              </w:rPr>
              <w:t>51</w:t>
            </w:r>
            <w:r>
              <w:rPr>
                <w:rFonts w:hint="eastAsia" w:ascii="微软雅黑" w:hAnsi="微软雅黑" w:eastAsia="微软雅黑"/>
                <w:sz w:val="15"/>
                <w:szCs w:val="15"/>
              </w:rPr>
              <w:t>页/分钟；</w:t>
            </w:r>
            <w:r>
              <w:rPr>
                <w:rFonts w:hint="eastAsia" w:ascii="微软雅黑" w:hAnsi="微软雅黑" w:eastAsia="微软雅黑"/>
                <w:color w:val="FF0000"/>
                <w:sz w:val="15"/>
                <w:szCs w:val="15"/>
              </w:rPr>
              <w:t>★</w:t>
            </w:r>
            <w:r>
              <w:rPr>
                <w:rFonts w:hint="eastAsia" w:ascii="微软雅黑" w:hAnsi="微软雅黑" w:eastAsia="微软雅黑"/>
                <w:sz w:val="15"/>
                <w:szCs w:val="15"/>
              </w:rPr>
              <w:t>双面自动输稿器：容量：100页；速度：70页/分钟；</w:t>
            </w:r>
          </w:p>
          <w:p>
            <w:pPr>
              <w:jc w:val="left"/>
              <w:rPr>
                <w:rFonts w:ascii="仿宋_GB2312" w:hAnsi="仿宋_GB2312" w:eastAsia="仿宋_GB2312" w:cs="仿宋_GB2312"/>
                <w:bCs/>
                <w:color w:val="000000" w:themeColor="text1"/>
                <w:sz w:val="15"/>
                <w:szCs w:val="15"/>
                <w14:textFill>
                  <w14:solidFill>
                    <w14:schemeClr w14:val="tx1"/>
                  </w14:solidFill>
                </w14:textFill>
              </w:rPr>
            </w:pPr>
            <w:r>
              <w:rPr>
                <w:rFonts w:hint="eastAsia" w:ascii="微软雅黑" w:hAnsi="微软雅黑" w:eastAsia="微软雅黑"/>
                <w:sz w:val="15"/>
                <w:szCs w:val="15"/>
              </w:rPr>
              <w:t>（可实现微信、支付宝扫码付费打印、复印、扫描功能）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9</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电脑</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天逸5</w:t>
            </w:r>
            <w:r>
              <w:rPr>
                <w:rFonts w:ascii="仿宋_GB2312" w:hAnsi="仿宋_GB2312" w:eastAsia="仿宋_GB2312" w:cs="仿宋_GB2312"/>
                <w:bCs/>
                <w:color w:val="000000" w:themeColor="text1"/>
                <w:sz w:val="28"/>
                <w:szCs w:val="28"/>
                <w14:textFill>
                  <w14:solidFill>
                    <w14:schemeClr w14:val="tx1"/>
                  </w14:solidFill>
                </w14:textFill>
              </w:rPr>
              <w:t>10S-07 i3-10100/8G/512G/wifi/</w:t>
            </w:r>
            <w:r>
              <w:rPr>
                <w:rFonts w:hint="eastAsia" w:ascii="仿宋_GB2312" w:hAnsi="仿宋_GB2312" w:eastAsia="仿宋_GB2312" w:cs="仿宋_GB2312"/>
                <w:bCs/>
                <w:color w:val="000000" w:themeColor="text1"/>
                <w:sz w:val="28"/>
                <w:szCs w:val="28"/>
                <w14:textFill>
                  <w14:solidFill>
                    <w14:schemeClr w14:val="tx1"/>
                  </w14:solidFill>
                </w14:textFill>
              </w:rPr>
              <w:t>蓝牙/</w:t>
            </w:r>
            <w:r>
              <w:rPr>
                <w:rFonts w:ascii="仿宋_GB2312" w:hAnsi="仿宋_GB2312" w:eastAsia="仿宋_GB2312" w:cs="仿宋_GB2312"/>
                <w:bCs/>
                <w:color w:val="000000" w:themeColor="text1"/>
                <w:sz w:val="28"/>
                <w:szCs w:val="28"/>
                <w14:textFill>
                  <w14:solidFill>
                    <w14:schemeClr w14:val="tx1"/>
                  </w14:solidFill>
                </w14:textFill>
              </w:rPr>
              <w:t>21.5</w:t>
            </w:r>
            <w:r>
              <w:rPr>
                <w:rFonts w:hint="eastAsia" w:ascii="仿宋_GB2312" w:hAnsi="仿宋_GB2312" w:eastAsia="仿宋_GB2312" w:cs="仿宋_GB2312"/>
                <w:bCs/>
                <w:color w:val="000000" w:themeColor="text1"/>
                <w:sz w:val="28"/>
                <w:szCs w:val="28"/>
                <w14:textFill>
                  <w14:solidFill>
                    <w14:schemeClr w14:val="tx1"/>
                  </w14:solidFill>
                </w14:textFill>
              </w:rPr>
              <w:t>/</w:t>
            </w:r>
            <w:r>
              <w:rPr>
                <w:rFonts w:ascii="仿宋_GB2312" w:hAnsi="仿宋_GB2312" w:eastAsia="仿宋_GB2312" w:cs="仿宋_GB2312"/>
                <w:bCs/>
                <w:color w:val="000000" w:themeColor="text1"/>
                <w:sz w:val="28"/>
                <w:szCs w:val="28"/>
                <w14:textFill>
                  <w14:solidFill>
                    <w14:schemeClr w14:val="tx1"/>
                  </w14:solidFill>
                </w14:textFill>
              </w:rPr>
              <w:t>win10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720" w:lineRule="auto"/>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天逸5</w:t>
            </w:r>
            <w:r>
              <w:rPr>
                <w:rFonts w:ascii="仿宋_GB2312" w:hAnsi="仿宋_GB2312" w:eastAsia="仿宋_GB2312" w:cs="仿宋_GB2312"/>
                <w:bCs/>
                <w:color w:val="000000" w:themeColor="text1"/>
                <w:sz w:val="28"/>
                <w:szCs w:val="28"/>
                <w14:textFill>
                  <w14:solidFill>
                    <w14:schemeClr w14:val="tx1"/>
                  </w14:solidFill>
                </w14:textFill>
              </w:rPr>
              <w:t>10 PRO-14 i5-10400/8G/1T+256G/GT730-2G</w:t>
            </w:r>
            <w:r>
              <w:rPr>
                <w:rFonts w:hint="eastAsia" w:ascii="仿宋_GB2312" w:hAnsi="仿宋_GB2312" w:eastAsia="仿宋_GB2312" w:cs="仿宋_GB2312"/>
                <w:bCs/>
                <w:color w:val="000000" w:themeColor="text1"/>
                <w:sz w:val="28"/>
                <w:szCs w:val="28"/>
                <w14:textFill>
                  <w14:solidFill>
                    <w14:schemeClr w14:val="tx1"/>
                  </w14:solidFill>
                </w14:textFill>
              </w:rPr>
              <w:t>/</w:t>
            </w:r>
            <w:r>
              <w:rPr>
                <w:rFonts w:ascii="仿宋_GB2312" w:hAnsi="仿宋_GB2312" w:eastAsia="仿宋_GB2312" w:cs="仿宋_GB2312"/>
                <w:bCs/>
                <w:color w:val="000000" w:themeColor="text1"/>
                <w:sz w:val="28"/>
                <w:szCs w:val="28"/>
                <w14:textFill>
                  <w14:solidFill>
                    <w14:schemeClr w14:val="tx1"/>
                  </w14:solidFill>
                </w14:textFill>
              </w:rPr>
              <w:t>wifi/</w:t>
            </w:r>
            <w:r>
              <w:rPr>
                <w:rFonts w:hint="eastAsia" w:ascii="仿宋_GB2312" w:hAnsi="仿宋_GB2312" w:eastAsia="仿宋_GB2312" w:cs="仿宋_GB2312"/>
                <w:bCs/>
                <w:color w:val="000000" w:themeColor="text1"/>
                <w:sz w:val="28"/>
                <w:szCs w:val="28"/>
                <w14:textFill>
                  <w14:solidFill>
                    <w14:schemeClr w14:val="tx1"/>
                  </w14:solidFill>
                </w14:textFill>
              </w:rPr>
              <w:t>蓝牙/</w:t>
            </w:r>
            <w:r>
              <w:rPr>
                <w:rFonts w:ascii="仿宋_GB2312" w:hAnsi="仿宋_GB2312" w:eastAsia="仿宋_GB2312" w:cs="仿宋_GB2312"/>
                <w:bCs/>
                <w:color w:val="000000" w:themeColor="text1"/>
                <w:sz w:val="28"/>
                <w:szCs w:val="28"/>
                <w14:textFill>
                  <w14:solidFill>
                    <w14:schemeClr w14:val="tx1"/>
                  </w14:solidFill>
                </w14:textFill>
              </w:rPr>
              <w:t>23.8</w:t>
            </w:r>
            <w:r>
              <w:rPr>
                <w:rFonts w:hint="eastAsia" w:ascii="仿宋_GB2312" w:hAnsi="仿宋_GB2312" w:eastAsia="仿宋_GB2312" w:cs="仿宋_GB2312"/>
                <w:bCs/>
                <w:color w:val="000000" w:themeColor="text1"/>
                <w:sz w:val="28"/>
                <w:szCs w:val="28"/>
                <w14:textFill>
                  <w14:solidFill>
                    <w14:schemeClr w14:val="tx1"/>
                  </w14:solidFill>
                </w14:textFill>
              </w:rPr>
              <w:t>/</w:t>
            </w:r>
            <w:r>
              <w:rPr>
                <w:rFonts w:ascii="仿宋_GB2312" w:hAnsi="仿宋_GB2312" w:eastAsia="仿宋_GB2312" w:cs="仿宋_GB2312"/>
                <w:bCs/>
                <w:color w:val="000000" w:themeColor="text1"/>
                <w:sz w:val="28"/>
                <w:szCs w:val="28"/>
                <w14:textFill>
                  <w14:solidFill>
                    <w14:schemeClr w14:val="tx1"/>
                  </w14:solidFill>
                </w14:textFill>
              </w:rPr>
              <w:t>win10</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ind w:firstLine="280" w:firstLineChars="100"/>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1</w:t>
            </w:r>
          </w:p>
        </w:tc>
        <w:tc>
          <w:tcPr>
            <w:tcW w:w="992" w:type="dxa"/>
          </w:tcPr>
          <w:p>
            <w:pPr>
              <w:spacing w:line="720" w:lineRule="auto"/>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3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r>
              <w:rPr>
                <w:rFonts w:ascii="仿宋_GB2312" w:hAnsi="仿宋_GB2312" w:eastAsia="仿宋_GB2312" w:cs="仿宋_GB2312"/>
                <w:bCs/>
                <w:color w:val="000000" w:themeColor="text1"/>
                <w:sz w:val="28"/>
                <w:szCs w:val="28"/>
                <w14:textFill>
                  <w14:solidFill>
                    <w14:schemeClr w14:val="tx1"/>
                  </w14:solidFill>
                </w14:textFill>
              </w:rPr>
              <w:t>0</w:t>
            </w:r>
          </w:p>
        </w:tc>
        <w:tc>
          <w:tcPr>
            <w:tcW w:w="1662" w:type="dxa"/>
            <w:vMerge w:val="restart"/>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移动硬盘</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WD</w:t>
            </w:r>
            <w:r>
              <w:rPr>
                <w:rFonts w:ascii="仿宋_GB2312" w:hAnsi="仿宋_GB2312" w:eastAsia="仿宋_GB2312" w:cs="仿宋_GB2312"/>
                <w:bCs/>
                <w:color w:val="000000" w:themeColor="text1"/>
                <w:sz w:val="28"/>
                <w:szCs w:val="28"/>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14:textFill>
                  <w14:solidFill>
                    <w14:schemeClr w14:val="tx1"/>
                  </w14:solidFill>
                </w14:textFill>
              </w:rPr>
              <w:t>1TB</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WD</w:t>
            </w:r>
            <w:r>
              <w:rPr>
                <w:rFonts w:ascii="仿宋_GB2312" w:hAnsi="仿宋_GB2312" w:eastAsia="仿宋_GB2312" w:cs="仿宋_GB2312"/>
                <w:bCs/>
                <w:color w:val="000000" w:themeColor="text1"/>
                <w:sz w:val="28"/>
                <w:szCs w:val="28"/>
                <w14:textFill>
                  <w14:solidFill>
                    <w14:schemeClr w14:val="tx1"/>
                  </w14:solidFill>
                </w14:textFill>
              </w:rPr>
              <w:t xml:space="preserve"> 2</w:t>
            </w:r>
            <w:r>
              <w:rPr>
                <w:rFonts w:hint="eastAsia" w:ascii="仿宋_GB2312" w:hAnsi="仿宋_GB2312" w:eastAsia="仿宋_GB2312" w:cs="仿宋_GB2312"/>
                <w:bCs/>
                <w:color w:val="000000" w:themeColor="text1"/>
                <w:sz w:val="28"/>
                <w:szCs w:val="28"/>
                <w14:textFill>
                  <w14:solidFill>
                    <w14:schemeClr w14:val="tx1"/>
                  </w14:solidFill>
                </w14:textFill>
              </w:rPr>
              <w:t>TB</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r>
              <w:rPr>
                <w:rFonts w:ascii="仿宋_GB2312" w:hAnsi="仿宋_GB2312" w:eastAsia="仿宋_GB2312" w:cs="仿宋_GB2312"/>
                <w:bCs/>
                <w:color w:val="000000" w:themeColor="text1"/>
                <w:sz w:val="28"/>
                <w:szCs w:val="28"/>
                <w14:textFill>
                  <w14:solidFill>
                    <w14:schemeClr w14:val="tx1"/>
                  </w14:solidFill>
                </w14:textFill>
              </w:rPr>
              <w:t>1</w:t>
            </w:r>
          </w:p>
        </w:tc>
        <w:tc>
          <w:tcPr>
            <w:tcW w:w="1662" w:type="dxa"/>
            <w:vMerge w:val="restart"/>
            <w:vAlign w:val="center"/>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U盘</w:t>
            </w: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金士顿 </w:t>
            </w:r>
            <w:r>
              <w:rPr>
                <w:rFonts w:ascii="仿宋_GB2312" w:hAnsi="仿宋_GB2312" w:eastAsia="仿宋_GB2312" w:cs="仿宋_GB2312"/>
                <w:bCs/>
                <w:color w:val="000000" w:themeColor="text1"/>
                <w:sz w:val="28"/>
                <w:szCs w:val="28"/>
                <w14:textFill>
                  <w14:solidFill>
                    <w14:schemeClr w14:val="tx1"/>
                  </w14:solidFill>
                </w14:textFill>
              </w:rPr>
              <w:t>32</w:t>
            </w:r>
            <w:r>
              <w:rPr>
                <w:rFonts w:hint="eastAsia" w:ascii="仿宋_GB2312" w:hAnsi="仿宋_GB2312" w:eastAsia="仿宋_GB2312" w:cs="仿宋_GB2312"/>
                <w:bCs/>
                <w:color w:val="000000" w:themeColor="text1"/>
                <w:sz w:val="28"/>
                <w:szCs w:val="28"/>
                <w14:textFill>
                  <w14:solidFill>
                    <w14:schemeClr w14:val="tx1"/>
                  </w14:solidFill>
                </w14:textFill>
              </w:rPr>
              <w:t>G</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金士顿 </w:t>
            </w:r>
            <w:r>
              <w:rPr>
                <w:rFonts w:ascii="仿宋_GB2312" w:hAnsi="仿宋_GB2312" w:eastAsia="仿宋_GB2312" w:cs="仿宋_GB2312"/>
                <w:bCs/>
                <w:color w:val="000000" w:themeColor="text1"/>
                <w:sz w:val="28"/>
                <w:szCs w:val="28"/>
                <w14:textFill>
                  <w14:solidFill>
                    <w14:schemeClr w14:val="tx1"/>
                  </w14:solidFill>
                </w14:textFill>
              </w:rPr>
              <w:t>64</w:t>
            </w:r>
            <w:r>
              <w:rPr>
                <w:rFonts w:hint="eastAsia" w:ascii="仿宋_GB2312" w:hAnsi="仿宋_GB2312" w:eastAsia="仿宋_GB2312" w:cs="仿宋_GB2312"/>
                <w:bCs/>
                <w:color w:val="000000" w:themeColor="text1"/>
                <w:sz w:val="28"/>
                <w:szCs w:val="28"/>
                <w14:textFill>
                  <w14:solidFill>
                    <w14:schemeClr w14:val="tx1"/>
                  </w14:solidFill>
                </w14:textFill>
              </w:rPr>
              <w:t>G</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1662" w:type="dxa"/>
            <w:vMerge w:val="continue"/>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3343"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金士顿 128G</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p>
        </w:tc>
        <w:tc>
          <w:tcPr>
            <w:tcW w:w="9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c>
          <w:tcPr>
            <w:tcW w:w="851"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w:t>
            </w:r>
          </w:p>
        </w:tc>
        <w:tc>
          <w:tcPr>
            <w:tcW w:w="1892" w:type="dxa"/>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9" w:type="dxa"/>
            <w:gridSpan w:val="4"/>
            <w:vAlign w:val="top"/>
          </w:tcPr>
          <w:p>
            <w:pPr>
              <w:spacing w:line="500" w:lineRule="exact"/>
              <w:jc w:val="center"/>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 w:val="0"/>
                <w:bCs/>
                <w:color w:val="000000" w:themeColor="text1"/>
                <w:kern w:val="2"/>
                <w:sz w:val="28"/>
                <w:szCs w:val="28"/>
                <w:vertAlign w:val="baseline"/>
                <w:lang w:val="en-US" w:eastAsia="zh-CN" w:bidi="ar-SA"/>
                <w14:textFill>
                  <w14:solidFill>
                    <w14:schemeClr w14:val="tx1"/>
                  </w14:solidFill>
                </w14:textFill>
              </w:rPr>
              <w:t>含税总价/税率</w:t>
            </w:r>
          </w:p>
        </w:tc>
        <w:tc>
          <w:tcPr>
            <w:tcW w:w="3735" w:type="dxa"/>
            <w:gridSpan w:val="3"/>
            <w:vAlign w:val="top"/>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9" w:type="dxa"/>
            <w:gridSpan w:val="4"/>
            <w:vAlign w:val="top"/>
          </w:tcPr>
          <w:p>
            <w:pPr>
              <w:spacing w:line="500" w:lineRule="exact"/>
              <w:jc w:val="center"/>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 w:val="0"/>
                <w:bCs/>
                <w:color w:val="000000" w:themeColor="text1"/>
                <w:kern w:val="2"/>
                <w:sz w:val="28"/>
                <w:szCs w:val="28"/>
                <w:vertAlign w:val="baseline"/>
                <w:lang w:val="en-US" w:eastAsia="zh-CN" w:bidi="ar-SA"/>
                <w14:textFill>
                  <w14:solidFill>
                    <w14:schemeClr w14:val="tx1"/>
                  </w14:solidFill>
                </w14:textFill>
              </w:rPr>
              <w:t>不含税总价</w:t>
            </w:r>
          </w:p>
        </w:tc>
        <w:tc>
          <w:tcPr>
            <w:tcW w:w="3735" w:type="dxa"/>
            <w:gridSpan w:val="3"/>
            <w:vAlign w:val="top"/>
          </w:tcPr>
          <w:p>
            <w:pPr>
              <w:spacing w:line="500" w:lineRule="exact"/>
              <w:jc w:val="center"/>
              <w:rPr>
                <w:rFonts w:ascii="仿宋_GB2312" w:hAnsi="仿宋_GB2312" w:eastAsia="仿宋_GB2312" w:cs="仿宋_GB2312"/>
                <w:bCs/>
                <w:color w:val="000000" w:themeColor="text1"/>
                <w:sz w:val="28"/>
                <w:szCs w:val="28"/>
                <w14:textFill>
                  <w14:solidFill>
                    <w14:schemeClr w14:val="tx1"/>
                  </w14:solidFill>
                </w14:textFill>
              </w:rPr>
            </w:pPr>
          </w:p>
        </w:tc>
      </w:tr>
    </w:tbl>
    <w:p>
      <w:pPr>
        <w:spacing w:line="480" w:lineRule="exact"/>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注：1.报价为包干价，包含耗材及服务费、税费（增值税）、运输费等一切费用，不再额外增加其他费用。</w:t>
      </w: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2.需对我公司所有办公设备进行维护维修，包括在此次报价前我公司现有的设备设施，除材料费以外不收任何维修维护费用。</w:t>
      </w: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3.服务期内供货价不得高于投标时报价。</w:t>
      </w: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4.配送时需按照询价清单上物品的品牌及规格进行配送，若收货时发现与订购商品规格及价格不符，我方有权拒绝收货。</w:t>
      </w: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5.包含但不限于以上耗材,未包含在报价单中的其他耗材，费用不高于市场价，并由我公司自主决定是否在报价单位购买。</w:t>
      </w: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6.报价时需将此《询价函》封面、正文、表格全部打印并按要求密封后交我公司。</w:t>
      </w:r>
    </w:p>
    <w:p>
      <w:pPr>
        <w:spacing w:line="480" w:lineRule="exact"/>
        <w:rPr>
          <w:rFonts w:ascii="宋体" w:hAnsi="宋体"/>
          <w:b/>
          <w:color w:val="000000" w:themeColor="text1"/>
          <w:sz w:val="28"/>
          <w:szCs w:val="28"/>
          <w14:textFill>
            <w14:solidFill>
              <w14:schemeClr w14:val="tx1"/>
            </w14:solidFill>
          </w14:textFill>
        </w:rPr>
      </w:pPr>
    </w:p>
    <w:p>
      <w:pPr>
        <w:spacing w:line="480" w:lineRule="exact"/>
        <w:ind w:firstLine="560" w:firstLineChars="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说明：1.此表必须装入报价文件中。</w:t>
      </w:r>
    </w:p>
    <w:p>
      <w:pPr>
        <w:numPr>
          <w:ilvl w:val="0"/>
          <w:numId w:val="0"/>
        </w:numPr>
        <w:spacing w:line="48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后附：（1）报价含及其清单；</w:t>
      </w:r>
    </w:p>
    <w:p>
      <w:pPr>
        <w:numPr>
          <w:ilvl w:val="0"/>
          <w:numId w:val="3"/>
        </w:numPr>
        <w:spacing w:line="480" w:lineRule="exact"/>
        <w:ind w:firstLine="1400" w:firstLineChars="5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营业执照+鲜章；</w:t>
      </w:r>
    </w:p>
    <w:p>
      <w:pPr>
        <w:numPr>
          <w:ilvl w:val="0"/>
          <w:numId w:val="3"/>
        </w:numPr>
        <w:spacing w:line="480" w:lineRule="exact"/>
        <w:ind w:left="0" w:leftChars="0" w:firstLine="1400" w:firstLineChars="5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法人（经营者）证明或法人授权书+鲜章；</w:t>
      </w:r>
    </w:p>
    <w:p>
      <w:pPr>
        <w:numPr>
          <w:ilvl w:val="0"/>
          <w:numId w:val="3"/>
        </w:numPr>
        <w:spacing w:line="480" w:lineRule="exact"/>
        <w:ind w:left="0" w:leftChars="0" w:firstLine="1400" w:firstLineChars="5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法人（经营者）身份证复印件+鲜章；</w:t>
      </w:r>
    </w:p>
    <w:p>
      <w:pPr>
        <w:numPr>
          <w:ilvl w:val="0"/>
          <w:numId w:val="3"/>
        </w:numPr>
        <w:spacing w:line="480" w:lineRule="exact"/>
        <w:ind w:left="0" w:leftChars="0" w:firstLine="1400" w:firstLineChars="5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授权委托人身份证复印件+鲜章</w:t>
      </w:r>
    </w:p>
    <w:p>
      <w:pPr>
        <w:spacing w:line="480" w:lineRule="exact"/>
        <w:rPr>
          <w:rFonts w:ascii="仿宋_GB2312" w:hAnsi="仿宋_GB2312" w:eastAsia="仿宋_GB2312" w:cs="仿宋_GB2312"/>
          <w:bCs/>
          <w:color w:val="000000" w:themeColor="text1"/>
          <w:sz w:val="28"/>
          <w:szCs w:val="28"/>
          <w14:textFill>
            <w14:solidFill>
              <w14:schemeClr w14:val="tx1"/>
            </w14:solidFill>
          </w14:textFill>
        </w:rPr>
      </w:pPr>
    </w:p>
    <w:p>
      <w:pPr>
        <w:spacing w:line="480" w:lineRule="exact"/>
        <w:rPr>
          <w:rFonts w:ascii="仿宋_GB2312" w:hAnsi="仿宋_GB2312" w:eastAsia="仿宋_GB2312" w:cs="仿宋_GB2312"/>
          <w:bCs/>
          <w:color w:val="000000" w:themeColor="text1"/>
          <w:sz w:val="28"/>
          <w:szCs w:val="28"/>
          <w14:textFill>
            <w14:solidFill>
              <w14:schemeClr w14:val="tx1"/>
            </w14:solidFill>
          </w14:textFill>
        </w:rPr>
      </w:pPr>
    </w:p>
    <w:p>
      <w:pPr>
        <w:spacing w:line="480" w:lineRule="exact"/>
        <w:rPr>
          <w:rFonts w:ascii="仿宋_GB2312" w:hAnsi="仿宋_GB2312" w:eastAsia="仿宋_GB2312" w:cs="仿宋_GB2312"/>
          <w:bCs/>
          <w:color w:val="000000" w:themeColor="text1"/>
          <w:sz w:val="28"/>
          <w:szCs w:val="28"/>
          <w14:textFill>
            <w14:solidFill>
              <w14:schemeClr w14:val="tx1"/>
            </w14:solidFill>
          </w14:textFill>
        </w:rPr>
      </w:pPr>
    </w:p>
    <w:p>
      <w:pPr>
        <w:spacing w:line="480" w:lineRule="exact"/>
        <w:ind w:firstLine="6160" w:firstLineChars="2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公司名称（盖章）： 　　　　      　　    　　　　　　　      </w:t>
      </w:r>
    </w:p>
    <w:p>
      <w:pPr>
        <w:spacing w:line="480" w:lineRule="exact"/>
        <w:ind w:firstLine="4480" w:firstLineChars="16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法定代表人或授权代表（签字）：　　　          　　　　　　</w:t>
      </w:r>
    </w:p>
    <w:p>
      <w:pPr>
        <w:spacing w:line="480" w:lineRule="exact"/>
        <w:ind w:firstLine="6160" w:firstLineChars="22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联系人及联系电话：                                                                                </w:t>
      </w:r>
    </w:p>
    <w:p>
      <w:pPr>
        <w:spacing w:line="480" w:lineRule="exact"/>
        <w:ind w:firstLine="7840" w:firstLineChars="2800"/>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日期: 　</w:t>
      </w:r>
    </w:p>
    <w:p>
      <w:pPr>
        <w:spacing w:line="480" w:lineRule="exact"/>
        <w:rPr>
          <w:rFonts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w:t>
      </w:r>
    </w:p>
    <w:sectPr>
      <w:footerReference r:id="rId7" w:type="default"/>
      <w:footnotePr>
        <w:pos w:val="beneathText"/>
      </w:footnotePr>
      <w:pgSz w:w="11905" w:h="16837"/>
      <w:pgMar w:top="595" w:right="1134" w:bottom="595" w:left="850" w:header="851" w:footer="992" w:gutter="0"/>
      <w:pgNumType w:fmt="numberInDash"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rPr>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2"/>
                      <w:rPr>
                        <w:rFonts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CCCCB"/>
    <w:multiLevelType w:val="singleLevel"/>
    <w:tmpl w:val="85BCCCCB"/>
    <w:lvl w:ilvl="0" w:tentative="0">
      <w:start w:val="2"/>
      <w:numFmt w:val="decimal"/>
      <w:suff w:val="nothing"/>
      <w:lvlText w:val="（%1）"/>
      <w:lvlJc w:val="left"/>
    </w:lvl>
  </w:abstractNum>
  <w:abstractNum w:abstractNumId="1">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1317D"/>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46493"/>
    <w:rsid w:val="0015538C"/>
    <w:rsid w:val="001572B7"/>
    <w:rsid w:val="00160466"/>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A63CF"/>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5EE2"/>
    <w:rsid w:val="0021603B"/>
    <w:rsid w:val="00216702"/>
    <w:rsid w:val="00217923"/>
    <w:rsid w:val="00226BEF"/>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969A0"/>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31185"/>
    <w:rsid w:val="00440118"/>
    <w:rsid w:val="00446442"/>
    <w:rsid w:val="0044655A"/>
    <w:rsid w:val="00451ACB"/>
    <w:rsid w:val="00453844"/>
    <w:rsid w:val="00463E4D"/>
    <w:rsid w:val="00474F1C"/>
    <w:rsid w:val="0048544B"/>
    <w:rsid w:val="004961A2"/>
    <w:rsid w:val="00496E04"/>
    <w:rsid w:val="004A0725"/>
    <w:rsid w:val="004A1BF5"/>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C3700"/>
    <w:rsid w:val="005C5D24"/>
    <w:rsid w:val="005D191F"/>
    <w:rsid w:val="005D6532"/>
    <w:rsid w:val="005E13A1"/>
    <w:rsid w:val="005E452E"/>
    <w:rsid w:val="005E75AD"/>
    <w:rsid w:val="005F17BB"/>
    <w:rsid w:val="00600432"/>
    <w:rsid w:val="00600DC2"/>
    <w:rsid w:val="00600F30"/>
    <w:rsid w:val="00621FA6"/>
    <w:rsid w:val="006258D8"/>
    <w:rsid w:val="00626D3E"/>
    <w:rsid w:val="006323EA"/>
    <w:rsid w:val="0064130B"/>
    <w:rsid w:val="00645E12"/>
    <w:rsid w:val="006530AA"/>
    <w:rsid w:val="0065327F"/>
    <w:rsid w:val="0065361F"/>
    <w:rsid w:val="0065734D"/>
    <w:rsid w:val="00665550"/>
    <w:rsid w:val="00665F7D"/>
    <w:rsid w:val="006660AE"/>
    <w:rsid w:val="006713E5"/>
    <w:rsid w:val="006724B7"/>
    <w:rsid w:val="00675FE0"/>
    <w:rsid w:val="00680144"/>
    <w:rsid w:val="00684B49"/>
    <w:rsid w:val="00686B28"/>
    <w:rsid w:val="006901B9"/>
    <w:rsid w:val="006944D6"/>
    <w:rsid w:val="006965D6"/>
    <w:rsid w:val="006B49C4"/>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B7803"/>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12F5"/>
    <w:rsid w:val="00823305"/>
    <w:rsid w:val="008305D5"/>
    <w:rsid w:val="00833602"/>
    <w:rsid w:val="008429A8"/>
    <w:rsid w:val="008430A2"/>
    <w:rsid w:val="00850992"/>
    <w:rsid w:val="00854539"/>
    <w:rsid w:val="00854C0B"/>
    <w:rsid w:val="00855CDE"/>
    <w:rsid w:val="00863C54"/>
    <w:rsid w:val="00866172"/>
    <w:rsid w:val="00872239"/>
    <w:rsid w:val="00881F49"/>
    <w:rsid w:val="00882057"/>
    <w:rsid w:val="0089001E"/>
    <w:rsid w:val="00893C0A"/>
    <w:rsid w:val="00897672"/>
    <w:rsid w:val="008A0AA9"/>
    <w:rsid w:val="008A5C34"/>
    <w:rsid w:val="008A640E"/>
    <w:rsid w:val="008A6425"/>
    <w:rsid w:val="008C08F2"/>
    <w:rsid w:val="008C1D22"/>
    <w:rsid w:val="008C5AF5"/>
    <w:rsid w:val="008C7E2F"/>
    <w:rsid w:val="008E2CF8"/>
    <w:rsid w:val="008F2A3F"/>
    <w:rsid w:val="008F5F75"/>
    <w:rsid w:val="008F7372"/>
    <w:rsid w:val="00903A1A"/>
    <w:rsid w:val="00903A61"/>
    <w:rsid w:val="00903C9E"/>
    <w:rsid w:val="0091187D"/>
    <w:rsid w:val="0091484F"/>
    <w:rsid w:val="00916BA5"/>
    <w:rsid w:val="00922C3E"/>
    <w:rsid w:val="009245DF"/>
    <w:rsid w:val="00926CF7"/>
    <w:rsid w:val="009336D8"/>
    <w:rsid w:val="0094037C"/>
    <w:rsid w:val="00942D4A"/>
    <w:rsid w:val="0095199D"/>
    <w:rsid w:val="009545EB"/>
    <w:rsid w:val="00955B3A"/>
    <w:rsid w:val="009622D7"/>
    <w:rsid w:val="009665E3"/>
    <w:rsid w:val="00970FC2"/>
    <w:rsid w:val="00976397"/>
    <w:rsid w:val="009776D5"/>
    <w:rsid w:val="00977CF3"/>
    <w:rsid w:val="00981521"/>
    <w:rsid w:val="009826FC"/>
    <w:rsid w:val="009903D6"/>
    <w:rsid w:val="00990CAB"/>
    <w:rsid w:val="009925A9"/>
    <w:rsid w:val="00992A48"/>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34F"/>
    <w:rsid w:val="009E048C"/>
    <w:rsid w:val="009E3499"/>
    <w:rsid w:val="009E7873"/>
    <w:rsid w:val="009E7AB9"/>
    <w:rsid w:val="009F2E0E"/>
    <w:rsid w:val="009F3B79"/>
    <w:rsid w:val="00A05EF3"/>
    <w:rsid w:val="00A07AE6"/>
    <w:rsid w:val="00A11C99"/>
    <w:rsid w:val="00A176BE"/>
    <w:rsid w:val="00A20847"/>
    <w:rsid w:val="00A23F1E"/>
    <w:rsid w:val="00A27321"/>
    <w:rsid w:val="00A3116D"/>
    <w:rsid w:val="00A3250A"/>
    <w:rsid w:val="00A33432"/>
    <w:rsid w:val="00A334B2"/>
    <w:rsid w:val="00A347C4"/>
    <w:rsid w:val="00A34C7B"/>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79E"/>
    <w:rsid w:val="00AB5B78"/>
    <w:rsid w:val="00AB7719"/>
    <w:rsid w:val="00AC305C"/>
    <w:rsid w:val="00AC3E06"/>
    <w:rsid w:val="00AD092E"/>
    <w:rsid w:val="00AD0D34"/>
    <w:rsid w:val="00AD735C"/>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1924"/>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2BA"/>
    <w:rsid w:val="00B963C3"/>
    <w:rsid w:val="00B97C91"/>
    <w:rsid w:val="00B97EFD"/>
    <w:rsid w:val="00BA1180"/>
    <w:rsid w:val="00BA1AA7"/>
    <w:rsid w:val="00BA2631"/>
    <w:rsid w:val="00BA488C"/>
    <w:rsid w:val="00BA5EA3"/>
    <w:rsid w:val="00BB4C74"/>
    <w:rsid w:val="00BB61B8"/>
    <w:rsid w:val="00BB6988"/>
    <w:rsid w:val="00BD0EBF"/>
    <w:rsid w:val="00BD4A8C"/>
    <w:rsid w:val="00BE2ACE"/>
    <w:rsid w:val="00BE4155"/>
    <w:rsid w:val="00BE7F99"/>
    <w:rsid w:val="00BF32FC"/>
    <w:rsid w:val="00C058AD"/>
    <w:rsid w:val="00C06E59"/>
    <w:rsid w:val="00C07A11"/>
    <w:rsid w:val="00C123DC"/>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0B47"/>
    <w:rsid w:val="00CE3CE2"/>
    <w:rsid w:val="00CE7195"/>
    <w:rsid w:val="00CF3899"/>
    <w:rsid w:val="00CF7BB9"/>
    <w:rsid w:val="00D11724"/>
    <w:rsid w:val="00D1368F"/>
    <w:rsid w:val="00D22316"/>
    <w:rsid w:val="00D249E7"/>
    <w:rsid w:val="00D36412"/>
    <w:rsid w:val="00D4027B"/>
    <w:rsid w:val="00D41F0C"/>
    <w:rsid w:val="00D42156"/>
    <w:rsid w:val="00D427C5"/>
    <w:rsid w:val="00D45764"/>
    <w:rsid w:val="00D4608B"/>
    <w:rsid w:val="00D46A94"/>
    <w:rsid w:val="00D4702E"/>
    <w:rsid w:val="00D47446"/>
    <w:rsid w:val="00D53A35"/>
    <w:rsid w:val="00D5413C"/>
    <w:rsid w:val="00D6152B"/>
    <w:rsid w:val="00D6152E"/>
    <w:rsid w:val="00D63E9E"/>
    <w:rsid w:val="00D773CC"/>
    <w:rsid w:val="00D826C6"/>
    <w:rsid w:val="00D858D6"/>
    <w:rsid w:val="00D90DAB"/>
    <w:rsid w:val="00D9498E"/>
    <w:rsid w:val="00DA2C64"/>
    <w:rsid w:val="00DA3982"/>
    <w:rsid w:val="00DA4489"/>
    <w:rsid w:val="00DA72B4"/>
    <w:rsid w:val="00DB0D9A"/>
    <w:rsid w:val="00DB4245"/>
    <w:rsid w:val="00DC2A4D"/>
    <w:rsid w:val="00DC2B35"/>
    <w:rsid w:val="00DC5264"/>
    <w:rsid w:val="00DC5CAE"/>
    <w:rsid w:val="00DD2AC0"/>
    <w:rsid w:val="00DE06E6"/>
    <w:rsid w:val="00DE54A8"/>
    <w:rsid w:val="00DE57DB"/>
    <w:rsid w:val="00DE6BE7"/>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C79"/>
    <w:rsid w:val="00E36194"/>
    <w:rsid w:val="00E432A5"/>
    <w:rsid w:val="00E4340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0012"/>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8A635A"/>
    <w:rsid w:val="05CB0F64"/>
    <w:rsid w:val="0C981349"/>
    <w:rsid w:val="0FD07A86"/>
    <w:rsid w:val="10EA595B"/>
    <w:rsid w:val="110A1AD5"/>
    <w:rsid w:val="11E50982"/>
    <w:rsid w:val="1247707C"/>
    <w:rsid w:val="12DC35D3"/>
    <w:rsid w:val="12FC4EED"/>
    <w:rsid w:val="131C047C"/>
    <w:rsid w:val="13383ED1"/>
    <w:rsid w:val="15AE2336"/>
    <w:rsid w:val="16831E2E"/>
    <w:rsid w:val="16FF4B13"/>
    <w:rsid w:val="177E60BD"/>
    <w:rsid w:val="180541EC"/>
    <w:rsid w:val="18EA5C5E"/>
    <w:rsid w:val="197C5011"/>
    <w:rsid w:val="1A7B08FD"/>
    <w:rsid w:val="23CF289E"/>
    <w:rsid w:val="24E87A6B"/>
    <w:rsid w:val="25495507"/>
    <w:rsid w:val="274C096F"/>
    <w:rsid w:val="2AF75BDF"/>
    <w:rsid w:val="2BB626E2"/>
    <w:rsid w:val="2D1A7EF2"/>
    <w:rsid w:val="31D240C7"/>
    <w:rsid w:val="3251489B"/>
    <w:rsid w:val="34545E59"/>
    <w:rsid w:val="37F66F05"/>
    <w:rsid w:val="38BA649F"/>
    <w:rsid w:val="391A3A3A"/>
    <w:rsid w:val="395D152B"/>
    <w:rsid w:val="3C03323D"/>
    <w:rsid w:val="3CA34155"/>
    <w:rsid w:val="3DAD4B33"/>
    <w:rsid w:val="40BD4320"/>
    <w:rsid w:val="42485ABD"/>
    <w:rsid w:val="43532873"/>
    <w:rsid w:val="438D76F7"/>
    <w:rsid w:val="43B1111A"/>
    <w:rsid w:val="46866FE1"/>
    <w:rsid w:val="495A5744"/>
    <w:rsid w:val="4A64571C"/>
    <w:rsid w:val="4AE27FBA"/>
    <w:rsid w:val="4BAC0EB9"/>
    <w:rsid w:val="50D73805"/>
    <w:rsid w:val="5384792B"/>
    <w:rsid w:val="554A41E5"/>
    <w:rsid w:val="56C37A5C"/>
    <w:rsid w:val="5B3A0472"/>
    <w:rsid w:val="5B996F79"/>
    <w:rsid w:val="5BFE271B"/>
    <w:rsid w:val="5C41389F"/>
    <w:rsid w:val="5C5F632A"/>
    <w:rsid w:val="5F8A26CE"/>
    <w:rsid w:val="6281621D"/>
    <w:rsid w:val="671654F9"/>
    <w:rsid w:val="681273DF"/>
    <w:rsid w:val="6B607461"/>
    <w:rsid w:val="6B7D454F"/>
    <w:rsid w:val="6D850292"/>
    <w:rsid w:val="6D980500"/>
    <w:rsid w:val="6E675169"/>
    <w:rsid w:val="6F1A10C8"/>
    <w:rsid w:val="7217328A"/>
    <w:rsid w:val="7268538D"/>
    <w:rsid w:val="732C48FD"/>
    <w:rsid w:val="761C45F1"/>
    <w:rsid w:val="7728448C"/>
    <w:rsid w:val="78102BB8"/>
    <w:rsid w:val="796224C0"/>
    <w:rsid w:val="7A0D0355"/>
    <w:rsid w:val="7B7C5C27"/>
    <w:rsid w:val="7CD21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table" w:styleId="18">
    <w:name w:val="Table Grid"/>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21"/>
    <w:qFormat/>
    <w:uiPriority w:val="0"/>
  </w:style>
  <w:style w:type="character" w:customStyle="1" w:styleId="21">
    <w:name w:val="默认段落字体1"/>
    <w:qFormat/>
    <w:uiPriority w:val="0"/>
  </w:style>
  <w:style w:type="character" w:styleId="22">
    <w:name w:val="FollowedHyperlink"/>
    <w:qFormat/>
    <w:uiPriority w:val="0"/>
    <w:rPr>
      <w:color w:val="800080"/>
      <w:u w:val="single"/>
    </w:rPr>
  </w:style>
  <w:style w:type="character" w:styleId="23">
    <w:name w:val="Hyperlink"/>
    <w:qFormat/>
    <w:uiPriority w:val="99"/>
    <w:rPr>
      <w:color w:val="0000FF"/>
      <w:u w:val="single"/>
    </w:r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字符"/>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字符"/>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字符"/>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字符"/>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字符"/>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9957F0-F64D-44F5-AF3C-D5375299B665}">
  <ds:schemaRefs/>
</ds:datastoreItem>
</file>

<file path=docProps/app.xml><?xml version="1.0" encoding="utf-8"?>
<Properties xmlns="http://schemas.openxmlformats.org/officeDocument/2006/extended-properties" xmlns:vt="http://schemas.openxmlformats.org/officeDocument/2006/docPropsVTypes">
  <Template>Normal.dotm</Template>
  <Company>泸州市人民政府采购中心</Company>
  <Pages>5</Pages>
  <Words>454</Words>
  <Characters>2590</Characters>
  <Lines>21</Lines>
  <Paragraphs>6</Paragraphs>
  <TotalTime>7</TotalTime>
  <ScaleCrop>false</ScaleCrop>
  <LinksUpToDate>false</LinksUpToDate>
  <CharactersWithSpaces>3038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赵燕琳</cp:lastModifiedBy>
  <cp:lastPrinted>2021-08-11T02:14:29Z</cp:lastPrinted>
  <dcterms:modified xsi:type="dcterms:W3CDTF">2021-08-11T02:21:54Z</dcterms:modified>
  <dc:title>雅安</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6128E304602743679117ED3CD6A4A4FE</vt:lpwstr>
  </property>
</Properties>
</file>