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雅安市建安公司棚户区改造安置房项目配管、钢管等水电材料</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6"/>
        <w:tblW w:w="10948"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3"/>
        <w:gridCol w:w="2996"/>
        <w:gridCol w:w="1552"/>
        <w:gridCol w:w="4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948"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val="0"/>
                <w:bCs/>
                <w:color w:val="FF0000"/>
                <w:szCs w:val="21"/>
                <w:lang w:val="en-US" w:eastAsia="zh-CN"/>
              </w:rPr>
              <w:t>雅安市建安公司棚户区改造安置房项目配管、钢管等水电材料采购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0948"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000000"/>
                <w:szCs w:val="21"/>
              </w:rPr>
              <w:t>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753" w:type="dxa"/>
            <w:noWrap w:val="0"/>
            <w:vAlign w:val="top"/>
          </w:tcPr>
          <w:p>
            <w:pPr>
              <w:spacing w:line="500" w:lineRule="exact"/>
              <w:rPr>
                <w:rFonts w:ascii="宋体" w:hAnsi="宋体"/>
                <w:b/>
                <w:bCs w:val="0"/>
                <w:color w:val="000000"/>
                <w:szCs w:val="21"/>
              </w:rPr>
            </w:pPr>
            <w:r>
              <w:rPr>
                <w:rFonts w:hint="eastAsia" w:ascii="宋体" w:hAnsi="宋体"/>
                <w:b/>
                <w:bCs w:val="0"/>
                <w:color w:val="000000"/>
                <w:szCs w:val="21"/>
              </w:rPr>
              <w:t>联系人</w:t>
            </w:r>
          </w:p>
        </w:tc>
        <w:tc>
          <w:tcPr>
            <w:tcW w:w="2996" w:type="dxa"/>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牟工</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4647"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000000"/>
                <w:szCs w:val="21"/>
              </w:rPr>
              <w:t xml:space="preserve"> </w:t>
            </w:r>
            <w:r>
              <w:rPr>
                <w:rFonts w:hint="eastAsia" w:ascii="宋体" w:hAnsi="宋体"/>
                <w:b w:val="0"/>
                <w:bCs/>
                <w:color w:val="FF0000"/>
                <w:szCs w:val="21"/>
                <w:lang w:val="en-US" w:eastAsia="zh-CN"/>
              </w:rPr>
              <w:t>17781610587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753"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9195" w:type="dxa"/>
            <w:gridSpan w:val="3"/>
            <w:tcBorders>
              <w:bottom w:val="single" w:color="auto" w:sz="4" w:space="0"/>
            </w:tcBorders>
            <w:noWrap w:val="0"/>
            <w:vAlign w:val="top"/>
          </w:tcPr>
          <w:p>
            <w:pPr>
              <w:spacing w:line="500" w:lineRule="exact"/>
              <w:ind w:firstLine="420" w:firstLineChars="200"/>
              <w:jc w:val="left"/>
              <w:rPr>
                <w:rFonts w:hint="default" w:ascii="宋体" w:hAnsi="宋体"/>
                <w:b w:val="0"/>
                <w:bCs/>
                <w:color w:val="000000"/>
                <w:szCs w:val="21"/>
                <w:lang w:val="en-US"/>
              </w:rPr>
            </w:pPr>
            <w:r>
              <w:rPr>
                <w:rFonts w:hint="eastAsia" w:ascii="宋体" w:hAnsi="宋体"/>
                <w:b w:val="0"/>
                <w:bCs/>
                <w:color w:val="FF0000"/>
                <w:szCs w:val="21"/>
                <w:lang w:val="en-US" w:eastAsia="zh-CN"/>
              </w:rPr>
              <w:t>本次采购范围：清单范围内的配管、钢管等水电材料，详见清单。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753"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9195" w:type="dxa"/>
            <w:gridSpan w:val="3"/>
            <w:tcBorders>
              <w:top w:val="single" w:color="auto" w:sz="4" w:space="0"/>
            </w:tcBorders>
            <w:noWrap w:val="0"/>
            <w:vAlign w:val="top"/>
          </w:tcPr>
          <w:p>
            <w:pPr>
              <w:numPr>
                <w:ilvl w:val="0"/>
                <w:numId w:val="1"/>
              </w:numPr>
              <w:spacing w:line="500" w:lineRule="exact"/>
              <w:rPr>
                <w:rFonts w:hint="eastAsia" w:ascii="宋体" w:hAnsi="宋体" w:eastAsia="宋体" w:cs="Times New Roman"/>
                <w:b w:val="0"/>
                <w:bCs/>
                <w:color w:val="FF0000"/>
                <w:szCs w:val="21"/>
                <w:lang w:val="en-US" w:eastAsia="zh-CN"/>
              </w:rPr>
            </w:pPr>
            <w:r>
              <w:rPr>
                <w:rFonts w:hint="eastAsia"/>
                <w:lang w:val="en-US" w:eastAsia="zh-CN"/>
              </w:rPr>
              <w:t>工期：</w:t>
            </w:r>
            <w:r>
              <w:rPr>
                <w:rFonts w:hint="eastAsia" w:ascii="宋体" w:hAnsi="宋体"/>
                <w:b w:val="0"/>
                <w:bCs/>
                <w:color w:val="FF0000"/>
                <w:szCs w:val="21"/>
                <w:lang w:val="en-US" w:eastAsia="zh-CN"/>
              </w:rPr>
              <w:t>分批次供货，供货期至2022年10月（暂定），具体以甲方通知时间为准。</w:t>
            </w:r>
          </w:p>
          <w:p>
            <w:pPr>
              <w:adjustRightInd w:val="0"/>
              <w:snapToGrid w:val="0"/>
              <w:rPr>
                <w:rFonts w:hint="eastAsia" w:eastAsia="宋体"/>
                <w:lang w:val="en-US" w:eastAsia="zh-CN"/>
              </w:rPr>
            </w:pPr>
            <w:r>
              <w:rPr>
                <w:rFonts w:hint="eastAsia"/>
                <w:lang w:val="en-US" w:eastAsia="zh-CN"/>
              </w:rPr>
              <w:t>2、质量要求：</w:t>
            </w:r>
            <w:r>
              <w:rPr>
                <w:rFonts w:hint="eastAsia" w:ascii="宋体" w:hAnsi="宋体" w:eastAsia="宋体" w:cs="宋体"/>
                <w:color w:val="FF0000"/>
                <w:sz w:val="21"/>
                <w:u w:val="single"/>
              </w:rPr>
              <w:t>符合国家相关质量标准及行业</w:t>
            </w:r>
            <w:r>
              <w:rPr>
                <w:rFonts w:hint="eastAsia" w:ascii="宋体" w:hAnsi="宋体" w:cs="宋体"/>
                <w:color w:val="FF0000"/>
                <w:sz w:val="21"/>
                <w:u w:val="single"/>
                <w:lang w:val="en-US" w:eastAsia="zh-CN"/>
              </w:rPr>
              <w:t>的合格</w:t>
            </w:r>
            <w:r>
              <w:rPr>
                <w:rFonts w:hint="eastAsia" w:ascii="宋体" w:hAnsi="宋体" w:eastAsia="宋体" w:cs="宋体"/>
                <w:color w:val="FF0000"/>
                <w:sz w:val="21"/>
                <w:u w:val="single"/>
              </w:rPr>
              <w:t>标准</w:t>
            </w:r>
            <w:r>
              <w:rPr>
                <w:rFonts w:ascii="宋体" w:hAnsi="宋体" w:eastAsia="宋体" w:cs="宋体"/>
                <w:color w:val="FF0000"/>
                <w:sz w:val="21"/>
                <w:u w:val="single"/>
              </w:rPr>
              <w:t>。</w:t>
            </w:r>
            <w:r>
              <w:rPr>
                <w:rFonts w:hint="eastAsia" w:ascii="宋体" w:hAnsi="宋体" w:cs="宋体"/>
                <w:color w:val="FF0000"/>
                <w:sz w:val="21"/>
                <w:u w:val="single"/>
                <w:lang w:val="en-US" w:eastAsia="zh-CN"/>
              </w:rPr>
              <w:t>供应商</w:t>
            </w:r>
            <w:r>
              <w:rPr>
                <w:rFonts w:hint="eastAsia" w:ascii="宋体" w:hAnsi="宋体" w:eastAsia="宋体" w:cs="宋体"/>
                <w:color w:val="FF0000"/>
                <w:sz w:val="21"/>
                <w:u w:val="single"/>
              </w:rPr>
              <w:t>应随货向</w:t>
            </w:r>
            <w:r>
              <w:rPr>
                <w:rFonts w:hint="eastAsia" w:ascii="宋体" w:hAnsi="宋体" w:cs="宋体"/>
                <w:color w:val="FF0000"/>
                <w:sz w:val="21"/>
                <w:u w:val="single"/>
                <w:lang w:val="en-US" w:eastAsia="zh-CN"/>
              </w:rPr>
              <w:t>采购人</w:t>
            </w:r>
            <w:r>
              <w:rPr>
                <w:rFonts w:hint="eastAsia" w:ascii="宋体" w:hAnsi="宋体" w:eastAsia="宋体" w:cs="宋体"/>
                <w:color w:val="FF0000"/>
                <w:sz w:val="21"/>
                <w:u w:val="single"/>
              </w:rPr>
              <w:t>提供所供产品的检验合格证明、检测报告、质量证明文件、生产厂家许可证、操作手册等相关附件。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753"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资格条件</w:t>
            </w:r>
            <w:r>
              <w:rPr>
                <w:rFonts w:hint="eastAsia" w:ascii="宋体" w:hAnsi="宋体"/>
                <w:b/>
                <w:bCs w:val="0"/>
                <w:color w:val="000000"/>
                <w:szCs w:val="21"/>
              </w:rPr>
              <w:t>要求</w:t>
            </w:r>
          </w:p>
        </w:tc>
        <w:tc>
          <w:tcPr>
            <w:tcW w:w="9195" w:type="dxa"/>
            <w:gridSpan w:val="3"/>
            <w:noWrap w:val="0"/>
            <w:vAlign w:val="top"/>
          </w:tcPr>
          <w:p>
            <w:pPr>
              <w:numPr>
                <w:ilvl w:val="0"/>
                <w:numId w:val="2"/>
              </w:numPr>
              <w:spacing w:line="500" w:lineRule="exact"/>
              <w:ind w:firstLine="420" w:firstLineChars="200"/>
              <w:jc w:val="left"/>
              <w:rPr>
                <w:rFonts w:hint="eastAsia"/>
                <w:b w:val="0"/>
                <w:bCs w:val="0"/>
                <w:color w:val="FF0000"/>
                <w:lang w:val="en-US" w:eastAsia="zh-CN"/>
              </w:rPr>
            </w:pPr>
            <w:r>
              <w:rPr>
                <w:rFonts w:hint="eastAsia"/>
                <w:lang w:val="en-US" w:eastAsia="zh-CN"/>
              </w:rPr>
              <w:t>条件要求</w:t>
            </w:r>
            <w:r>
              <w:rPr>
                <w:rFonts w:hint="eastAsia"/>
              </w:rPr>
              <w:t>：</w:t>
            </w:r>
            <w:r>
              <w:rPr>
                <w:rFonts w:hint="eastAsia"/>
                <w:lang w:val="en-US" w:eastAsia="zh-CN"/>
              </w:rPr>
              <w:t>营业执照具有相关经营许可范围。</w:t>
            </w:r>
          </w:p>
          <w:p>
            <w:pPr>
              <w:numPr>
                <w:ilvl w:val="0"/>
                <w:numId w:val="0"/>
              </w:numPr>
              <w:spacing w:line="500" w:lineRule="exact"/>
              <w:ind w:firstLine="420" w:firstLineChars="200"/>
              <w:jc w:val="left"/>
              <w:rPr>
                <w:rFonts w:hint="default"/>
                <w:lang w:val="en-US" w:eastAsia="zh-CN"/>
              </w:rPr>
            </w:pPr>
            <w:r>
              <w:rPr>
                <w:rFonts w:hint="eastAsia"/>
                <w:lang w:val="en-US" w:eastAsia="zh-CN"/>
              </w:rPr>
              <w:t>（二）资格要求</w:t>
            </w:r>
            <w:r>
              <w:rPr>
                <w:rFonts w:hint="eastAsia"/>
                <w:b/>
                <w:bCs/>
                <w:lang w:val="en-US" w:eastAsia="zh-CN"/>
              </w:rPr>
              <w:t>（应在竞价文件中进行响应，可以承诺函形式体现）</w:t>
            </w:r>
          </w:p>
          <w:p>
            <w:pPr>
              <w:spacing w:line="500" w:lineRule="exact"/>
              <w:ind w:firstLine="420" w:firstLineChars="200"/>
              <w:jc w:val="left"/>
              <w:rPr>
                <w:rFonts w:hint="eastAsia"/>
                <w:lang w:eastAsia="zh-CN"/>
              </w:rPr>
            </w:pPr>
            <w:r>
              <w:rPr>
                <w:rFonts w:hint="eastAsia"/>
              </w:rPr>
              <w:t>（1）具有独立承担民事责任的能力</w:t>
            </w:r>
            <w:r>
              <w:rPr>
                <w:rFonts w:hint="eastAsia"/>
                <w:lang w:eastAsia="zh-CN"/>
              </w:rPr>
              <w:t>；</w:t>
            </w:r>
          </w:p>
          <w:p>
            <w:pPr>
              <w:spacing w:line="500" w:lineRule="exact"/>
              <w:ind w:firstLine="420" w:firstLineChars="200"/>
              <w:jc w:val="left"/>
              <w:rPr>
                <w:rFonts w:hint="eastAsia"/>
              </w:rPr>
            </w:pPr>
            <w:r>
              <w:rPr>
                <w:rFonts w:hint="eastAsia"/>
              </w:rPr>
              <w:t>（2）具有良好的商业信誉和健全的财务会计制度；</w:t>
            </w:r>
          </w:p>
          <w:p>
            <w:pPr>
              <w:spacing w:line="500" w:lineRule="exact"/>
              <w:ind w:firstLine="420" w:firstLineChars="200"/>
              <w:jc w:val="left"/>
              <w:rPr>
                <w:rFonts w:hint="eastAsia"/>
              </w:rPr>
            </w:pPr>
            <w:r>
              <w:rPr>
                <w:rFonts w:hint="eastAsia"/>
              </w:rPr>
              <w:t>（3）具有履行合同所必需的设备和专业技术能力；</w:t>
            </w:r>
          </w:p>
          <w:p>
            <w:pPr>
              <w:spacing w:line="500" w:lineRule="exact"/>
              <w:ind w:firstLine="420" w:firstLineChars="200"/>
              <w:jc w:val="left"/>
              <w:rPr>
                <w:rFonts w:hint="eastAsia"/>
              </w:rPr>
            </w:pPr>
            <w:r>
              <w:rPr>
                <w:rFonts w:hint="eastAsia"/>
              </w:rPr>
              <w:t>（4）有依法缴纳税收和社会保障资金的良好记录；</w:t>
            </w:r>
          </w:p>
          <w:p>
            <w:pPr>
              <w:spacing w:line="500" w:lineRule="exact"/>
              <w:ind w:firstLine="420" w:firstLineChars="200"/>
              <w:jc w:val="left"/>
              <w:rPr>
                <w:rFonts w:hint="eastAsia"/>
              </w:rPr>
            </w:pPr>
            <w:r>
              <w:rPr>
                <w:rFonts w:hint="eastAsia"/>
              </w:rPr>
              <w:t>（5）参加本次</w:t>
            </w:r>
            <w:r>
              <w:rPr>
                <w:rFonts w:hint="eastAsia"/>
                <w:lang w:eastAsia="zh-CN"/>
              </w:rPr>
              <w:t>竞争投标</w:t>
            </w:r>
            <w:r>
              <w:rPr>
                <w:rFonts w:hint="eastAsia"/>
              </w:rPr>
              <w:t>前三年内，在经营活动中没有重大违法记录；</w:t>
            </w:r>
          </w:p>
          <w:p>
            <w:pPr>
              <w:spacing w:line="500" w:lineRule="exact"/>
              <w:ind w:firstLine="420" w:firstLineChars="200"/>
              <w:jc w:val="left"/>
              <w:rPr>
                <w:rFonts w:hint="eastAsia"/>
              </w:rPr>
            </w:pPr>
            <w:r>
              <w:rPr>
                <w:rFonts w:hint="eastAsia"/>
              </w:rPr>
              <w:t>（6）法律、行政法规规定的其他条件。</w:t>
            </w:r>
          </w:p>
          <w:p>
            <w:pPr>
              <w:pStyle w:val="2"/>
              <w:ind w:firstLine="420" w:firstLineChars="200"/>
              <w:rPr>
                <w:rFonts w:hint="default"/>
                <w:lang w:val="en-US" w:eastAsia="zh-CN"/>
              </w:rPr>
            </w:pPr>
            <w:r>
              <w:rPr>
                <w:rFonts w:hint="eastAsia" w:ascii="Times New Roman" w:hAnsi="Times New Roman" w:eastAsia="宋体" w:cs="Times New Roman"/>
                <w:kern w:val="2"/>
                <w:sz w:val="21"/>
                <w:szCs w:val="24"/>
                <w:lang w:val="en-US" w:eastAsia="zh-CN" w:bidi="ar-SA"/>
              </w:rPr>
              <w:t>（</w:t>
            </w:r>
            <w:r>
              <w:rPr>
                <w:rFonts w:hint="eastAsia" w:cs="Times New Roman"/>
                <w:kern w:val="2"/>
                <w:sz w:val="21"/>
                <w:szCs w:val="24"/>
                <w:lang w:val="en-US" w:eastAsia="zh-CN" w:bidi="ar-SA"/>
              </w:rPr>
              <w:t>7</w:t>
            </w:r>
            <w:r>
              <w:rPr>
                <w:rFonts w:hint="eastAsia" w:ascii="Times New Roman" w:hAnsi="Times New Roman" w:eastAsia="宋体" w:cs="Times New Roman"/>
                <w:kern w:val="2"/>
                <w:sz w:val="21"/>
                <w:szCs w:val="24"/>
                <w:lang w:val="en-US" w:eastAsia="zh-CN" w:bidi="ar-SA"/>
              </w:rPr>
              <w:t>）本项目参加招投标活动的投标人在前三年内不得具有行贿犯罪记录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753" w:type="dxa"/>
            <w:noWrap w:val="0"/>
            <w:vAlign w:val="top"/>
          </w:tcPr>
          <w:p>
            <w:pPr>
              <w:spacing w:line="15" w:lineRule="auto"/>
              <w:rPr>
                <w:rFonts w:ascii="宋体" w:hAnsi="宋体"/>
                <w:b/>
                <w:bCs w:val="0"/>
                <w:color w:val="000000"/>
                <w:szCs w:val="21"/>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9195" w:type="dxa"/>
            <w:gridSpan w:val="3"/>
            <w:noWrap w:val="0"/>
            <w:vAlign w:val="top"/>
          </w:tcPr>
          <w:p>
            <w:pPr>
              <w:spacing w:line="15" w:lineRule="auto"/>
              <w:rPr>
                <w:rFonts w:hint="eastAsia" w:ascii="宋体" w:hAnsi="宋体"/>
                <w:b w:val="0"/>
                <w:bCs/>
                <w:color w:val="000000"/>
                <w:szCs w:val="21"/>
              </w:rPr>
            </w:pPr>
            <w:r>
              <w:rPr>
                <w:rFonts w:hint="eastAsia" w:ascii="宋体" w:hAnsi="宋体"/>
                <w:b/>
                <w:bCs w:val="0"/>
                <w:color w:val="000000"/>
                <w:szCs w:val="21"/>
              </w:rPr>
              <w:t>时间：20</w:t>
            </w:r>
            <w:r>
              <w:rPr>
                <w:rFonts w:ascii="宋体" w:hAnsi="宋体"/>
                <w:b/>
                <w:bCs w:val="0"/>
                <w:color w:val="000000"/>
                <w:szCs w:val="21"/>
              </w:rPr>
              <w:t>2</w:t>
            </w:r>
            <w:r>
              <w:rPr>
                <w:rFonts w:hint="eastAsia" w:ascii="宋体" w:hAnsi="宋体"/>
                <w:b/>
                <w:bCs w:val="0"/>
                <w:color w:val="000000"/>
                <w:szCs w:val="21"/>
                <w:lang w:val="en-US" w:eastAsia="zh-CN"/>
              </w:rPr>
              <w:t>2</w:t>
            </w:r>
            <w:r>
              <w:rPr>
                <w:rFonts w:hint="eastAsia" w:ascii="宋体" w:hAnsi="宋体"/>
                <w:b/>
                <w:bCs w:val="0"/>
                <w:color w:val="000000"/>
                <w:szCs w:val="21"/>
              </w:rPr>
              <w:t xml:space="preserve"> 年</w:t>
            </w:r>
            <w:r>
              <w:rPr>
                <w:rFonts w:hint="eastAsia" w:ascii="宋体" w:hAnsi="宋体"/>
                <w:b/>
                <w:bCs w:val="0"/>
                <w:color w:val="FF0000"/>
                <w:szCs w:val="21"/>
                <w:lang w:val="en-US" w:eastAsia="zh-CN"/>
              </w:rPr>
              <w:t>05</w:t>
            </w:r>
            <w:r>
              <w:rPr>
                <w:rFonts w:hint="eastAsia" w:ascii="宋体" w:hAnsi="宋体"/>
                <w:b/>
                <w:bCs w:val="0"/>
                <w:color w:val="000000"/>
                <w:szCs w:val="21"/>
              </w:rPr>
              <w:t>月</w:t>
            </w:r>
            <w:r>
              <w:rPr>
                <w:rFonts w:hint="eastAsia" w:ascii="宋体" w:hAnsi="宋体"/>
                <w:b/>
                <w:bCs w:val="0"/>
                <w:color w:val="FF0000"/>
                <w:szCs w:val="21"/>
                <w:lang w:val="en-US" w:eastAsia="zh-CN"/>
              </w:rPr>
              <w:t>20</w:t>
            </w:r>
            <w:r>
              <w:rPr>
                <w:rFonts w:hint="eastAsia" w:ascii="宋体" w:hAnsi="宋体"/>
                <w:b/>
                <w:bCs w:val="0"/>
                <w:color w:val="000000"/>
                <w:szCs w:val="21"/>
              </w:rPr>
              <w:t>日—20</w:t>
            </w:r>
            <w:r>
              <w:rPr>
                <w:rFonts w:ascii="宋体" w:hAnsi="宋体"/>
                <w:b/>
                <w:bCs w:val="0"/>
                <w:color w:val="000000"/>
                <w:szCs w:val="21"/>
              </w:rPr>
              <w:t>2</w:t>
            </w:r>
            <w:r>
              <w:rPr>
                <w:rFonts w:hint="eastAsia" w:ascii="宋体" w:hAnsi="宋体"/>
                <w:b/>
                <w:bCs w:val="0"/>
                <w:color w:val="000000"/>
                <w:szCs w:val="21"/>
                <w:lang w:val="en-US" w:eastAsia="zh-CN"/>
              </w:rPr>
              <w:t>2</w:t>
            </w:r>
            <w:r>
              <w:rPr>
                <w:rFonts w:hint="eastAsia" w:ascii="宋体" w:hAnsi="宋体"/>
                <w:b/>
                <w:bCs w:val="0"/>
                <w:color w:val="000000"/>
                <w:szCs w:val="21"/>
              </w:rPr>
              <w:t>年</w:t>
            </w:r>
            <w:r>
              <w:rPr>
                <w:rFonts w:hint="eastAsia" w:ascii="宋体" w:hAnsi="宋体"/>
                <w:b/>
                <w:bCs w:val="0"/>
                <w:color w:val="FF0000"/>
                <w:szCs w:val="21"/>
                <w:lang w:val="en-US" w:eastAsia="zh-CN"/>
              </w:rPr>
              <w:t>5</w:t>
            </w:r>
            <w:r>
              <w:rPr>
                <w:rFonts w:hint="eastAsia" w:ascii="宋体" w:hAnsi="宋体"/>
                <w:b/>
                <w:bCs w:val="0"/>
                <w:color w:val="000000"/>
                <w:szCs w:val="21"/>
              </w:rPr>
              <w:t>月</w:t>
            </w:r>
            <w:r>
              <w:rPr>
                <w:rFonts w:hint="eastAsia" w:ascii="宋体" w:hAnsi="宋体"/>
                <w:b/>
                <w:bCs w:val="0"/>
                <w:color w:val="FF0000"/>
                <w:szCs w:val="21"/>
                <w:lang w:val="en-US" w:eastAsia="zh-CN"/>
              </w:rPr>
              <w:t>24</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1753"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9195" w:type="dxa"/>
            <w:gridSpan w:val="3"/>
            <w:noWrap w:val="0"/>
            <w:vAlign w:val="top"/>
          </w:tcPr>
          <w:p>
            <w:pPr>
              <w:tabs>
                <w:tab w:val="left" w:pos="458"/>
              </w:tabs>
              <w:ind w:firstLine="210" w:firstLineChars="100"/>
              <w:rPr>
                <w:rFonts w:ascii="宋体" w:hAnsi="宋体"/>
                <w:b w:val="0"/>
                <w:bCs/>
                <w:color w:val="000000"/>
                <w:szCs w:val="21"/>
              </w:rPr>
            </w:pPr>
            <w:r>
              <w:rPr>
                <w:rFonts w:hint="eastAsia" w:ascii="宋体" w:hAnsi="宋体"/>
                <w:b w:val="0"/>
                <w:bCs/>
                <w:color w:val="000000"/>
                <w:szCs w:val="21"/>
              </w:rPr>
              <w:t>1.最高限价</w:t>
            </w:r>
            <w:r>
              <w:rPr>
                <w:rFonts w:hint="eastAsia" w:ascii="宋体" w:hAnsi="宋体"/>
                <w:b w:val="0"/>
                <w:bCs/>
                <w:color w:val="000000"/>
                <w:szCs w:val="21"/>
                <w:lang w:eastAsia="zh-CN"/>
              </w:rPr>
              <w:t>（</w:t>
            </w:r>
            <w:r>
              <w:rPr>
                <w:rFonts w:hint="eastAsia" w:ascii="宋体" w:hAnsi="宋体"/>
                <w:b w:val="0"/>
                <w:bCs/>
                <w:color w:val="000000"/>
                <w:szCs w:val="21"/>
                <w:lang w:val="en-US" w:eastAsia="zh-CN"/>
              </w:rPr>
              <w:t>含税</w:t>
            </w:r>
            <w:r>
              <w:rPr>
                <w:rFonts w:hint="eastAsia" w:ascii="宋体" w:hAnsi="宋体"/>
                <w:b w:val="0"/>
                <w:bCs/>
                <w:color w:val="000000"/>
                <w:szCs w:val="21"/>
                <w:lang w:eastAsia="zh-CN"/>
              </w:rPr>
              <w:t>）：</w:t>
            </w:r>
            <w:r>
              <w:rPr>
                <w:rFonts w:hint="eastAsia" w:ascii="宋体" w:hAnsi="宋体"/>
                <w:b w:val="0"/>
                <w:bCs/>
                <w:color w:val="FF0000"/>
                <w:szCs w:val="21"/>
                <w:u w:val="single"/>
                <w:lang w:val="en-US" w:eastAsia="zh-CN"/>
              </w:rPr>
              <w:t>380000元</w:t>
            </w:r>
            <w:r>
              <w:rPr>
                <w:rFonts w:hint="eastAsia" w:ascii="宋体" w:hAnsi="宋体"/>
                <w:b w:val="0"/>
                <w:bCs/>
                <w:color w:val="000000"/>
                <w:szCs w:val="21"/>
                <w:u w:val="none"/>
              </w:rPr>
              <w:t>，</w:t>
            </w:r>
            <w:r>
              <w:rPr>
                <w:rFonts w:hint="eastAsia" w:ascii="宋体" w:hAnsi="宋体"/>
                <w:b w:val="0"/>
                <w:bCs/>
                <w:color w:val="000000"/>
                <w:szCs w:val="21"/>
              </w:rPr>
              <w:t>报价人自主报价，报价不得超过最高限价</w:t>
            </w:r>
            <w:r>
              <w:rPr>
                <w:rFonts w:hint="eastAsia" w:ascii="宋体" w:hAnsi="宋体"/>
                <w:b w:val="0"/>
                <w:bCs/>
                <w:color w:val="000000"/>
                <w:szCs w:val="21"/>
                <w:lang w:eastAsia="zh-CN"/>
              </w:rPr>
              <w:t>；</w:t>
            </w:r>
            <w:r>
              <w:rPr>
                <w:rFonts w:hint="eastAsia" w:ascii="宋体" w:hAnsi="宋体"/>
                <w:b w:val="0"/>
                <w:bCs/>
                <w:color w:val="000000"/>
                <w:szCs w:val="21"/>
                <w:lang w:val="en-US" w:eastAsia="zh-CN"/>
              </w:rPr>
              <w:t>含税的税率须注明；</w:t>
            </w:r>
            <w:r>
              <w:rPr>
                <w:rFonts w:hint="eastAsia" w:ascii="宋体" w:hAnsi="宋体"/>
                <w:b w:val="0"/>
                <w:bCs/>
                <w:color w:val="000000"/>
                <w:szCs w:val="21"/>
              </w:rPr>
              <w:t>报价必须按照甲方提供的</w:t>
            </w:r>
            <w:r>
              <w:rPr>
                <w:rFonts w:hint="eastAsia" w:ascii="宋体" w:hAnsi="宋体"/>
                <w:b w:val="0"/>
                <w:bCs/>
                <w:color w:val="000000"/>
                <w:szCs w:val="21"/>
                <w:lang w:eastAsia="zh-CN"/>
              </w:rPr>
              <w:t>竞价</w:t>
            </w:r>
            <w:r>
              <w:rPr>
                <w:rFonts w:hint="eastAsia" w:ascii="宋体" w:hAnsi="宋体"/>
                <w:b w:val="0"/>
                <w:bCs/>
                <w:color w:val="000000"/>
                <w:szCs w:val="21"/>
              </w:rPr>
              <w:t>函及附件要求报价，报价单位私自变更内容，甲方</w:t>
            </w:r>
            <w:r>
              <w:rPr>
                <w:rFonts w:hint="eastAsia" w:ascii="宋体" w:hAnsi="宋体"/>
                <w:b w:val="0"/>
                <w:bCs/>
                <w:color w:val="000000"/>
                <w:szCs w:val="21"/>
                <w:lang w:val="en-US" w:eastAsia="zh-CN"/>
              </w:rPr>
              <w:t>可</w:t>
            </w:r>
            <w:r>
              <w:rPr>
                <w:rFonts w:hint="eastAsia" w:ascii="宋体" w:hAnsi="宋体"/>
                <w:b w:val="0"/>
                <w:bCs/>
                <w:color w:val="000000"/>
                <w:szCs w:val="21"/>
              </w:rPr>
              <w:t>有权拒绝</w:t>
            </w:r>
            <w:r>
              <w:rPr>
                <w:rFonts w:hint="eastAsia" w:ascii="宋体" w:hAnsi="宋体"/>
                <w:b w:val="0"/>
                <w:bCs/>
                <w:color w:val="000000"/>
                <w:szCs w:val="21"/>
                <w:lang w:eastAsia="zh-CN"/>
              </w:rPr>
              <w:t>（</w:t>
            </w:r>
            <w:r>
              <w:rPr>
                <w:rFonts w:hint="eastAsia" w:ascii="宋体" w:hAnsi="宋体"/>
                <w:b w:val="0"/>
                <w:bCs/>
                <w:color w:val="000000"/>
                <w:szCs w:val="21"/>
                <w:lang w:val="en-US" w:eastAsia="zh-CN"/>
              </w:rPr>
              <w:t>甲方认可的除外</w:t>
            </w:r>
            <w:r>
              <w:rPr>
                <w:rFonts w:hint="eastAsia" w:ascii="宋体" w:hAnsi="宋体"/>
                <w:b w:val="0"/>
                <w:bCs/>
                <w:color w:val="000000"/>
                <w:szCs w:val="21"/>
                <w:lang w:eastAsia="zh-CN"/>
              </w:rPr>
              <w:t>）</w:t>
            </w:r>
            <w:r>
              <w:rPr>
                <w:rFonts w:hint="eastAsia" w:ascii="宋体" w:hAnsi="宋体"/>
                <w:b w:val="0"/>
                <w:bCs/>
                <w:color w:val="000000"/>
                <w:szCs w:val="21"/>
              </w:rPr>
              <w:t>。</w:t>
            </w:r>
          </w:p>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000000"/>
                <w:szCs w:val="21"/>
              </w:rPr>
              <w:t>2.</w:t>
            </w:r>
            <w:r>
              <w:rPr>
                <w:rFonts w:hint="eastAsia" w:ascii="宋体" w:hAnsi="宋体"/>
                <w:b/>
                <w:bCs w:val="0"/>
                <w:color w:val="000000"/>
                <w:szCs w:val="21"/>
              </w:rPr>
              <w:t>报价单（</w:t>
            </w:r>
            <w:r>
              <w:rPr>
                <w:rFonts w:hint="eastAsia" w:ascii="宋体" w:hAnsi="宋体"/>
                <w:b/>
                <w:bCs w:val="0"/>
                <w:color w:val="000000"/>
                <w:szCs w:val="21"/>
                <w:lang w:val="en-US" w:eastAsia="zh-CN"/>
              </w:rPr>
              <w:t>竞价</w:t>
            </w:r>
            <w:r>
              <w:rPr>
                <w:rFonts w:hint="eastAsia" w:ascii="宋体" w:hAnsi="宋体"/>
                <w:b/>
                <w:bCs w:val="0"/>
                <w:color w:val="000000"/>
                <w:szCs w:val="21"/>
              </w:rPr>
              <w:t>书）组成：（1）</w:t>
            </w:r>
            <w:r>
              <w:rPr>
                <w:rFonts w:hint="eastAsia" w:ascii="宋体" w:hAnsi="宋体"/>
                <w:b/>
                <w:bCs w:val="0"/>
                <w:color w:val="000000"/>
                <w:szCs w:val="21"/>
                <w:lang w:val="en-US" w:eastAsia="zh-CN"/>
              </w:rPr>
              <w:t>报价清单</w:t>
            </w:r>
            <w:r>
              <w:rPr>
                <w:rFonts w:hint="eastAsia" w:ascii="宋体" w:hAnsi="宋体"/>
                <w:b/>
                <w:bCs w:val="0"/>
                <w:color w:val="000000"/>
                <w:szCs w:val="21"/>
              </w:rPr>
              <w:t>、（2）营业执照、（</w:t>
            </w:r>
            <w:r>
              <w:rPr>
                <w:rFonts w:hint="eastAsia" w:ascii="宋体" w:hAnsi="宋体"/>
                <w:b/>
                <w:bCs w:val="0"/>
                <w:color w:val="000000"/>
                <w:szCs w:val="21"/>
                <w:lang w:val="en-US" w:eastAsia="zh-CN"/>
              </w:rPr>
              <w:t>3</w:t>
            </w:r>
            <w:r>
              <w:rPr>
                <w:rFonts w:hint="eastAsia" w:ascii="宋体" w:hAnsi="宋体"/>
                <w:b/>
                <w:bCs w:val="0"/>
                <w:color w:val="000000"/>
                <w:szCs w:val="21"/>
              </w:rPr>
              <w:t>）授权</w:t>
            </w:r>
            <w:r>
              <w:rPr>
                <w:rFonts w:hint="eastAsia" w:ascii="宋体" w:hAnsi="宋体"/>
                <w:b/>
                <w:bCs w:val="0"/>
                <w:color w:val="000000"/>
                <w:szCs w:val="21"/>
                <w:lang w:val="en-US" w:eastAsia="zh-CN"/>
              </w:rPr>
              <w:t>委托</w:t>
            </w:r>
            <w:r>
              <w:rPr>
                <w:rFonts w:hint="eastAsia" w:ascii="宋体" w:hAnsi="宋体"/>
                <w:b/>
                <w:bCs w:val="0"/>
                <w:color w:val="000000"/>
                <w:szCs w:val="21"/>
              </w:rPr>
              <w:t>书（</w:t>
            </w:r>
            <w:r>
              <w:rPr>
                <w:rFonts w:hint="eastAsia" w:ascii="宋体" w:hAnsi="宋体"/>
                <w:b/>
                <w:bCs w:val="0"/>
                <w:color w:val="000000"/>
                <w:szCs w:val="21"/>
                <w:lang w:val="en-US" w:eastAsia="zh-CN"/>
              </w:rPr>
              <w:t>4</w:t>
            </w:r>
            <w:r>
              <w:rPr>
                <w:rFonts w:hint="eastAsia" w:ascii="宋体" w:hAnsi="宋体"/>
                <w:b/>
                <w:bCs w:val="0"/>
                <w:color w:val="000000"/>
                <w:szCs w:val="21"/>
              </w:rPr>
              <w:t>）法人身份证复印件（</w:t>
            </w:r>
            <w:r>
              <w:rPr>
                <w:rFonts w:hint="eastAsia" w:ascii="宋体" w:hAnsi="宋体"/>
                <w:b/>
                <w:bCs w:val="0"/>
                <w:color w:val="000000"/>
                <w:szCs w:val="21"/>
                <w:lang w:val="en-US" w:eastAsia="zh-CN"/>
              </w:rPr>
              <w:t>5</w:t>
            </w:r>
            <w:r>
              <w:rPr>
                <w:rFonts w:hint="eastAsia" w:ascii="宋体" w:hAnsi="宋体"/>
                <w:b/>
                <w:bCs w:val="0"/>
                <w:color w:val="000000"/>
                <w:szCs w:val="21"/>
              </w:rPr>
              <w:t>）授权委托人身份证复印件</w:t>
            </w:r>
            <w:r>
              <w:rPr>
                <w:rFonts w:hint="eastAsia" w:ascii="宋体" w:hAnsi="宋体"/>
                <w:b/>
                <w:bCs w:val="0"/>
                <w:color w:val="000000"/>
                <w:szCs w:val="21"/>
                <w:lang w:eastAsia="zh-CN"/>
              </w:rPr>
              <w:t>。（</w:t>
            </w:r>
            <w:r>
              <w:rPr>
                <w:rFonts w:hint="eastAsia" w:ascii="宋体" w:hAnsi="宋体"/>
                <w:b/>
                <w:bCs w:val="0"/>
                <w:color w:val="000000"/>
                <w:szCs w:val="21"/>
                <w:lang w:val="en-US" w:eastAsia="zh-CN"/>
              </w:rPr>
              <w:t>6</w:t>
            </w:r>
            <w:r>
              <w:rPr>
                <w:rFonts w:hint="eastAsia" w:ascii="宋体" w:hAnsi="宋体"/>
                <w:b/>
                <w:bCs w:val="0"/>
                <w:color w:val="000000"/>
                <w:szCs w:val="21"/>
                <w:lang w:eastAsia="zh-CN"/>
              </w:rPr>
              <w:t>）</w:t>
            </w:r>
            <w:r>
              <w:rPr>
                <w:rFonts w:hint="eastAsia" w:ascii="宋体" w:hAnsi="宋体"/>
                <w:b/>
                <w:bCs w:val="0"/>
                <w:color w:val="000000"/>
                <w:szCs w:val="21"/>
                <w:lang w:val="en-US" w:eastAsia="zh-CN"/>
              </w:rPr>
              <w:t>资格要求承诺函。上述组成附件均需盖章。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753"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报价说明</w:t>
            </w:r>
          </w:p>
        </w:tc>
        <w:tc>
          <w:tcPr>
            <w:tcW w:w="9195" w:type="dxa"/>
            <w:gridSpan w:val="3"/>
            <w:noWrap w:val="0"/>
            <w:vAlign w:val="top"/>
          </w:tcPr>
          <w:p>
            <w:pPr>
              <w:pageBreakBefore w:val="0"/>
              <w:widowControl/>
              <w:numPr>
                <w:ilvl w:val="0"/>
                <w:numId w:val="0"/>
              </w:numPr>
              <w:tabs>
                <w:tab w:val="left" w:pos="420"/>
              </w:tabs>
              <w:kinsoku/>
              <w:wordWrap/>
              <w:overflowPunct/>
              <w:topLinePunct w:val="0"/>
              <w:autoSpaceDE/>
              <w:autoSpaceDN/>
              <w:bidi w:val="0"/>
              <w:spacing w:line="540" w:lineRule="exact"/>
              <w:ind w:firstLine="420" w:firstLineChars="200"/>
              <w:jc w:val="both"/>
              <w:textAlignment w:val="auto"/>
              <w:rPr>
                <w:rFonts w:hint="eastAsia" w:ascii="宋体" w:hAnsi="宋体" w:cs="Times New Roman"/>
                <w:b w:val="0"/>
                <w:bCs/>
                <w:color w:val="000000"/>
                <w:kern w:val="2"/>
                <w:sz w:val="21"/>
                <w:szCs w:val="21"/>
                <w:lang w:val="en-US" w:eastAsia="zh-CN" w:bidi="ar-SA"/>
              </w:rPr>
            </w:pPr>
            <w:r>
              <w:rPr>
                <w:rFonts w:hint="default" w:ascii="宋体" w:hAnsi="宋体" w:eastAsia="宋体" w:cs="Times New Roman"/>
                <w:b w:val="0"/>
                <w:bCs/>
                <w:color w:val="000000"/>
                <w:kern w:val="2"/>
                <w:sz w:val="21"/>
                <w:szCs w:val="21"/>
                <w:lang w:val="en-US" w:eastAsia="zh-CN" w:bidi="ar-SA"/>
              </w:rPr>
              <w:t>报价采用固定综合单价</w:t>
            </w:r>
            <w:r>
              <w:rPr>
                <w:rFonts w:hint="eastAsia" w:ascii="宋体" w:hAnsi="宋体" w:cs="Times New Roman"/>
                <w:b w:val="0"/>
                <w:bCs/>
                <w:color w:val="000000"/>
                <w:kern w:val="2"/>
                <w:sz w:val="21"/>
                <w:szCs w:val="21"/>
                <w:lang w:val="en-US" w:eastAsia="zh-CN" w:bidi="ar-SA"/>
              </w:rPr>
              <w:t>，报价包含材料费、运输费、上下车费、管理费、利润、税费、风险以</w:t>
            </w:r>
            <w:bookmarkStart w:id="8" w:name="_GoBack"/>
            <w:bookmarkEnd w:id="8"/>
            <w:r>
              <w:rPr>
                <w:rFonts w:hint="eastAsia" w:ascii="宋体" w:hAnsi="宋体" w:cs="Times New Roman"/>
                <w:b w:val="0"/>
                <w:bCs/>
                <w:color w:val="000000"/>
                <w:kern w:val="2"/>
                <w:sz w:val="21"/>
                <w:szCs w:val="21"/>
                <w:lang w:val="en-US" w:eastAsia="zh-CN" w:bidi="ar-SA"/>
              </w:rPr>
              <w:t>及乙方因出售该物资应缴纳的一切税费等全部费用，材料在整个供货期内均不调整材料单价，具体金额以实际结算金额为准。</w:t>
            </w:r>
          </w:p>
          <w:p>
            <w:pPr>
              <w:pStyle w:val="5"/>
              <w:widowControl/>
              <w:spacing w:line="560" w:lineRule="exact"/>
              <w:jc w:val="left"/>
              <w:rPr>
                <w:rFonts w:hint="default" w:ascii="宋体" w:hAnsi="宋体" w:eastAsia="宋体"/>
                <w:b w:val="0"/>
                <w:bCs/>
                <w:color w:val="00000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753" w:type="dxa"/>
            <w:noWrap w:val="0"/>
            <w:vAlign w:val="top"/>
          </w:tcPr>
          <w:p>
            <w:pPr>
              <w:spacing w:line="500" w:lineRule="exact"/>
              <w:rPr>
                <w:rFonts w:ascii="宋体" w:hAnsi="宋体"/>
                <w:b/>
                <w:bCs w:val="0"/>
                <w:color w:val="000000"/>
                <w:szCs w:val="21"/>
              </w:rPr>
            </w:pPr>
            <w:r>
              <w:rPr>
                <w:rFonts w:hint="eastAsia" w:ascii="宋体" w:hAnsi="宋体"/>
                <w:b/>
                <w:bCs w:val="0"/>
                <w:color w:val="000000"/>
                <w:szCs w:val="21"/>
              </w:rPr>
              <w:t>报价函提交时间</w:t>
            </w:r>
          </w:p>
        </w:tc>
        <w:tc>
          <w:tcPr>
            <w:tcW w:w="9195" w:type="dxa"/>
            <w:gridSpan w:val="3"/>
            <w:noWrap w:val="0"/>
            <w:vAlign w:val="top"/>
          </w:tcPr>
          <w:p>
            <w:pPr>
              <w:rPr>
                <w:rFonts w:hint="default" w:ascii="宋体" w:hAnsi="宋体" w:eastAsia="宋体"/>
                <w:b w:val="0"/>
                <w:bCs/>
                <w:color w:val="000000"/>
                <w:szCs w:val="21"/>
                <w:lang w:val="en-US" w:eastAsia="zh-CN"/>
              </w:rPr>
            </w:pPr>
            <w:r>
              <w:rPr>
                <w:rFonts w:hint="eastAsia" w:ascii="宋体" w:hAnsi="宋体"/>
                <w:b/>
                <w:bCs w:val="0"/>
                <w:color w:val="000000"/>
                <w:szCs w:val="21"/>
              </w:rPr>
              <w:t>报价函递交时间：20</w:t>
            </w:r>
            <w:r>
              <w:rPr>
                <w:rFonts w:hint="eastAsia" w:ascii="宋体" w:hAnsi="宋体"/>
                <w:b/>
                <w:bCs w:val="0"/>
                <w:color w:val="000000"/>
                <w:szCs w:val="21"/>
                <w:lang w:val="en-US" w:eastAsia="zh-CN"/>
              </w:rPr>
              <w:t>22</w:t>
            </w:r>
            <w:r>
              <w:rPr>
                <w:rFonts w:hint="eastAsia" w:ascii="宋体" w:hAnsi="宋体"/>
                <w:b/>
                <w:bCs w:val="0"/>
                <w:color w:val="000000"/>
                <w:szCs w:val="21"/>
              </w:rPr>
              <w:t>年</w:t>
            </w:r>
            <w:r>
              <w:rPr>
                <w:rFonts w:hint="eastAsia" w:ascii="宋体" w:hAnsi="宋体"/>
                <w:b/>
                <w:bCs w:val="0"/>
                <w:color w:val="FF0000"/>
                <w:szCs w:val="21"/>
                <w:lang w:val="en-US" w:eastAsia="zh-CN"/>
              </w:rPr>
              <w:t>05</w:t>
            </w:r>
            <w:r>
              <w:rPr>
                <w:rFonts w:hint="eastAsia" w:ascii="宋体" w:hAnsi="宋体"/>
                <w:b/>
                <w:bCs w:val="0"/>
                <w:color w:val="000000"/>
                <w:szCs w:val="21"/>
              </w:rPr>
              <w:t>月</w:t>
            </w:r>
            <w:r>
              <w:rPr>
                <w:rFonts w:hint="eastAsia" w:ascii="宋体" w:hAnsi="宋体"/>
                <w:b/>
                <w:bCs w:val="0"/>
                <w:color w:val="FF0000"/>
                <w:szCs w:val="21"/>
                <w:lang w:val="en-US" w:eastAsia="zh-CN"/>
              </w:rPr>
              <w:t>25</w:t>
            </w:r>
            <w:r>
              <w:rPr>
                <w:rFonts w:hint="eastAsia" w:ascii="宋体" w:hAnsi="宋体"/>
                <w:b/>
                <w:bCs w:val="0"/>
                <w:color w:val="000000"/>
                <w:szCs w:val="21"/>
              </w:rPr>
              <w:t>日</w:t>
            </w:r>
            <w:r>
              <w:rPr>
                <w:rFonts w:hint="eastAsia" w:ascii="宋体" w:hAnsi="宋体"/>
                <w:b/>
                <w:bCs w:val="0"/>
                <w:color w:val="FF0000"/>
                <w:szCs w:val="21"/>
                <w:lang w:val="en-US" w:eastAsia="zh-CN"/>
              </w:rPr>
              <w:t>15</w:t>
            </w:r>
            <w:r>
              <w:rPr>
                <w:rFonts w:hint="eastAsia" w:ascii="宋体" w:hAnsi="宋体"/>
                <w:b/>
                <w:bCs w:val="0"/>
                <w:color w:val="000000"/>
                <w:szCs w:val="21"/>
              </w:rPr>
              <w:t>时</w:t>
            </w:r>
            <w:r>
              <w:rPr>
                <w:rFonts w:hint="eastAsia" w:ascii="宋体" w:hAnsi="宋体"/>
                <w:b/>
                <w:bCs w:val="0"/>
                <w:color w:val="FF0000"/>
                <w:szCs w:val="21"/>
                <w:lang w:val="en-US" w:eastAsia="zh-CN"/>
              </w:rPr>
              <w:t>00</w:t>
            </w:r>
            <w:r>
              <w:rPr>
                <w:rFonts w:hint="eastAsia" w:ascii="宋体" w:hAnsi="宋体"/>
                <w:b/>
                <w:bCs w:val="0"/>
                <w:color w:val="000000"/>
                <w:szCs w:val="21"/>
              </w:rPr>
              <w:t>分（北京时间）</w:t>
            </w:r>
            <w:r>
              <w:rPr>
                <w:rFonts w:hint="eastAsia" w:ascii="宋体" w:hAnsi="宋体"/>
                <w:b/>
                <w:bCs w:val="0"/>
                <w:color w:val="000000"/>
                <w:szCs w:val="21"/>
                <w:lang w:eastAsia="zh-CN"/>
              </w:rPr>
              <w:t>，</w:t>
            </w:r>
            <w:r>
              <w:rPr>
                <w:rFonts w:hint="eastAsia" w:ascii="宋体" w:hAnsi="宋体"/>
                <w:b/>
                <w:bCs w:val="0"/>
                <w:color w:val="000000"/>
                <w:szCs w:val="21"/>
              </w:rPr>
              <w:t>可</w:t>
            </w:r>
            <w:r>
              <w:rPr>
                <w:rFonts w:hint="eastAsia" w:ascii="宋体" w:hAnsi="宋体"/>
                <w:b/>
                <w:bCs w:val="0"/>
                <w:color w:val="000000"/>
                <w:szCs w:val="21"/>
                <w:lang w:val="en-US" w:eastAsia="zh-CN"/>
              </w:rPr>
              <w:t>先通过</w:t>
            </w:r>
            <w:r>
              <w:rPr>
                <w:rFonts w:hint="eastAsia" w:ascii="宋体" w:hAnsi="宋体"/>
                <w:b/>
                <w:bCs w:val="0"/>
                <w:color w:val="000000"/>
                <w:szCs w:val="21"/>
                <w:u w:val="single"/>
                <w:lang w:val="en-US" w:eastAsia="zh-CN"/>
              </w:rPr>
              <w:t xml:space="preserve">   </w:t>
            </w:r>
            <w:r>
              <w:rPr>
                <w:rFonts w:hint="eastAsia" w:ascii="宋体" w:hAnsi="宋体"/>
                <w:b/>
                <w:bCs w:val="0"/>
                <w:color w:val="FF0000"/>
                <w:szCs w:val="21"/>
                <w:u w:val="single"/>
                <w:lang w:val="en-US" w:eastAsia="zh-CN"/>
              </w:rPr>
              <w:t xml:space="preserve">电邮 </w:t>
            </w:r>
            <w:r>
              <w:rPr>
                <w:rFonts w:hint="eastAsia" w:ascii="宋体" w:hAnsi="宋体"/>
                <w:b/>
                <w:bCs w:val="0"/>
                <w:color w:val="000000"/>
                <w:szCs w:val="21"/>
                <w:u w:val="single"/>
                <w:lang w:val="en-US" w:eastAsia="zh-CN"/>
              </w:rPr>
              <w:t xml:space="preserve">   </w:t>
            </w:r>
            <w:r>
              <w:rPr>
                <w:rFonts w:hint="eastAsia" w:ascii="宋体" w:hAnsi="宋体"/>
                <w:b/>
                <w:bCs w:val="0"/>
                <w:color w:val="000000"/>
                <w:szCs w:val="21"/>
                <w:lang w:val="en-US" w:eastAsia="zh-CN"/>
              </w:rPr>
              <w:t>方式（</w:t>
            </w:r>
            <w:r>
              <w:rPr>
                <w:rFonts w:hint="eastAsia" w:ascii="宋体" w:hAnsi="宋体"/>
                <w:b/>
                <w:bCs w:val="0"/>
                <w:color w:val="000000"/>
                <w:szCs w:val="21"/>
              </w:rPr>
              <w:t>电邮</w:t>
            </w:r>
            <w:r>
              <w:rPr>
                <w:rFonts w:hint="eastAsia" w:ascii="宋体" w:hAnsi="宋体"/>
                <w:b/>
                <w:bCs w:val="0"/>
                <w:color w:val="000000"/>
                <w:szCs w:val="21"/>
                <w:lang w:val="en-US" w:eastAsia="zh-CN"/>
              </w:rPr>
              <w:t>/微信/</w:t>
            </w:r>
            <w:r>
              <w:rPr>
                <w:rFonts w:hint="eastAsia" w:ascii="宋体" w:hAnsi="宋体"/>
                <w:b/>
                <w:bCs w:val="0"/>
                <w:color w:val="000000"/>
                <w:szCs w:val="21"/>
              </w:rPr>
              <w:t>现场</w:t>
            </w:r>
            <w:r>
              <w:rPr>
                <w:rFonts w:hint="eastAsia" w:ascii="宋体" w:hAnsi="宋体"/>
                <w:b/>
                <w:bCs w:val="0"/>
                <w:color w:val="000000"/>
                <w:szCs w:val="21"/>
                <w:lang w:val="en-US" w:eastAsia="zh-CN"/>
              </w:rPr>
              <w:t>递交）</w:t>
            </w:r>
            <w:r>
              <w:rPr>
                <w:rFonts w:hint="eastAsia" w:ascii="宋体" w:hAnsi="宋体"/>
                <w:b/>
                <w:bCs w:val="0"/>
                <w:color w:val="000000"/>
                <w:szCs w:val="21"/>
              </w:rPr>
              <w:t>方式提交</w:t>
            </w:r>
            <w:r>
              <w:rPr>
                <w:rFonts w:hint="eastAsia" w:ascii="宋体" w:hAnsi="宋体"/>
                <w:b/>
                <w:bCs w:val="0"/>
                <w:color w:val="000000"/>
                <w:szCs w:val="21"/>
                <w:lang w:eastAsia="zh-CN"/>
              </w:rPr>
              <w:t>，</w:t>
            </w:r>
            <w:r>
              <w:rPr>
                <w:rFonts w:hint="eastAsia" w:ascii="宋体" w:hAnsi="宋体"/>
                <w:b/>
                <w:bCs w:val="0"/>
                <w:color w:val="000000"/>
                <w:szCs w:val="21"/>
                <w:lang w:val="en-US" w:eastAsia="zh-CN"/>
              </w:rPr>
              <w:t>邮箱账号：</w:t>
            </w:r>
            <w:r>
              <w:rPr>
                <w:rFonts w:hint="eastAsia" w:ascii="宋体" w:hAnsi="宋体"/>
                <w:b/>
                <w:bCs w:val="0"/>
                <w:color w:val="000000"/>
                <w:sz w:val="28"/>
                <w:szCs w:val="28"/>
                <w:u w:val="single"/>
              </w:rPr>
              <w:t>mouyulin@foxmail.com</w:t>
            </w:r>
            <w:r>
              <w:rPr>
                <w:rFonts w:hint="eastAsia" w:ascii="宋体" w:hAnsi="宋体"/>
                <w:b/>
                <w:bCs w:val="0"/>
                <w:color w:val="000000"/>
                <w:sz w:val="28"/>
                <w:szCs w:val="28"/>
                <w:u w:val="single"/>
                <w:lang w:eastAsia="zh-CN"/>
              </w:rPr>
              <w:t>；</w:t>
            </w:r>
            <w:r>
              <w:rPr>
                <w:rFonts w:hint="eastAsia" w:ascii="宋体" w:hAnsi="宋体"/>
                <w:b w:val="0"/>
                <w:bCs/>
                <w:color w:val="000000"/>
                <w:szCs w:val="21"/>
                <w:lang w:val="en-US" w:eastAsia="zh-CN"/>
              </w:rPr>
              <w:t>后通过邮寄或现场递交方式交至</w:t>
            </w:r>
            <w:r>
              <w:rPr>
                <w:rFonts w:hint="eastAsia" w:ascii="宋体" w:hAnsi="宋体"/>
                <w:b w:val="0"/>
                <w:bCs/>
                <w:color w:val="000000"/>
                <w:szCs w:val="21"/>
              </w:rPr>
              <w:t>：</w:t>
            </w:r>
            <w:r>
              <w:rPr>
                <w:rFonts w:hint="eastAsia" w:ascii="宋体" w:hAnsi="宋体"/>
                <w:b/>
                <w:bCs w:val="0"/>
                <w:color w:val="000000"/>
                <w:szCs w:val="21"/>
                <w:u w:val="single"/>
              </w:rPr>
              <w:t>雅安城投建筑工程有限公司，地址：雅安市</w:t>
            </w:r>
            <w:r>
              <w:rPr>
                <w:rFonts w:hint="eastAsia" w:ascii="宋体" w:hAnsi="宋体"/>
                <w:b/>
                <w:bCs w:val="0"/>
                <w:color w:val="000000"/>
                <w:szCs w:val="21"/>
                <w:u w:val="single"/>
                <w:lang w:val="en-US" w:eastAsia="zh-CN"/>
              </w:rPr>
              <w:t>雨城区和兴街1号，牟工，17781610587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753"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9195" w:type="dxa"/>
            <w:gridSpan w:val="3"/>
            <w:noWrap w:val="0"/>
            <w:vAlign w:val="top"/>
          </w:tcPr>
          <w:p>
            <w:pPr>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按月支付乙方上月已验收合格货物价款的80%；剩余20%滚动至下一支付月度进行支付，以此类推。乙方按合同约定全部供应完成后30内与甲方办理结算，结算完成后30日内，支付至结算总价款的97%，剩余3%作为质保金，质保期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trPr>
        <w:tc>
          <w:tcPr>
            <w:tcW w:w="1753"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9195"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要求供应商公开、公平、公正参与本次采购（报价、采购），过程如有围标、串标、陪标、行贿、等行为发生，雅安城投建筑工程有限公司将按照下列规定处理供应商：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雅安城投建筑工程有限公司有权解除合同，并没收相关保证金（如有），还需按合同其他约定承担导致合同终止的违约责任，同时雅安城投建筑工程有限公司可对违规方单位采取必要措施（包括暂停支付与我司相关合作项目的所有应付账款，或通过司法途径向供方追偿由此造成雅安城投建筑工程有限公司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（2）雅安城投建筑工程有限公司有权可通过诉讼方式向违规供方主张权利。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（3）雅安城投建筑工程有限公司有权将违规单位列入雅安城投公司的黑名单。</w:t>
            </w:r>
          </w:p>
        </w:tc>
      </w:tr>
    </w:tbl>
    <w:p>
      <w:pPr>
        <w:rPr>
          <w:rFonts w:hint="eastAsia" w:ascii="宋体" w:hAnsi="宋体"/>
          <w:b w:val="0"/>
          <w:bCs/>
          <w:color w:val="000000"/>
          <w:szCs w:val="21"/>
        </w:rPr>
      </w:pPr>
      <w:bookmarkStart w:id="0" w:name="_Toc132265245"/>
      <w:bookmarkStart w:id="1" w:name="_Toc132523462"/>
      <w:bookmarkStart w:id="2" w:name="_Toc282613282"/>
      <w:bookmarkStart w:id="3" w:name="_Toc130193156"/>
      <w:bookmarkStart w:id="4" w:name="_Toc132523733"/>
      <w:bookmarkStart w:id="5" w:name="_Toc132111894"/>
      <w:bookmarkStart w:id="6" w:name="_Toc132000241"/>
      <w:bookmarkStart w:id="7" w:name="_Toc131305914"/>
    </w:p>
    <w:bookmarkEnd w:id="0"/>
    <w:bookmarkEnd w:id="1"/>
    <w:bookmarkEnd w:id="2"/>
    <w:bookmarkEnd w:id="3"/>
    <w:bookmarkEnd w:id="4"/>
    <w:bookmarkEnd w:id="5"/>
    <w:bookmarkEnd w:id="6"/>
    <w:p>
      <w:pPr>
        <w:jc w:val="center"/>
        <w:outlineLvl w:val="1"/>
        <w:rPr>
          <w:rFonts w:ascii="方正小标宋简体" w:hAnsi="方正小标宋简体" w:eastAsia="方正小标宋简体" w:cs="方正小标宋简体"/>
          <w:color w:val="000000"/>
          <w:sz w:val="44"/>
          <w:szCs w:val="36"/>
        </w:rPr>
      </w:pPr>
    </w:p>
    <w:bookmarkEnd w:id="7"/>
    <w:p>
      <w:pPr>
        <w:jc w:val="center"/>
        <w:outlineLvl w:val="1"/>
        <w:rPr>
          <w:rFonts w:hint="eastAsia" w:ascii="方正小标宋简体" w:hAnsi="方正小标宋简体" w:eastAsia="方正小标宋简体" w:cs="方正小标宋简体"/>
          <w:color w:val="000000"/>
          <w:sz w:val="44"/>
          <w:szCs w:val="36"/>
        </w:rPr>
      </w:pPr>
    </w:p>
    <w:sectPr>
      <w:headerReference r:id="rId3" w:type="default"/>
      <w:footerReference r:id="rId4" w:type="default"/>
      <w:footnotePr>
        <w:pos w:val="beneathText"/>
      </w:footnotePr>
      <w:pgSz w:w="11905" w:h="16837"/>
      <w:pgMar w:top="1332" w:right="1361" w:bottom="1332" w:left="136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hint="eastAsia" w:ascii="宋体" w:hAnsi="宋体"/>
        <w:kern w:val="0"/>
        <w:szCs w:val="21"/>
      </w:rPr>
      <w:t xml:space="preserve"> 页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abstractNum w:abstractNumId="1">
    <w:nsid w:val="6F0D4C65"/>
    <w:multiLevelType w:val="singleLevel"/>
    <w:tmpl w:val="6F0D4C65"/>
    <w:lvl w:ilvl="0" w:tentative="0">
      <w:start w:val="1"/>
      <w:numFmt w:val="chineseCounting"/>
      <w:suff w:val="nothing"/>
      <w:lvlText w:val="（%1）"/>
      <w:lvlJc w:val="left"/>
      <w:rPr>
        <w:rFonts w:hint="eastAsia"/>
        <w:color w:val="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0YWM2YTgzNDZmMDI4NzlmYmU4NWQ2ZDE5YmFmY2UifQ=="/>
  </w:docVars>
  <w:rsids>
    <w:rsidRoot w:val="00000000"/>
    <w:rsid w:val="0083050D"/>
    <w:rsid w:val="00CA7EEA"/>
    <w:rsid w:val="00FF0B6A"/>
    <w:rsid w:val="01DD59FB"/>
    <w:rsid w:val="035D3297"/>
    <w:rsid w:val="038A7E04"/>
    <w:rsid w:val="041F054D"/>
    <w:rsid w:val="04CE3D21"/>
    <w:rsid w:val="05D45367"/>
    <w:rsid w:val="06BC02D5"/>
    <w:rsid w:val="073267E9"/>
    <w:rsid w:val="07702E6D"/>
    <w:rsid w:val="08101632"/>
    <w:rsid w:val="0826621F"/>
    <w:rsid w:val="0A0633F8"/>
    <w:rsid w:val="0A526E6E"/>
    <w:rsid w:val="0A6E493C"/>
    <w:rsid w:val="0B220922"/>
    <w:rsid w:val="0C433AC1"/>
    <w:rsid w:val="0CE51C08"/>
    <w:rsid w:val="0EB86015"/>
    <w:rsid w:val="0ECA158C"/>
    <w:rsid w:val="0EE04D7C"/>
    <w:rsid w:val="10620F9A"/>
    <w:rsid w:val="11965BC6"/>
    <w:rsid w:val="11EA026F"/>
    <w:rsid w:val="11EC57E6"/>
    <w:rsid w:val="121511E1"/>
    <w:rsid w:val="126B20EE"/>
    <w:rsid w:val="13021765"/>
    <w:rsid w:val="140E7C96"/>
    <w:rsid w:val="147F0B94"/>
    <w:rsid w:val="15693378"/>
    <w:rsid w:val="15EF0E30"/>
    <w:rsid w:val="16330176"/>
    <w:rsid w:val="165D4F05"/>
    <w:rsid w:val="1720040C"/>
    <w:rsid w:val="1763654B"/>
    <w:rsid w:val="17F84A4C"/>
    <w:rsid w:val="18534811"/>
    <w:rsid w:val="18AD12D5"/>
    <w:rsid w:val="18FE5B38"/>
    <w:rsid w:val="19C534ED"/>
    <w:rsid w:val="1A0B5237"/>
    <w:rsid w:val="1A626F8D"/>
    <w:rsid w:val="1A845156"/>
    <w:rsid w:val="1B0A3EAC"/>
    <w:rsid w:val="1B75684C"/>
    <w:rsid w:val="1BAF4E0B"/>
    <w:rsid w:val="1C9C2643"/>
    <w:rsid w:val="1DDB32DF"/>
    <w:rsid w:val="1F51312D"/>
    <w:rsid w:val="200A7EAB"/>
    <w:rsid w:val="20887022"/>
    <w:rsid w:val="216B497A"/>
    <w:rsid w:val="21F15CAB"/>
    <w:rsid w:val="23B24AE2"/>
    <w:rsid w:val="23D20CE0"/>
    <w:rsid w:val="2423153B"/>
    <w:rsid w:val="24AF0246"/>
    <w:rsid w:val="24BE74B6"/>
    <w:rsid w:val="27554102"/>
    <w:rsid w:val="27BF5A1F"/>
    <w:rsid w:val="28FE5FB3"/>
    <w:rsid w:val="29BB3FC4"/>
    <w:rsid w:val="29C95561"/>
    <w:rsid w:val="2A1928DB"/>
    <w:rsid w:val="2B275DB5"/>
    <w:rsid w:val="2C974875"/>
    <w:rsid w:val="2D3A0B2D"/>
    <w:rsid w:val="2D7F4BB7"/>
    <w:rsid w:val="2F8C268B"/>
    <w:rsid w:val="30F32296"/>
    <w:rsid w:val="31A43590"/>
    <w:rsid w:val="31A812D2"/>
    <w:rsid w:val="32856BC5"/>
    <w:rsid w:val="32C71C2C"/>
    <w:rsid w:val="335334BF"/>
    <w:rsid w:val="33835B53"/>
    <w:rsid w:val="345B087E"/>
    <w:rsid w:val="36034D29"/>
    <w:rsid w:val="36394BEF"/>
    <w:rsid w:val="37DC1CD5"/>
    <w:rsid w:val="38E452E6"/>
    <w:rsid w:val="39663F4D"/>
    <w:rsid w:val="397B08AC"/>
    <w:rsid w:val="39F07CBA"/>
    <w:rsid w:val="3B1B2B15"/>
    <w:rsid w:val="3D1126DA"/>
    <w:rsid w:val="3D3F6F8E"/>
    <w:rsid w:val="3D8A5D30"/>
    <w:rsid w:val="3DFA4C63"/>
    <w:rsid w:val="3E0E070F"/>
    <w:rsid w:val="3F1C50AD"/>
    <w:rsid w:val="3FEA3B59"/>
    <w:rsid w:val="403703F1"/>
    <w:rsid w:val="412F10C8"/>
    <w:rsid w:val="415F7756"/>
    <w:rsid w:val="416C231C"/>
    <w:rsid w:val="418238EE"/>
    <w:rsid w:val="421A1D78"/>
    <w:rsid w:val="425132C0"/>
    <w:rsid w:val="43B12268"/>
    <w:rsid w:val="445D7CFA"/>
    <w:rsid w:val="4496320C"/>
    <w:rsid w:val="449C102A"/>
    <w:rsid w:val="4646138E"/>
    <w:rsid w:val="46DE0ED1"/>
    <w:rsid w:val="479931AE"/>
    <w:rsid w:val="47BE5573"/>
    <w:rsid w:val="47E250E6"/>
    <w:rsid w:val="4AC565F9"/>
    <w:rsid w:val="4B410375"/>
    <w:rsid w:val="4C6562E6"/>
    <w:rsid w:val="4D0F1DAD"/>
    <w:rsid w:val="4D151ABA"/>
    <w:rsid w:val="4EDE7C89"/>
    <w:rsid w:val="51065995"/>
    <w:rsid w:val="513B5867"/>
    <w:rsid w:val="52065E75"/>
    <w:rsid w:val="52214A5D"/>
    <w:rsid w:val="52903990"/>
    <w:rsid w:val="54BA6AA3"/>
    <w:rsid w:val="5511700B"/>
    <w:rsid w:val="554271C4"/>
    <w:rsid w:val="56DF6C95"/>
    <w:rsid w:val="576158FB"/>
    <w:rsid w:val="5774562F"/>
    <w:rsid w:val="580544D9"/>
    <w:rsid w:val="584E6E8C"/>
    <w:rsid w:val="5A2275C4"/>
    <w:rsid w:val="5AC4067B"/>
    <w:rsid w:val="5BEA2363"/>
    <w:rsid w:val="5C677510"/>
    <w:rsid w:val="5C78171D"/>
    <w:rsid w:val="5D011713"/>
    <w:rsid w:val="5E653F23"/>
    <w:rsid w:val="5F355273"/>
    <w:rsid w:val="5FA32F55"/>
    <w:rsid w:val="615C160D"/>
    <w:rsid w:val="616B161C"/>
    <w:rsid w:val="627057BC"/>
    <w:rsid w:val="63041F5D"/>
    <w:rsid w:val="63DA2CBD"/>
    <w:rsid w:val="63FA510E"/>
    <w:rsid w:val="64063AB3"/>
    <w:rsid w:val="64BE613B"/>
    <w:rsid w:val="64EC4A56"/>
    <w:rsid w:val="653A7EB8"/>
    <w:rsid w:val="66E80E2A"/>
    <w:rsid w:val="692E7D33"/>
    <w:rsid w:val="69BD7058"/>
    <w:rsid w:val="69EA2328"/>
    <w:rsid w:val="6AD20B92"/>
    <w:rsid w:val="6BFF7183"/>
    <w:rsid w:val="6C9D0D2C"/>
    <w:rsid w:val="6DE74955"/>
    <w:rsid w:val="6F5E47A3"/>
    <w:rsid w:val="70980188"/>
    <w:rsid w:val="70B0102E"/>
    <w:rsid w:val="72C05B3A"/>
    <w:rsid w:val="733E6DC5"/>
    <w:rsid w:val="73591E51"/>
    <w:rsid w:val="76033900"/>
    <w:rsid w:val="76BF646F"/>
    <w:rsid w:val="775C1F10"/>
    <w:rsid w:val="77AA02D6"/>
    <w:rsid w:val="79E74942"/>
    <w:rsid w:val="7C487E2B"/>
    <w:rsid w:val="7CAD50B3"/>
    <w:rsid w:val="7D1367C2"/>
    <w:rsid w:val="7DA939D5"/>
    <w:rsid w:val="7E3D5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4">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5">
    <w:name w:val="Normal (Web)"/>
    <w:basedOn w:val="1"/>
    <w:qFormat/>
    <w:uiPriority w:val="0"/>
    <w:rPr>
      <w:sz w:val="24"/>
    </w:rPr>
  </w:style>
  <w:style w:type="character" w:styleId="8">
    <w:name w:val="page number"/>
    <w:basedOn w:val="9"/>
    <w:qFormat/>
    <w:uiPriority w:val="0"/>
  </w:style>
  <w:style w:type="character" w:customStyle="1" w:styleId="9">
    <w:name w:val="默认段落字体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1386</Words>
  <Characters>1473</Characters>
  <Lines>0</Lines>
  <Paragraphs>0</Paragraphs>
  <TotalTime>18</TotalTime>
  <ScaleCrop>false</ScaleCrop>
  <LinksUpToDate>false</LinksUpToDate>
  <CharactersWithSpaces>1484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黑鬼娃子</cp:lastModifiedBy>
  <dcterms:modified xsi:type="dcterms:W3CDTF">2022-05-19T08:05:15Z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commondata">
    <vt:lpwstr>eyJoZGlkIjoiOGE0YWM2YTgzNDZmMDI4NzlmYmU4NWQ2ZDE5YmFmY2UifQ==</vt:lpwstr>
  </property>
  <property fmtid="{D5CDD505-2E9C-101B-9397-08002B2CF9AE}" pid="4" name="ICV">
    <vt:lpwstr>EB1E9FE8E4C74EF7BCD601548CCB60C4</vt:lpwstr>
  </property>
</Properties>
</file>