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t>雅安城投供应链有限公司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t>关于征集建筑材料供应商入库的公告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kern w:val="0"/>
          <w:sz w:val="28"/>
          <w:szCs w:val="28"/>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为加强我公司供应商的选取与管理，构建竞争有序、规范高效、公正公开的选取制度，按照规范管理、加强服务的原则，我公司现面向社会公开征集具备相关资质条件的建筑材料供应商，欢迎符合条件的供应商申请入库，现将有关入库事项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kern w:val="0"/>
          <w:sz w:val="32"/>
          <w:szCs w:val="32"/>
          <w:shd w:val="clear" w:color="auto" w:fill="FFFFFF"/>
          <w:lang w:val="en-US" w:eastAsia="zh-CN" w:bidi="ar"/>
        </w:rPr>
        <w:t>一、入库范围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全国各地凡有意在雅安城投供应链有限公司内承接业务，且符合相关法律法规、资质要求的单位均可入驻我公司供应商库，开展相关业务。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二、入库方式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入库实行报名登记方式进行，有意入库的供应商经我公司审核确认后，均可登记入库。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三、入库时间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2022年9月1日起至长期，满足条件的供应商经我公司资格预审通过后即可入库。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四、入库条件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（一）经依法登记设立，具有独立法人资格；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（二）入库申请人没有处于被责令停业，财产被接管、冻结及破产状态，财务状况良好，并提供相应的承诺书（附件2）；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（三）提供2019年至今至少2个单项供销合同的业绩证明；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（四）近三年经营活动中无违法记录，在国家有关部门和行业的监督检查中没有不良记录；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（五）经营范围：建筑材料、建筑装饰材料、钢材、水泥、砂石、涂料、隔热和隔音材料、机械电气设备、照明器具、包装材料及制品、建筑防水卷材产品、消防器材生产或销售服务等；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（六）遵守相关部门及雅安城投供应链有限公司的监管制度，接受有关行政监督部门的监督、监察；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（七）提供相关业绩证明，根据业绩规模，优先录取业绩规模较大单位入库；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五、入库单位的权利与义务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（一）依法接受委托，在符合相关政策法规的基础上，入库单位自身经营范围与资质符合相关要求的，按雅安城投供应链有限公司相关程序，承担我公司相关业务；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（二）依法独立进行相关业务活动，不受任何单位或个人的非法干预；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（三）严格执行法律法规和有关地方政策法规以及雅安城投供应链有限公司相关规定，遵循客观、公平、公正的原则，认真履行职责，遵守职业道德；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（四）提供的信息、资料及出具的书面文件应当完整、真实、合法，符合行业技术标准；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（五）对执业中知悉的公司秘密、商业秘密、工作秘密事项予以保密；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（六）遵守我公司的入库管理制度，接受和协助有关行政监督部门的依法监督、检查，及时向行业主管部门反映或举报执业过程中发现的违法违规和不正当行为；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（七）登记信息发生变更时，应及时告知我公司；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（八）法律、法规和规章规定的其他权利和义务。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kern w:val="0"/>
          <w:sz w:val="32"/>
          <w:szCs w:val="32"/>
          <w:shd w:val="clear" w:color="auto" w:fill="FFFFFF"/>
          <w:lang w:val="en-US" w:eastAsia="zh-CN" w:bidi="ar"/>
        </w:rPr>
        <w:t>六、入库单位的管理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信息库实行退出机制动态管理，入库单位有下列情形之一的，清退出信息库，并记入雅安城投供应链有限公司诚信档案，三年内不得申请重新进入信息库：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（一）在企业资质、执业人员等方面弄虚作假、挂靠、提供不实信息资料的；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（二）违反有关法律、法规，被司法机关、行政监督等部门或行业自律组织处罚或处理的；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（三）在开展业务过程中，串通违规操作、弄虚作假、提供不实信息资料的；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（四）中标后无正当理由放弃或拒不与项目业主签订合同的；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（五）擅自变更、中止或终止合同的；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（六）拒绝履行合同义务或将合同转包给他人的；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6"/>
          <w:sz w:val="32"/>
          <w:szCs w:val="32"/>
        </w:rPr>
      </w:pPr>
      <w:r>
        <w:rPr>
          <w:rFonts w:hint="eastAsia" w:ascii="仿宋_GB2312" w:hAnsi="仿宋_GB2312" w:eastAsia="仿宋_GB2312" w:cs="仿宋_GB2312"/>
          <w:i w:val="0"/>
          <w:iCs w:val="0"/>
          <w:caps w:val="0"/>
          <w:color w:val="auto"/>
          <w:spacing w:val="-6"/>
          <w:kern w:val="0"/>
          <w:sz w:val="32"/>
          <w:szCs w:val="32"/>
          <w:shd w:val="clear" w:color="auto" w:fill="FFFFFF"/>
          <w:lang w:val="en-US" w:eastAsia="zh-CN" w:bidi="ar"/>
        </w:rPr>
        <w:t>（七）未经业主单位或监管部门同意随意更换主要服务人员的；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6"/>
          <w:sz w:val="32"/>
          <w:szCs w:val="32"/>
        </w:rPr>
      </w:pPr>
      <w:r>
        <w:rPr>
          <w:rFonts w:hint="eastAsia" w:ascii="仿宋_GB2312" w:hAnsi="仿宋_GB2312" w:eastAsia="仿宋_GB2312" w:cs="仿宋_GB2312"/>
          <w:i w:val="0"/>
          <w:iCs w:val="0"/>
          <w:caps w:val="0"/>
          <w:color w:val="auto"/>
          <w:spacing w:val="-6"/>
          <w:kern w:val="0"/>
          <w:sz w:val="32"/>
          <w:szCs w:val="32"/>
          <w:shd w:val="clear" w:color="auto" w:fill="FFFFFF"/>
          <w:lang w:val="en-US" w:eastAsia="zh-CN" w:bidi="ar"/>
        </w:rPr>
        <w:t>（八）对业主提供单据不全，发票不真实，被税务机关处罚的；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（九）发生拖欠民工工资、材料款等行为的；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（十）恶意造成不稳定事件，如恶意上访、恶意投诉等的；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（十一）不按期、按要求供货的；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（十二）其他违反相关监管制度，达到清除出库条件的。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七、入库需提供的材料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（一）《雅安城投供应链有限公司入库供应商报名表》（附件1）；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（二）入库承诺书（附件2）；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（三）由法定代表人申报入库的，需提交法定代表人身份证明；由授权代理人代理入库申报事宜的，需提供法定代表人身份证明和授权委托书（见附件3、4）；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（四）营业执照（三证合一）；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（五）业绩证明；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default"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（六）报价表（格式自拟）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（七）其他需提供资料（例：质量管理体系证书、产品合格证、环保节能证书（如有）、企业产品宣传册、企业图文介绍等）。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注：以上材料需加盖公章并装订成册。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八、入库方式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本次入库采取现场申报的方式进行，请符合条件的申请人将相关入库材料递交至雅安城投供应链有限公司办公室（地址：雅安市雨城区姚桥新区和兴街1号8栋1层，联系电话：13402875184，联系人：汤先生）。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default"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九、</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疫</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情期间，现场递交入库资料的供应商需严格遵守疫情防控要求，认真落实疫情防控相关措施。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十、发布公告媒介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default"/>
          <w:color w:val="auto"/>
          <w:sz w:val="32"/>
          <w:szCs w:val="32"/>
          <w:lang w:val="en-US" w:eastAsia="zh-CN"/>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本次入库公告在雅安城市建设投资开发有限公司官网（www.yactgs.com)和中招网（www.chinabidding.cn)</w:t>
      </w:r>
      <w:bookmarkStart w:id="0" w:name="_GoBack"/>
      <w:bookmarkEnd w:id="0"/>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上发布。</w:t>
      </w: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spacing w:line="576" w:lineRule="exact"/>
        <w:jc w:val="left"/>
        <w:rPr>
          <w:rFonts w:ascii="仿宋_GB2312" w:hAnsi="仿宋_GB2312" w:eastAsia="仿宋_GB2312" w:cs="仿宋_GB2312"/>
          <w:color w:val="000000"/>
          <w:sz w:val="30"/>
          <w:szCs w:val="30"/>
        </w:rPr>
      </w:pPr>
      <w:r>
        <w:rPr>
          <w:rFonts w:hint="eastAsia" w:ascii="黑体" w:hAnsi="黑体" w:eastAsia="黑体" w:cs="黑体"/>
          <w:color w:val="000000"/>
          <w:sz w:val="30"/>
          <w:szCs w:val="30"/>
        </w:rPr>
        <w:t>附件1</w:t>
      </w:r>
    </w:p>
    <w:p>
      <w:pPr>
        <w:spacing w:line="576" w:lineRule="exact"/>
        <w:jc w:val="center"/>
        <w:rPr>
          <w:rFonts w:hint="eastAsia" w:ascii="仿宋_GB2312" w:hAnsi="仿宋_GB2312" w:eastAsia="仿宋_GB2312" w:cs="仿宋_GB2312"/>
          <w:color w:val="000000"/>
          <w:sz w:val="32"/>
          <w:szCs w:val="32"/>
        </w:rPr>
      </w:pPr>
      <w:r>
        <w:rPr>
          <w:rFonts w:hint="eastAsia" w:ascii="宋体" w:hAnsi="宋体" w:cs="宋体"/>
          <w:b/>
          <w:bCs/>
          <w:color w:val="000000"/>
          <w:kern w:val="0"/>
          <w:sz w:val="24"/>
          <w:lang w:bidi="ar"/>
        </w:rPr>
        <w:t>雅安</w:t>
      </w:r>
      <w:r>
        <w:rPr>
          <w:rFonts w:hint="eastAsia" w:ascii="宋体" w:hAnsi="宋体" w:cs="宋体"/>
          <w:b/>
          <w:bCs/>
          <w:color w:val="000000"/>
          <w:kern w:val="0"/>
          <w:sz w:val="24"/>
          <w:lang w:val="en-US" w:eastAsia="zh-CN" w:bidi="ar"/>
        </w:rPr>
        <w:t>城投供应链</w:t>
      </w:r>
      <w:r>
        <w:rPr>
          <w:rFonts w:hint="eastAsia" w:ascii="宋体" w:hAnsi="宋体" w:cs="宋体"/>
          <w:b/>
          <w:bCs/>
          <w:color w:val="000000"/>
          <w:kern w:val="0"/>
          <w:sz w:val="24"/>
          <w:lang w:bidi="ar"/>
        </w:rPr>
        <w:t>有限公司入库供应商报名表</w:t>
      </w:r>
    </w:p>
    <w:tbl>
      <w:tblPr>
        <w:tblStyle w:val="5"/>
        <w:tblW w:w="0" w:type="auto"/>
        <w:tblInd w:w="0" w:type="dxa"/>
        <w:tblLayout w:type="fixed"/>
        <w:tblCellMar>
          <w:top w:w="0" w:type="dxa"/>
          <w:left w:w="108" w:type="dxa"/>
          <w:bottom w:w="0" w:type="dxa"/>
          <w:right w:w="108" w:type="dxa"/>
        </w:tblCellMar>
      </w:tblPr>
      <w:tblGrid>
        <w:gridCol w:w="1384"/>
        <w:gridCol w:w="411"/>
        <w:gridCol w:w="1038"/>
        <w:gridCol w:w="1300"/>
        <w:gridCol w:w="496"/>
        <w:gridCol w:w="1174"/>
        <w:gridCol w:w="1219"/>
        <w:gridCol w:w="1500"/>
      </w:tblGrid>
      <w:tr>
        <w:tblPrEx>
          <w:tblCellMar>
            <w:top w:w="0" w:type="dxa"/>
            <w:left w:w="108" w:type="dxa"/>
            <w:bottom w:w="0" w:type="dxa"/>
            <w:right w:w="108" w:type="dxa"/>
          </w:tblCellMar>
        </w:tblPrEx>
        <w:trPr>
          <w:trHeight w:val="620"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供应商名称：</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地址：</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r>
      <w:tr>
        <w:tblPrEx>
          <w:tblCellMar>
            <w:top w:w="0" w:type="dxa"/>
            <w:left w:w="108" w:type="dxa"/>
            <w:bottom w:w="0" w:type="dxa"/>
            <w:right w:w="108" w:type="dxa"/>
          </w:tblCellMar>
        </w:tblPrEx>
        <w:trPr>
          <w:trHeight w:val="590"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法定代表人：</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授权人：</w:t>
            </w:r>
          </w:p>
        </w:tc>
        <w:tc>
          <w:tcPr>
            <w:tcW w:w="167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联系电话：</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r>
      <w:tr>
        <w:tblPrEx>
          <w:tblCellMar>
            <w:top w:w="0" w:type="dxa"/>
            <w:left w:w="108" w:type="dxa"/>
            <w:bottom w:w="0" w:type="dxa"/>
            <w:right w:w="108" w:type="dxa"/>
          </w:tblCellMar>
        </w:tblPrEx>
        <w:trPr>
          <w:trHeight w:val="38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企业基本情况</w:t>
            </w:r>
          </w:p>
        </w:tc>
      </w:tr>
      <w:tr>
        <w:tblPrEx>
          <w:tblCellMar>
            <w:top w:w="0" w:type="dxa"/>
            <w:left w:w="108" w:type="dxa"/>
            <w:bottom w:w="0" w:type="dxa"/>
            <w:right w:w="108" w:type="dxa"/>
          </w:tblCellMar>
        </w:tblPrEx>
        <w:trPr>
          <w:trHeight w:val="276"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企业资质文件（复印件请另附）</w:t>
            </w:r>
          </w:p>
        </w:tc>
      </w:tr>
      <w:tr>
        <w:tblPrEx>
          <w:tblCellMar>
            <w:top w:w="0" w:type="dxa"/>
            <w:left w:w="108" w:type="dxa"/>
            <w:bottom w:w="0" w:type="dxa"/>
            <w:right w:w="108" w:type="dxa"/>
          </w:tblCellMar>
        </w:tblPrEx>
        <w:trPr>
          <w:trHeight w:val="369"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营业执照：</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□有效</w:t>
            </w:r>
          </w:p>
        </w:tc>
        <w:tc>
          <w:tcPr>
            <w:tcW w:w="17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组织机构代码证：  </w:t>
            </w:r>
          </w:p>
        </w:tc>
        <w:tc>
          <w:tcPr>
            <w:tcW w:w="389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□有效</w:t>
            </w:r>
          </w:p>
        </w:tc>
      </w:tr>
      <w:tr>
        <w:tblPrEx>
          <w:tblCellMar>
            <w:top w:w="0" w:type="dxa"/>
            <w:left w:w="108" w:type="dxa"/>
            <w:bottom w:w="0" w:type="dxa"/>
            <w:right w:w="108" w:type="dxa"/>
          </w:tblCellMar>
        </w:tblPrEx>
        <w:trPr>
          <w:trHeight w:val="344"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税务登记证：</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□有效</w:t>
            </w:r>
          </w:p>
        </w:tc>
        <w:tc>
          <w:tcPr>
            <w:tcW w:w="1796" w:type="dxa"/>
            <w:gridSpan w:val="2"/>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增值税一般纳税人：</w:t>
            </w:r>
          </w:p>
        </w:tc>
        <w:tc>
          <w:tcPr>
            <w:tcW w:w="3893" w:type="dxa"/>
            <w:gridSpan w:val="3"/>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□是        □否</w:t>
            </w:r>
          </w:p>
        </w:tc>
      </w:tr>
      <w:tr>
        <w:tblPrEx>
          <w:tblCellMar>
            <w:top w:w="0" w:type="dxa"/>
            <w:left w:w="108" w:type="dxa"/>
            <w:bottom w:w="0" w:type="dxa"/>
            <w:right w:w="108" w:type="dxa"/>
          </w:tblCellMar>
        </w:tblPrEx>
        <w:trPr>
          <w:trHeight w:val="409" w:hRule="atLeast"/>
        </w:trPr>
        <w:tc>
          <w:tcPr>
            <w:tcW w:w="17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资产负债情况</w:t>
            </w:r>
          </w:p>
        </w:tc>
        <w:tc>
          <w:tcPr>
            <w:tcW w:w="6727"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如有请提供相关报表，无则提供相关说明</w:t>
            </w:r>
          </w:p>
        </w:tc>
      </w:tr>
      <w:tr>
        <w:tblPrEx>
          <w:tblCellMar>
            <w:top w:w="0" w:type="dxa"/>
            <w:left w:w="108" w:type="dxa"/>
            <w:bottom w:w="0" w:type="dxa"/>
            <w:right w:w="108" w:type="dxa"/>
          </w:tblCellMar>
        </w:tblPrEx>
        <w:trPr>
          <w:trHeight w:val="320" w:hRule="atLeast"/>
        </w:trPr>
        <w:tc>
          <w:tcPr>
            <w:tcW w:w="17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公司基本账户是否正常使用</w:t>
            </w:r>
          </w:p>
        </w:tc>
        <w:tc>
          <w:tcPr>
            <w:tcW w:w="283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□是     □否</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工商税务有无不良记录</w:t>
            </w:r>
          </w:p>
        </w:tc>
        <w:tc>
          <w:tcPr>
            <w:tcW w:w="271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 □无</w:t>
            </w:r>
          </w:p>
        </w:tc>
      </w:tr>
      <w:tr>
        <w:tblPrEx>
          <w:tblCellMar>
            <w:top w:w="0" w:type="dxa"/>
            <w:left w:w="108" w:type="dxa"/>
            <w:bottom w:w="0" w:type="dxa"/>
            <w:right w:w="108" w:type="dxa"/>
          </w:tblCellMar>
        </w:tblPrEx>
        <w:trPr>
          <w:trHeight w:val="404" w:hRule="atLeast"/>
        </w:trPr>
        <w:tc>
          <w:tcPr>
            <w:tcW w:w="8522" w:type="dxa"/>
            <w:gridSpan w:val="8"/>
            <w:tcBorders>
              <w:top w:val="nil"/>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主营产品或营业范围</w:t>
            </w:r>
          </w:p>
        </w:tc>
      </w:tr>
      <w:tr>
        <w:tblPrEx>
          <w:tblCellMar>
            <w:top w:w="0" w:type="dxa"/>
            <w:left w:w="108" w:type="dxa"/>
            <w:bottom w:w="0" w:type="dxa"/>
            <w:right w:w="108" w:type="dxa"/>
          </w:tblCellMar>
        </w:tblPrEx>
        <w:trPr>
          <w:trHeight w:val="683"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1、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3、</w:t>
            </w:r>
          </w:p>
        </w:tc>
      </w:tr>
      <w:tr>
        <w:tblPrEx>
          <w:tblCellMar>
            <w:top w:w="0" w:type="dxa"/>
            <w:left w:w="108" w:type="dxa"/>
            <w:bottom w:w="0" w:type="dxa"/>
            <w:right w:w="108" w:type="dxa"/>
          </w:tblCellMar>
        </w:tblPrEx>
        <w:trPr>
          <w:trHeight w:val="659"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4、</w:t>
            </w:r>
          </w:p>
        </w:tc>
      </w:tr>
      <w:tr>
        <w:tblPrEx>
          <w:tblCellMar>
            <w:top w:w="0" w:type="dxa"/>
            <w:left w:w="108" w:type="dxa"/>
            <w:bottom w:w="0" w:type="dxa"/>
            <w:right w:w="108" w:type="dxa"/>
          </w:tblCellMar>
        </w:tblPrEx>
        <w:trPr>
          <w:trHeight w:val="33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拟入库供应类别（表类未含有的请单独填写）</w:t>
            </w:r>
          </w:p>
        </w:tc>
      </w:tr>
      <w:tr>
        <w:tblPrEx>
          <w:tblCellMar>
            <w:top w:w="0" w:type="dxa"/>
            <w:left w:w="108" w:type="dxa"/>
            <w:bottom w:w="0" w:type="dxa"/>
            <w:right w:w="108" w:type="dxa"/>
          </w:tblCellMar>
        </w:tblPrEx>
        <w:trPr>
          <w:trHeight w:val="482"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建材类（砂石、商混、水泥、沥青、水泥预制品、砖、五金等）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管材类（雨水管、污水管、给水管等）         □</w:t>
            </w:r>
          </w:p>
        </w:tc>
      </w:tr>
      <w:tr>
        <w:tblPrEx>
          <w:tblCellMar>
            <w:top w:w="0" w:type="dxa"/>
            <w:left w:w="108" w:type="dxa"/>
            <w:bottom w:w="0" w:type="dxa"/>
            <w:right w:w="108" w:type="dxa"/>
          </w:tblCellMar>
        </w:tblPrEx>
        <w:trPr>
          <w:trHeight w:val="496"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电力通信类（电力电缆、信号控制器）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装饰装修类（门窗、保温、防水等）           □</w:t>
            </w:r>
          </w:p>
        </w:tc>
      </w:tr>
      <w:tr>
        <w:tblPrEx>
          <w:tblCellMar>
            <w:top w:w="0" w:type="dxa"/>
            <w:left w:w="108" w:type="dxa"/>
            <w:bottom w:w="0" w:type="dxa"/>
            <w:right w:w="108" w:type="dxa"/>
          </w:tblCellMar>
        </w:tblPrEx>
        <w:trPr>
          <w:trHeight w:val="501"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钢材类（螺纹钢、镀锌钢等）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设备安装类（电梯、消防、空调、水处理等）   □</w:t>
            </w:r>
          </w:p>
        </w:tc>
      </w:tr>
      <w:tr>
        <w:tblPrEx>
          <w:tblCellMar>
            <w:top w:w="0" w:type="dxa"/>
            <w:left w:w="108" w:type="dxa"/>
            <w:bottom w:w="0" w:type="dxa"/>
            <w:right w:w="108" w:type="dxa"/>
          </w:tblCellMar>
        </w:tblPrEx>
        <w:trPr>
          <w:trHeight w:val="453"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绿化类（苗木、乔木等）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Style w:val="7"/>
                <w:rFonts w:hint="default"/>
                <w:sz w:val="18"/>
                <w:szCs w:val="18"/>
                <w:lang w:bidi="ar"/>
              </w:rPr>
              <w:t>其他类</w:t>
            </w:r>
            <w:r>
              <w:rPr>
                <w:rStyle w:val="8"/>
                <w:rFonts w:hint="default"/>
                <w:sz w:val="18"/>
                <w:szCs w:val="18"/>
                <w:lang w:bidi="ar"/>
              </w:rPr>
              <w:t xml:space="preserve">                                </w:t>
            </w:r>
          </w:p>
        </w:tc>
      </w:tr>
      <w:tr>
        <w:tblPrEx>
          <w:tblCellMar>
            <w:top w:w="0" w:type="dxa"/>
            <w:left w:w="108" w:type="dxa"/>
            <w:bottom w:w="0" w:type="dxa"/>
            <w:right w:w="108" w:type="dxa"/>
          </w:tblCellMar>
        </w:tblPrEx>
        <w:trPr>
          <w:trHeight w:val="452"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设备安装类请另附相关资质</w:t>
            </w:r>
          </w:p>
        </w:tc>
      </w:tr>
      <w:tr>
        <w:tblPrEx>
          <w:tblCellMar>
            <w:top w:w="0" w:type="dxa"/>
            <w:left w:w="108" w:type="dxa"/>
            <w:bottom w:w="0" w:type="dxa"/>
            <w:right w:w="108" w:type="dxa"/>
          </w:tblCellMar>
        </w:tblPrEx>
        <w:trPr>
          <w:trHeight w:val="310"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主要业绩（另附业绩两份）</w:t>
            </w:r>
          </w:p>
        </w:tc>
      </w:tr>
      <w:tr>
        <w:tblPrEx>
          <w:tblCellMar>
            <w:top w:w="0" w:type="dxa"/>
            <w:left w:w="108" w:type="dxa"/>
            <w:bottom w:w="0" w:type="dxa"/>
            <w:right w:w="108" w:type="dxa"/>
          </w:tblCellMar>
        </w:tblPrEx>
        <w:trPr>
          <w:trHeight w:val="624"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对比市场价格</w:t>
            </w:r>
          </w:p>
        </w:tc>
        <w:tc>
          <w:tcPr>
            <w:tcW w:w="274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□偏高 □偏低 □相近</w:t>
            </w:r>
          </w:p>
        </w:tc>
        <w:tc>
          <w:tcPr>
            <w:tcW w:w="167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能否按时交货</w:t>
            </w:r>
          </w:p>
        </w:tc>
        <w:tc>
          <w:tcPr>
            <w:tcW w:w="271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□能  □否  □其他情况请注明</w:t>
            </w:r>
          </w:p>
        </w:tc>
      </w:tr>
      <w:tr>
        <w:tblPrEx>
          <w:tblCellMar>
            <w:top w:w="0" w:type="dxa"/>
            <w:left w:w="108" w:type="dxa"/>
            <w:bottom w:w="0" w:type="dxa"/>
            <w:right w:w="108" w:type="dxa"/>
          </w:tblCellMar>
        </w:tblPrEx>
        <w:trPr>
          <w:trHeight w:val="467"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支付方式</w:t>
            </w:r>
          </w:p>
        </w:tc>
        <w:tc>
          <w:tcPr>
            <w:tcW w:w="7138"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r>
      <w:tr>
        <w:tblPrEx>
          <w:tblCellMar>
            <w:top w:w="0" w:type="dxa"/>
            <w:left w:w="108" w:type="dxa"/>
            <w:bottom w:w="0" w:type="dxa"/>
            <w:right w:w="108" w:type="dxa"/>
          </w:tblCellMar>
        </w:tblPrEx>
        <w:trPr>
          <w:trHeight w:val="57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供应商公司公章：</w:t>
            </w:r>
          </w:p>
        </w:tc>
      </w:tr>
      <w:tr>
        <w:tblPrEx>
          <w:tblCellMar>
            <w:top w:w="0" w:type="dxa"/>
            <w:left w:w="108" w:type="dxa"/>
            <w:bottom w:w="0" w:type="dxa"/>
            <w:right w:w="108" w:type="dxa"/>
          </w:tblCellMar>
        </w:tblPrEx>
        <w:trPr>
          <w:trHeight w:val="1247"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bidi="ar"/>
              </w:rPr>
              <w:t xml:space="preserve">管理小组意见：                       </w:t>
            </w:r>
          </w:p>
          <w:p>
            <w:pPr>
              <w:widowControl/>
              <w:jc w:val="left"/>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bidi="ar"/>
              </w:rPr>
              <w:t>财务部：                                  综合部：</w:t>
            </w:r>
          </w:p>
          <w:p>
            <w:pPr>
              <w:widowControl/>
              <w:jc w:val="left"/>
              <w:textAlignment w:val="center"/>
              <w:rPr>
                <w:rFonts w:hint="eastAsia" w:ascii="宋体" w:hAnsi="宋体" w:eastAsia="宋体" w:cs="宋体"/>
                <w:color w:val="000000"/>
                <w:kern w:val="0"/>
                <w:sz w:val="18"/>
                <w:szCs w:val="18"/>
                <w:lang w:eastAsia="zh-CN" w:bidi="ar"/>
              </w:rPr>
            </w:pPr>
          </w:p>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val="en-US" w:eastAsia="zh-CN" w:bidi="ar"/>
              </w:rPr>
              <w:t>采购管理部</w:t>
            </w:r>
            <w:r>
              <w:rPr>
                <w:rFonts w:hint="eastAsia" w:ascii="宋体" w:hAnsi="宋体" w:cs="宋体"/>
                <w:color w:val="000000"/>
                <w:kern w:val="0"/>
                <w:sz w:val="18"/>
                <w:szCs w:val="18"/>
                <w:lang w:bidi="ar"/>
              </w:rPr>
              <w:t xml:space="preserve">：                                                                                          </w:t>
            </w:r>
          </w:p>
        </w:tc>
      </w:tr>
      <w:tr>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宋体" w:hAnsi="宋体" w:cs="宋体"/>
                <w:color w:val="000000"/>
                <w:sz w:val="18"/>
                <w:szCs w:val="18"/>
              </w:rPr>
            </w:pPr>
            <w:r>
              <w:rPr>
                <w:rFonts w:hint="eastAsia" w:ascii="宋体" w:hAnsi="宋体" w:cs="宋体"/>
                <w:color w:val="000000"/>
                <w:kern w:val="0"/>
                <w:sz w:val="18"/>
                <w:szCs w:val="18"/>
                <w:lang w:bidi="ar"/>
              </w:rPr>
              <w:t>供应商管理领导小组审批意见：</w:t>
            </w:r>
          </w:p>
        </w:tc>
      </w:tr>
      <w:tr>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注：1、请在所选项前“ □ ”内打“√”，除最后一项外其余不可缺项，报名单位须对所填内容真实性负责；</w:t>
            </w:r>
          </w:p>
        </w:tc>
      </w:tr>
      <w:tr>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2、附所审查单位所列各项资质及相关手续资料，所提交全部资料均需加盖公章。</w:t>
            </w:r>
          </w:p>
        </w:tc>
      </w:tr>
    </w:tbl>
    <w:p>
      <w:pPr>
        <w:spacing w:line="576" w:lineRule="exact"/>
        <w:jc w:val="left"/>
        <w:rPr>
          <w:rFonts w:ascii="仿宋_GB2312" w:hAnsi="仿宋_GB2312" w:eastAsia="仿宋_GB2312" w:cs="仿宋_GB2312"/>
          <w:color w:val="000000"/>
          <w:sz w:val="32"/>
          <w:szCs w:val="32"/>
        </w:rPr>
      </w:pPr>
      <w:r>
        <w:rPr>
          <w:rFonts w:hint="eastAsia" w:ascii="黑体" w:hAnsi="黑体" w:eastAsia="黑体" w:cs="黑体"/>
          <w:color w:val="000000"/>
          <w:szCs w:val="21"/>
        </w:rPr>
        <w:br w:type="page"/>
      </w:r>
      <w:r>
        <w:rPr>
          <w:rFonts w:hint="eastAsia" w:ascii="黑体" w:hAnsi="黑体" w:eastAsia="黑体" w:cs="黑体"/>
          <w:color w:val="000000"/>
          <w:sz w:val="30"/>
          <w:szCs w:val="30"/>
        </w:rPr>
        <w:t>附件2</w:t>
      </w:r>
    </w:p>
    <w:p>
      <w:pPr>
        <w:jc w:val="center"/>
        <w:rPr>
          <w:rFonts w:hint="eastAsia" w:ascii="黑体" w:hAnsi="黑体" w:eastAsia="黑体"/>
          <w:sz w:val="44"/>
          <w:szCs w:val="44"/>
        </w:rPr>
      </w:pPr>
      <w:r>
        <w:rPr>
          <w:rFonts w:hint="eastAsia" w:ascii="黑体" w:hAnsi="黑体" w:eastAsia="黑体"/>
          <w:sz w:val="44"/>
          <w:szCs w:val="44"/>
        </w:rPr>
        <w:t>入库承诺书</w:t>
      </w:r>
    </w:p>
    <w:p>
      <w:pPr>
        <w:rPr>
          <w:rFonts w:hint="eastAsia" w:ascii="宋体" w:hAnsi="宋体"/>
          <w:sz w:val="44"/>
          <w:szCs w:val="44"/>
        </w:rPr>
      </w:pPr>
    </w:p>
    <w:p>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仿宋_GB2312" w:hAnsi="仿宋" w:eastAsia="仿宋_GB2312"/>
          <w:sz w:val="32"/>
          <w:szCs w:val="32"/>
        </w:rPr>
      </w:pPr>
      <w:r>
        <w:rPr>
          <w:rFonts w:hint="eastAsia" w:ascii="仿宋_GB2312" w:hAnsi="仿宋" w:eastAsia="仿宋_GB2312"/>
          <w:sz w:val="32"/>
          <w:szCs w:val="32"/>
        </w:rPr>
        <w:t>雅安</w:t>
      </w:r>
      <w:r>
        <w:rPr>
          <w:rFonts w:hint="eastAsia" w:ascii="仿宋_GB2312" w:hAnsi="仿宋" w:eastAsia="仿宋_GB2312"/>
          <w:sz w:val="32"/>
          <w:szCs w:val="32"/>
          <w:lang w:val="en-US" w:eastAsia="zh-CN"/>
        </w:rPr>
        <w:t>城投供应链</w:t>
      </w:r>
      <w:r>
        <w:rPr>
          <w:rFonts w:hint="eastAsia" w:ascii="仿宋_GB2312" w:hAnsi="仿宋" w:eastAsia="仿宋_GB2312"/>
          <w:sz w:val="32"/>
          <w:szCs w:val="32"/>
        </w:rPr>
        <w:t>有限公司：</w:t>
      </w:r>
    </w:p>
    <w:p>
      <w:pPr>
        <w:keepNext w:val="0"/>
        <w:keepLines w:val="0"/>
        <w:pageBreakBefore w:val="0"/>
        <w:widowControl w:val="0"/>
        <w:kinsoku/>
        <w:wordWrap/>
        <w:overflowPunct/>
        <w:topLinePunct w:val="0"/>
        <w:autoSpaceDE/>
        <w:autoSpaceDN/>
        <w:bidi w:val="0"/>
        <w:adjustRightInd/>
        <w:snapToGrid/>
        <w:spacing w:line="444"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我单位详细阅读了《关于征集建筑材料供应商入库的公告》，并理解其全部内容和要求。经对照，我单位符合公告所列的申报条件，特申请加入</w:t>
      </w:r>
      <w:r>
        <w:rPr>
          <w:rFonts w:hint="eastAsia" w:ascii="仿宋_GB2312" w:hAnsi="仿宋" w:eastAsia="仿宋_GB2312"/>
          <w:sz w:val="32"/>
          <w:szCs w:val="32"/>
          <w:lang w:eastAsia="zh-CN"/>
        </w:rPr>
        <w:t>雅安城投供应链有限公司</w:t>
      </w:r>
      <w:r>
        <w:rPr>
          <w:rFonts w:hint="eastAsia" w:ascii="仿宋_GB2312" w:hAnsi="仿宋" w:eastAsia="仿宋_GB2312"/>
          <w:sz w:val="32"/>
          <w:szCs w:val="32"/>
          <w:u w:val="single"/>
        </w:rPr>
        <w:t>（建筑材料供应商）</w:t>
      </w:r>
      <w:r>
        <w:rPr>
          <w:rFonts w:hint="eastAsia" w:ascii="仿宋_GB2312" w:hAnsi="仿宋" w:eastAsia="仿宋_GB2312"/>
          <w:sz w:val="32"/>
          <w:szCs w:val="32"/>
        </w:rPr>
        <w:t>库。</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本单位郑重承诺和保证：</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一、我单位递交的材料所涉及的一切内容和资料均真实、有效，如有任何虚假和隐瞒情况，我单位愿意承担由此引起的法律后果，并接受有关部门依据相关法律法规给予的处理或处罚。</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二、截至申报之日，我单位经营状况良好，没有处于被有关行政部门禁止或限制进行中介业务的处罚期内和财产被接管、冻结、破产的状态，具有良好的商业信誉和健全的财务会计制度。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三、从事</w:t>
      </w:r>
      <w:r>
        <w:rPr>
          <w:rFonts w:hint="eastAsia" w:ascii="仿宋_GB2312" w:hAnsi="仿宋" w:eastAsia="仿宋_GB2312"/>
          <w:sz w:val="32"/>
          <w:szCs w:val="32"/>
          <w:lang w:eastAsia="zh-CN"/>
        </w:rPr>
        <w:t>雅安城投供应链有限公司</w:t>
      </w:r>
      <w:r>
        <w:rPr>
          <w:rFonts w:hint="eastAsia" w:ascii="仿宋_GB2312" w:hAnsi="仿宋" w:eastAsia="仿宋_GB2312"/>
          <w:sz w:val="32"/>
          <w:szCs w:val="32"/>
          <w:u w:val="single"/>
        </w:rPr>
        <w:t>（材料供应）</w:t>
      </w:r>
      <w:r>
        <w:rPr>
          <w:rFonts w:hint="eastAsia" w:ascii="仿宋_GB2312" w:hAnsi="仿宋" w:eastAsia="仿宋_GB2312"/>
          <w:sz w:val="32"/>
          <w:szCs w:val="32"/>
        </w:rPr>
        <w:t>所有联系人员均为我单位正式人员且连续缴纳养老保险达3个月以上。</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四、若我单位入库，将严格遵守相关行政管理部门及贵单位管理的相关规定，坚持客观独立、公正执业、诚实守信，并按照行业公约提高工作效率，保证工作质量。</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违反以上承诺，我公司将愿接受贵公司包括清退出信息库等处罚措施，并愿意承担相应的法律责任，</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 xml:space="preserve">                    申请单位(盖章)：</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 xml:space="preserve">      法定代表人或授权代表（签名）：</w:t>
      </w:r>
    </w:p>
    <w:p>
      <w:pPr>
        <w:keepNext w:val="0"/>
        <w:keepLines w:val="0"/>
        <w:pageBreakBefore w:val="0"/>
        <w:widowControl w:val="0"/>
        <w:kinsoku/>
        <w:wordWrap/>
        <w:overflowPunct/>
        <w:topLinePunct w:val="0"/>
        <w:autoSpaceDE/>
        <w:autoSpaceDN/>
        <w:bidi w:val="0"/>
        <w:adjustRightInd/>
        <w:snapToGrid/>
        <w:spacing w:line="444" w:lineRule="exact"/>
        <w:textAlignment w:val="auto"/>
        <w:rPr>
          <w:rFonts w:ascii="仿宋_GB2312" w:hAnsi="仿宋_GB2312" w:eastAsia="仿宋_GB2312" w:cs="仿宋_GB2312"/>
          <w:color w:val="000000"/>
          <w:sz w:val="32"/>
          <w:szCs w:val="32"/>
        </w:rPr>
      </w:pPr>
      <w:r>
        <w:rPr>
          <w:rFonts w:hint="eastAsia" w:ascii="仿宋_GB2312" w:hAnsi="仿宋" w:eastAsia="仿宋_GB2312"/>
          <w:sz w:val="32"/>
          <w:szCs w:val="32"/>
        </w:rPr>
        <w:t xml:space="preserve">                              年   月  日</w:t>
      </w:r>
      <w:r>
        <w:rPr>
          <w:rFonts w:hint="eastAsia" w:ascii="仿宋_GB2312" w:hAnsi="仿宋" w:eastAsia="仿宋_GB2312"/>
          <w:sz w:val="32"/>
          <w:szCs w:val="32"/>
        </w:rPr>
        <w:br w:type="page"/>
      </w:r>
      <w:r>
        <w:rPr>
          <w:rFonts w:hint="eastAsia" w:ascii="黑体" w:hAnsi="黑体" w:eastAsia="黑体" w:cs="黑体"/>
          <w:color w:val="000000"/>
          <w:sz w:val="30"/>
          <w:szCs w:val="30"/>
        </w:rPr>
        <w:t>附件3</w:t>
      </w:r>
    </w:p>
    <w:p>
      <w:pPr>
        <w:jc w:val="center"/>
        <w:rPr>
          <w:rFonts w:hint="eastAsia" w:ascii="黑体" w:hAnsi="黑体" w:eastAsia="黑体"/>
          <w:sz w:val="44"/>
          <w:szCs w:val="44"/>
        </w:rPr>
      </w:pPr>
      <w:r>
        <w:rPr>
          <w:rFonts w:hint="eastAsia" w:ascii="黑体" w:hAnsi="黑体" w:eastAsia="黑体"/>
          <w:sz w:val="44"/>
          <w:szCs w:val="44"/>
        </w:rPr>
        <w:t>法定代表人身份证明</w:t>
      </w:r>
    </w:p>
    <w:p>
      <w:pPr>
        <w:jc w:val="center"/>
        <w:rPr>
          <w:rFonts w:hint="eastAsia" w:ascii="仿宋" w:hAnsi="仿宋" w:eastAsia="仿宋"/>
          <w:sz w:val="44"/>
          <w:szCs w:val="44"/>
        </w:rPr>
      </w:pPr>
    </w:p>
    <w:p>
      <w:pPr>
        <w:spacing w:line="48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申请人名称：</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单位性质：</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地址：</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成立时间：</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日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经营期限：</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姓名：</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系</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(单位名称)的法定代表人(职务：</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特此证明。</w:t>
      </w:r>
    </w:p>
    <w:p>
      <w:pPr>
        <w:spacing w:line="480" w:lineRule="auto"/>
        <w:rPr>
          <w:rFonts w:hint="eastAsia" w:ascii="仿宋_GB2312" w:hAnsi="宋体" w:eastAsia="仿宋_GB2312" w:cs="宋体"/>
          <w:color w:val="000000"/>
          <w:sz w:val="32"/>
          <w:szCs w:val="32"/>
        </w:rPr>
      </w:pPr>
    </w:p>
    <w:p>
      <w:pPr>
        <w:spacing w:line="36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附件：法定代表人身份证复印件（加盖单位公章）</w:t>
      </w:r>
    </w:p>
    <w:p>
      <w:pPr>
        <w:spacing w:line="360" w:lineRule="auto"/>
        <w:rPr>
          <w:rFonts w:hint="eastAsia" w:ascii="仿宋_GB2312" w:hAnsi="宋体" w:eastAsia="仿宋_GB2312" w:cs="宋体"/>
          <w:color w:val="000000"/>
          <w:sz w:val="32"/>
          <w:szCs w:val="32"/>
        </w:rPr>
      </w:pPr>
    </w:p>
    <w:p>
      <w:pPr>
        <w:spacing w:line="360" w:lineRule="auto"/>
        <w:rPr>
          <w:rFonts w:hint="eastAsia" w:ascii="仿宋_GB2312" w:hAnsi="宋体" w:eastAsia="仿宋_GB2312" w:cs="宋体"/>
          <w:color w:val="000000"/>
          <w:sz w:val="32"/>
          <w:szCs w:val="32"/>
        </w:rPr>
      </w:pPr>
    </w:p>
    <w:p>
      <w:pPr>
        <w:spacing w:line="360" w:lineRule="auto"/>
        <w:rPr>
          <w:rFonts w:hint="eastAsia" w:ascii="仿宋_GB2312" w:hAnsi="宋体" w:eastAsia="仿宋_GB2312" w:cs="宋体"/>
          <w:color w:val="000000"/>
          <w:sz w:val="32"/>
          <w:szCs w:val="32"/>
        </w:rPr>
      </w:pPr>
    </w:p>
    <w:p>
      <w:pPr>
        <w:spacing w:line="36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申请人：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w:t>
      </w:r>
      <w:r>
        <w:rPr>
          <w:rFonts w:hint="eastAsia" w:ascii="仿宋_GB2312" w:hAnsi="宋体" w:eastAsia="仿宋_GB2312" w:cs="宋体"/>
          <w:color w:val="000000"/>
          <w:w w:val="90"/>
          <w:sz w:val="32"/>
          <w:szCs w:val="32"/>
        </w:rPr>
        <w:t>全称并盖章</w:t>
      </w:r>
      <w:r>
        <w:rPr>
          <w:rFonts w:hint="eastAsia" w:ascii="仿宋_GB2312" w:hAnsi="宋体" w:eastAsia="仿宋_GB2312" w:cs="宋体"/>
          <w:color w:val="000000"/>
          <w:sz w:val="32"/>
          <w:szCs w:val="32"/>
        </w:rPr>
        <w:t>)</w:t>
      </w:r>
    </w:p>
    <w:p>
      <w:pPr>
        <w:spacing w:line="360" w:lineRule="auto"/>
        <w:ind w:firstLine="6880" w:firstLineChars="2150"/>
        <w:rPr>
          <w:rFonts w:hint="eastAsia" w:ascii="仿宋_GB2312" w:hAnsi="宋体" w:eastAsia="仿宋_GB2312" w:cs="宋体"/>
          <w:color w:val="000000"/>
          <w:sz w:val="32"/>
          <w:szCs w:val="32"/>
          <w:u w:val="single"/>
        </w:rPr>
      </w:pPr>
    </w:p>
    <w:p>
      <w:pPr>
        <w:spacing w:line="36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日</w:t>
      </w:r>
    </w:p>
    <w:p>
      <w:pPr>
        <w:ind w:firstLine="480"/>
        <w:rPr>
          <w:rFonts w:hint="eastAsia" w:ascii="仿宋" w:hAnsi="仿宋" w:eastAsia="仿宋" w:cs="仿宋"/>
          <w:color w:val="000000"/>
          <w:sz w:val="32"/>
          <w:szCs w:val="32"/>
        </w:rPr>
      </w:pPr>
    </w:p>
    <w:p>
      <w:pPr>
        <w:pStyle w:val="9"/>
        <w:rPr>
          <w:rFonts w:hint="eastAsia"/>
        </w:rPr>
      </w:pPr>
      <w:r>
        <w:rPr>
          <w:rFonts w:hint="eastAsia"/>
        </w:rPr>
        <w:t>注：法定代表人亲自递交申请而不委托代理人递交申请适用。</w:t>
      </w:r>
    </w:p>
    <w:p>
      <w:pPr>
        <w:spacing w:line="576" w:lineRule="exact"/>
        <w:jc w:val="left"/>
        <w:rPr>
          <w:rFonts w:hint="eastAsia" w:hAnsi="宋体"/>
          <w:sz w:val="21"/>
          <w:szCs w:val="21"/>
        </w:rPr>
      </w:pPr>
      <w:r>
        <w:rPr>
          <w:rFonts w:hint="eastAsia"/>
        </w:rPr>
        <w:br w:type="page"/>
      </w:r>
      <w:r>
        <w:rPr>
          <w:rFonts w:hint="eastAsia" w:ascii="黑体" w:hAnsi="黑体" w:eastAsia="黑体" w:cs="黑体"/>
          <w:color w:val="000000"/>
          <w:sz w:val="30"/>
          <w:szCs w:val="30"/>
        </w:rPr>
        <w:t>附件4</w:t>
      </w:r>
    </w:p>
    <w:p>
      <w:pPr>
        <w:spacing w:line="576" w:lineRule="exact"/>
        <w:jc w:val="center"/>
        <w:rPr>
          <w:rFonts w:hint="eastAsia" w:ascii="黑体" w:hAnsi="黑体" w:eastAsia="黑体"/>
          <w:sz w:val="32"/>
        </w:rPr>
      </w:pPr>
      <w:r>
        <w:rPr>
          <w:rFonts w:hint="eastAsia" w:ascii="黑体" w:hAnsi="黑体" w:eastAsia="黑体"/>
          <w:sz w:val="44"/>
          <w:szCs w:val="44"/>
        </w:rPr>
        <w:t>授权委托书</w:t>
      </w:r>
    </w:p>
    <w:p>
      <w:pPr>
        <w:spacing w:line="576" w:lineRule="exact"/>
        <w:jc w:val="center"/>
        <w:rPr>
          <w:rFonts w:hint="eastAsia" w:ascii="仿宋" w:hAnsi="仿宋" w:eastAsia="仿宋"/>
          <w:color w:val="000000"/>
          <w:sz w:val="44"/>
          <w:szCs w:val="44"/>
        </w:rPr>
      </w:pPr>
    </w:p>
    <w:p>
      <w:pPr>
        <w:spacing w:line="576"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本人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(姓名)系</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(单位名称)的法定代表人，现委托</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(姓名)为我方代理人。代理人根据授权，以我方名义申请</w:t>
      </w:r>
      <w:r>
        <w:rPr>
          <w:rFonts w:hint="eastAsia" w:ascii="仿宋_GB2312" w:hAnsi="宋体" w:eastAsia="仿宋_GB2312" w:cs="宋体"/>
          <w:color w:val="000000"/>
          <w:sz w:val="32"/>
          <w:szCs w:val="32"/>
          <w:lang w:eastAsia="zh-CN"/>
        </w:rPr>
        <w:t>雅安城投供应链有限公司</w:t>
      </w:r>
      <w:r>
        <w:rPr>
          <w:rFonts w:hint="eastAsia" w:ascii="仿宋_GB2312" w:hAnsi="宋体" w:eastAsia="仿宋_GB2312" w:cs="宋体"/>
          <w:color w:val="000000"/>
          <w:sz w:val="32"/>
          <w:szCs w:val="32"/>
          <w:u w:val="single"/>
        </w:rPr>
        <w:t xml:space="preserve">（建筑材料供应商） </w:t>
      </w:r>
      <w:r>
        <w:rPr>
          <w:rFonts w:hint="eastAsia" w:ascii="仿宋_GB2312" w:hAnsi="宋体" w:eastAsia="仿宋_GB2312" w:cs="宋体"/>
          <w:color w:val="000000"/>
          <w:sz w:val="32"/>
          <w:szCs w:val="32"/>
        </w:rPr>
        <w:t xml:space="preserve">入库有关事宜，其法律后果由我方承担。 </w:t>
      </w:r>
    </w:p>
    <w:p>
      <w:pPr>
        <w:spacing w:line="576" w:lineRule="exact"/>
        <w:ind w:firstLine="480" w:firstLineChars="15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委托期限：自本授权委托书签署之日起至入库工作结束。</w:t>
      </w:r>
    </w:p>
    <w:p>
      <w:pPr>
        <w:spacing w:line="576" w:lineRule="exact"/>
        <w:ind w:firstLine="480" w:firstLineChars="150"/>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代理人无转委托权。 </w:t>
      </w:r>
    </w:p>
    <w:p>
      <w:pPr>
        <w:spacing w:line="576" w:lineRule="exact"/>
        <w:ind w:firstLine="480" w:firstLineChars="150"/>
        <w:rPr>
          <w:rFonts w:hint="eastAsia" w:ascii="仿宋_GB2312" w:hAnsi="宋体" w:eastAsia="仿宋_GB2312" w:cs="宋体"/>
          <w:color w:val="000000"/>
          <w:sz w:val="32"/>
          <w:szCs w:val="32"/>
        </w:rPr>
      </w:pPr>
    </w:p>
    <w:p>
      <w:pPr>
        <w:spacing w:line="576" w:lineRule="exact"/>
        <w:ind w:firstLine="480" w:firstLineChars="15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附件：法定代表人身份证明原件和法定代表人身份证复印件。</w:t>
      </w:r>
    </w:p>
    <w:p>
      <w:pPr>
        <w:spacing w:line="576" w:lineRule="exact"/>
        <w:ind w:firstLine="480" w:firstLineChars="150"/>
        <w:rPr>
          <w:rFonts w:hint="eastAsia" w:ascii="仿宋_GB2312" w:hAnsi="宋体" w:eastAsia="仿宋_GB2312" w:cs="宋体"/>
          <w:color w:val="000000"/>
          <w:sz w:val="32"/>
          <w:szCs w:val="32"/>
        </w:rPr>
      </w:pPr>
    </w:p>
    <w:p>
      <w:pPr>
        <w:spacing w:line="576" w:lineRule="exact"/>
        <w:ind w:firstLine="480" w:firstLineChars="150"/>
        <w:rPr>
          <w:rFonts w:hint="eastAsia" w:ascii="仿宋_GB2312" w:hAnsi="宋体" w:eastAsia="仿宋_GB2312" w:cs="宋体"/>
          <w:color w:val="000000"/>
          <w:sz w:val="32"/>
          <w:szCs w:val="32"/>
        </w:rPr>
      </w:pPr>
    </w:p>
    <w:p>
      <w:pPr>
        <w:spacing w:line="576"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(全称并盖章) </w:t>
      </w:r>
    </w:p>
    <w:p>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法定代表人：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(签字) </w:t>
      </w:r>
    </w:p>
    <w:p>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委托代理人：</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(签字) </w:t>
      </w:r>
    </w:p>
    <w:p>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联系电话：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（固定电话）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（移动电话）</w:t>
      </w:r>
    </w:p>
    <w:p>
      <w:pPr>
        <w:spacing w:line="576" w:lineRule="exact"/>
        <w:rPr>
          <w:rFonts w:hint="eastAsia" w:ascii="仿宋_GB2312" w:eastAsia="仿宋_GB2312"/>
          <w:sz w:val="32"/>
          <w:szCs w:val="32"/>
        </w:rPr>
      </w:pPr>
      <w:r>
        <w:rPr>
          <w:rFonts w:hint="eastAsia" w:ascii="仿宋_GB2312" w:eastAsia="仿宋_GB2312"/>
          <w:sz w:val="32"/>
          <w:szCs w:val="32"/>
        </w:rPr>
        <w:t xml:space="preserve">                  </w:t>
      </w:r>
    </w:p>
    <w:p>
      <w:pPr>
        <w:spacing w:line="576" w:lineRule="exact"/>
        <w:ind w:firstLine="4480" w:firstLineChars="1400"/>
        <w:rPr>
          <w:rFonts w:hAnsi="宋体"/>
          <w:sz w:val="21"/>
          <w:szCs w:val="21"/>
        </w:rPr>
      </w:pPr>
      <w:r>
        <w:rPr>
          <w:rFonts w:hint="eastAsia" w:ascii="仿宋_GB2312" w:eastAsia="仿宋_GB2312"/>
          <w:sz w:val="32"/>
          <w:szCs w:val="32"/>
        </w:rPr>
        <w:t xml:space="preserve"> </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w:t>
      </w:r>
      <w:r>
        <w:rPr>
          <w:rFonts w:hint="eastAsia"/>
        </w:rPr>
        <w:t xml:space="preserve"> </w:t>
      </w:r>
    </w:p>
    <w:p>
      <w:pPr>
        <w:pStyle w:val="9"/>
        <w:spacing w:line="576" w:lineRule="exact"/>
        <w:rPr>
          <w:rFonts w:hint="eastAsia" w:hAnsi="宋体"/>
          <w:sz w:val="21"/>
          <w:szCs w:val="21"/>
        </w:rPr>
      </w:pPr>
      <w:r>
        <w:rPr>
          <w:rFonts w:hint="eastAsia" w:hAnsi="宋体"/>
          <w:sz w:val="21"/>
          <w:szCs w:val="21"/>
        </w:rPr>
        <w:t>注： （1)法定代表人不亲自递交申请而委托代理人递交申请时适用。</w:t>
      </w:r>
    </w:p>
    <w:p>
      <w:pPr>
        <w:pStyle w:val="9"/>
        <w:numPr>
          <w:ilvl w:val="0"/>
          <w:numId w:val="1"/>
        </w:numPr>
        <w:spacing w:line="576" w:lineRule="exact"/>
        <w:ind w:left="525" w:leftChars="0" w:firstLine="0" w:firstLineChars="0"/>
        <w:rPr>
          <w:rFonts w:hint="eastAsia"/>
          <w:b/>
          <w:sz w:val="21"/>
          <w:szCs w:val="21"/>
        </w:rPr>
      </w:pPr>
      <w:r>
        <w:rPr>
          <w:rFonts w:hint="eastAsia"/>
          <w:sz w:val="21"/>
          <w:szCs w:val="21"/>
        </w:rPr>
        <w:t>法定代表人委托他人提交申请的，委托代理人应是申请人本单位人员</w:t>
      </w:r>
      <w:r>
        <w:rPr>
          <w:rFonts w:hint="eastAsia"/>
          <w:b/>
          <w:sz w:val="21"/>
          <w:szCs w:val="21"/>
        </w:rPr>
        <w:t>。</w:t>
      </w:r>
    </w:p>
    <w:p>
      <w:pPr>
        <w:spacing w:line="576" w:lineRule="exact"/>
        <w:jc w:val="center"/>
        <w:rPr>
          <w:rFonts w:hint="eastAsia" w:ascii="黑体" w:hAnsi="黑体" w:eastAsia="黑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lang w:val="en-US" w:eastAsia="zh-CN"/>
        </w:rPr>
      </w:pPr>
      <w:r>
        <w:rPr>
          <w:rFonts w:hint="eastAsia" w:ascii="黑体" w:hAnsi="黑体" w:eastAsia="黑体" w:cs="黑体"/>
          <w:color w:val="000000"/>
          <w:sz w:val="30"/>
          <w:szCs w:val="30"/>
        </w:rPr>
        <w:t>附件</w:t>
      </w:r>
      <w:r>
        <w:rPr>
          <w:rFonts w:hint="eastAsia" w:ascii="黑体" w:hAnsi="黑体" w:eastAsia="黑体" w:cs="黑体"/>
          <w:color w:val="000000"/>
          <w:sz w:val="30"/>
          <w:szCs w:val="30"/>
          <w:lang w:val="en-US" w:eastAsia="zh-CN"/>
        </w:rPr>
        <w:t>5</w:t>
      </w:r>
    </w:p>
    <w:p>
      <w:pPr>
        <w:spacing w:line="576" w:lineRule="exact"/>
        <w:jc w:val="center"/>
        <w:rPr>
          <w:rFonts w:hint="eastAsia" w:ascii="黑体" w:hAnsi="黑体" w:eastAsia="黑体" w:cs="Times New Roman"/>
          <w:sz w:val="44"/>
          <w:szCs w:val="44"/>
          <w:lang w:val="en-US" w:eastAsia="zh-CN"/>
        </w:rPr>
      </w:pPr>
      <w:r>
        <w:rPr>
          <w:rFonts w:hint="eastAsia" w:ascii="黑体" w:hAnsi="黑体" w:eastAsia="黑体" w:cs="Times New Roman"/>
          <w:sz w:val="44"/>
          <w:szCs w:val="44"/>
          <w:lang w:val="en-US" w:eastAsia="zh-CN"/>
        </w:rPr>
        <w:t>报价表</w:t>
      </w:r>
    </w:p>
    <w:p>
      <w:pPr>
        <w:spacing w:line="576" w:lineRule="exact"/>
        <w:jc w:val="both"/>
        <w:rPr>
          <w:rFonts w:hint="default" w:ascii="黑体" w:hAnsi="黑体" w:eastAsia="黑体" w:cs="Times New Roman"/>
          <w:sz w:val="44"/>
          <w:szCs w:val="44"/>
          <w:lang w:val="en-US" w:eastAsia="zh-CN"/>
        </w:rPr>
      </w:pPr>
      <w:r>
        <w:rPr>
          <w:rFonts w:hint="eastAsia" w:ascii="黑体" w:hAnsi="黑体" w:eastAsia="黑体" w:cs="Times New Roman"/>
          <w:sz w:val="44"/>
          <w:szCs w:val="44"/>
          <w:lang w:val="en-US" w:eastAsia="zh-CN"/>
        </w:rPr>
        <w:t xml:space="preserve">  </w:t>
      </w:r>
      <w:r>
        <w:rPr>
          <w:rFonts w:hint="eastAsia" w:ascii="仿宋_GB2312" w:hAnsi="宋体" w:eastAsia="仿宋_GB2312" w:cs="宋体"/>
          <w:color w:val="000000"/>
          <w:sz w:val="32"/>
          <w:szCs w:val="32"/>
          <w:lang w:val="en-US" w:eastAsia="zh-CN"/>
        </w:rPr>
        <w:t xml:space="preserve"> 报价表格式由供应商自附，注明产品规格型号、产品特征描述、不含税到场单价、税率、含税到场单价；有壁厚的注明壁厚，注明是否接受银行承兑汇票（六个月）。</w:t>
      </w:r>
    </w:p>
    <w:p>
      <w:pPr>
        <w:pStyle w:val="3"/>
        <w:keepNext w:val="0"/>
        <w:keepLines w:val="0"/>
        <w:pageBreakBefore w:val="0"/>
        <w:widowControl w:val="0"/>
        <w:kinsoku/>
        <w:wordWrap/>
        <w:overflowPunct/>
        <w:topLinePunct w:val="0"/>
        <w:bidi w:val="0"/>
        <w:snapToGrid/>
        <w:spacing w:after="0" w:line="600" w:lineRule="exact"/>
        <w:textAlignment w:val="auto"/>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sectPr>
      <w:footerReference r:id="rId3" w:type="default"/>
      <w:footerReference r:id="rId4" w:type="even"/>
      <w:pgSz w:w="11906" w:h="16838"/>
      <w:pgMar w:top="2098" w:right="1474" w:bottom="1418" w:left="1588" w:header="851" w:footer="1134"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fldChar w:fldCharType="begin"/>
    </w:r>
    <w:r>
      <w:instrText xml:space="preserve"> PAGE   \* MERGEFORMAT </w:instrText>
    </w:r>
    <w:r>
      <w:fldChar w:fldCharType="separate"/>
    </w:r>
    <w:r>
      <w:rPr>
        <w:sz w:val="28"/>
        <w:szCs w:val="28"/>
        <w:lang w:val="zh-CN"/>
      </w:rPr>
      <w:t>-</w:t>
    </w:r>
    <w:r>
      <w:rPr>
        <w:sz w:val="28"/>
        <w:szCs w:val="28"/>
      </w:rPr>
      <w:t xml:space="preserve"> 3 -</w:t>
    </w:r>
    <w:r>
      <w:rPr>
        <w:sz w:val="28"/>
        <w:szCs w:val="2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8"/>
        <w:szCs w:val="28"/>
      </w:rPr>
    </w:pPr>
    <w:r>
      <w:fldChar w:fldCharType="begin"/>
    </w:r>
    <w:r>
      <w:instrText xml:space="preserve"> PAGE   \* MERGEFORMAT </w:instrText>
    </w:r>
    <w:r>
      <w:fldChar w:fldCharType="separate"/>
    </w:r>
    <w:r>
      <w:rPr>
        <w:sz w:val="28"/>
        <w:szCs w:val="28"/>
        <w:lang w:val="zh-CN"/>
      </w:rPr>
      <w:t>-</w:t>
    </w:r>
    <w:r>
      <w:rPr>
        <w:sz w:val="28"/>
        <w:szCs w:val="28"/>
      </w:rPr>
      <w:t xml:space="preserve"> 4 -</w:t>
    </w:r>
    <w:r>
      <w:rPr>
        <w:sz w:val="28"/>
        <w:szCs w:val="28"/>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E59CFA"/>
    <w:multiLevelType w:val="singleLevel"/>
    <w:tmpl w:val="60E59CFA"/>
    <w:lvl w:ilvl="0" w:tentative="0">
      <w:start w:val="2"/>
      <w:numFmt w:val="decimal"/>
      <w:suff w:val="nothing"/>
      <w:lvlText w:val="（%1）"/>
      <w:lvlJc w:val="left"/>
      <w:pPr>
        <w:ind w:left="525"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3MzkxM2U5Mzc1MzNkZmUyYTAxMDZjZGI0NDBlZWMifQ=="/>
  </w:docVars>
  <w:rsids>
    <w:rsidRoot w:val="28FF709F"/>
    <w:rsid w:val="1C3226F1"/>
    <w:rsid w:val="28FF709F"/>
    <w:rsid w:val="6D740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2"/>
    <w:basedOn w:val="1"/>
    <w:next w:val="1"/>
    <w:qFormat/>
    <w:uiPriority w:val="0"/>
    <w:pPr>
      <w:spacing w:line="440" w:lineRule="exact"/>
    </w:pPr>
    <w:rPr>
      <w:kern w:val="0"/>
      <w:sz w:val="24"/>
    </w:rPr>
  </w:style>
  <w:style w:type="paragraph" w:styleId="3">
    <w:name w:val="Body Text"/>
    <w:basedOn w:val="1"/>
    <w:next w:val="1"/>
    <w:unhideWhenUsed/>
    <w:qFormat/>
    <w:uiPriority w:val="0"/>
    <w:pPr>
      <w:spacing w:after="120"/>
    </w:pPr>
  </w:style>
  <w:style w:type="paragraph" w:styleId="4">
    <w:name w:val="footer"/>
    <w:basedOn w:val="1"/>
    <w:qFormat/>
    <w:uiPriority w:val="99"/>
    <w:pPr>
      <w:tabs>
        <w:tab w:val="center" w:pos="4153"/>
        <w:tab w:val="right" w:pos="8306"/>
      </w:tabs>
      <w:snapToGrid w:val="0"/>
      <w:jc w:val="left"/>
    </w:pPr>
    <w:rPr>
      <w:sz w:val="18"/>
      <w:szCs w:val="18"/>
    </w:rPr>
  </w:style>
  <w:style w:type="character" w:customStyle="1" w:styleId="7">
    <w:name w:val="font01"/>
    <w:qFormat/>
    <w:uiPriority w:val="0"/>
    <w:rPr>
      <w:rFonts w:hint="eastAsia" w:ascii="宋体" w:hAnsi="宋体" w:eastAsia="宋体" w:cs="宋体"/>
      <w:color w:val="000000"/>
      <w:sz w:val="24"/>
      <w:szCs w:val="24"/>
      <w:u w:val="none"/>
    </w:rPr>
  </w:style>
  <w:style w:type="character" w:customStyle="1" w:styleId="8">
    <w:name w:val="font41"/>
    <w:qFormat/>
    <w:uiPriority w:val="0"/>
    <w:rPr>
      <w:rFonts w:hint="eastAsia" w:ascii="宋体" w:hAnsi="宋体" w:eastAsia="宋体" w:cs="宋体"/>
      <w:color w:val="000000"/>
      <w:sz w:val="24"/>
      <w:szCs w:val="24"/>
      <w:u w:val="single"/>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3178</Words>
  <Characters>3195</Characters>
  <Lines>0</Lines>
  <Paragraphs>0</Paragraphs>
  <TotalTime>10</TotalTime>
  <ScaleCrop>false</ScaleCrop>
  <LinksUpToDate>false</LinksUpToDate>
  <CharactersWithSpaces>3985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2022-08-31T03:03:00Z</dcterms:created>
  <dc:creator>Administrator</dc:creator>
  <cp:lastModifiedBy>Administrator</cp:lastModifiedBy>
  <dcterms:modified xsi:type="dcterms:W3CDTF">2022-08-31T03:40:21Z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CDDA9168FEBF46FE92A6385E439346B3</vt:lpwstr>
  </property>
</Properties>
</file>