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rPr>
      </w:pPr>
      <w:r>
        <w:rPr>
          <w:rFonts w:hint="eastAsia" w:ascii="方正小标宋简体" w:hAnsi="方正小标宋简体" w:eastAsia="方正小标宋简体" w:cs="方正小标宋简体"/>
          <w:b w:val="0"/>
          <w:bCs w:val="0"/>
          <w:i w:val="0"/>
          <w:iCs w:val="0"/>
          <w:caps w:val="0"/>
          <w:color w:val="auto"/>
          <w:spacing w:val="0"/>
          <w:kern w:val="0"/>
          <w:sz w:val="44"/>
          <w:szCs w:val="44"/>
          <w:shd w:val="clear" w:color="auto" w:fill="FFFFFF"/>
          <w:lang w:val="en-US" w:eastAsia="zh-CN" w:bidi="ar"/>
        </w:rPr>
        <w:t>雅安城投供应链有限公司</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rPr>
      </w:pPr>
      <w:r>
        <w:rPr>
          <w:rFonts w:hint="eastAsia" w:ascii="方正小标宋简体" w:hAnsi="方正小标宋简体" w:eastAsia="方正小标宋简体" w:cs="方正小标宋简体"/>
          <w:b w:val="0"/>
          <w:bCs w:val="0"/>
          <w:i w:val="0"/>
          <w:iCs w:val="0"/>
          <w:caps w:val="0"/>
          <w:color w:val="auto"/>
          <w:spacing w:val="0"/>
          <w:kern w:val="0"/>
          <w:sz w:val="44"/>
          <w:szCs w:val="44"/>
          <w:shd w:val="clear" w:color="auto" w:fill="FFFFFF"/>
          <w:lang w:val="en-US" w:eastAsia="zh-CN" w:bidi="ar"/>
        </w:rPr>
        <w:t>关于征集建筑零星材料供应商入库的公告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kern w:val="0"/>
          <w:sz w:val="28"/>
          <w:szCs w:val="28"/>
          <w:shd w:val="clear" w:color="auto"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right="0" w:firstLine="640" w:firstLineChars="20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为加强我公司供应商的选取与管理，构建竞争有序、规范高效、公正公开的选取制度，按照规范管理、加强服务的原则，我公司现面向社会公开征集具备相关资质条件的建筑材料供应商，欢迎符合条件的供应商申请入库，现将有关入库事项公告如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黑体" w:hAnsi="黑体" w:eastAsia="黑体" w:cs="黑体"/>
          <w:i w:val="0"/>
          <w:iCs w:val="0"/>
          <w:caps w:val="0"/>
          <w:color w:val="auto"/>
          <w:spacing w:val="0"/>
          <w:sz w:val="32"/>
          <w:szCs w:val="32"/>
        </w:rPr>
      </w:pPr>
      <w:r>
        <w:rPr>
          <w:rFonts w:hint="eastAsia" w:ascii="黑体" w:hAnsi="黑体" w:eastAsia="黑体" w:cs="黑体"/>
          <w:i w:val="0"/>
          <w:iCs w:val="0"/>
          <w:caps w:val="0"/>
          <w:color w:val="auto"/>
          <w:spacing w:val="0"/>
          <w:kern w:val="0"/>
          <w:sz w:val="32"/>
          <w:szCs w:val="32"/>
          <w:shd w:val="clear" w:color="auto" w:fill="FFFFFF"/>
          <w:lang w:val="en-US" w:eastAsia="zh-CN" w:bidi="ar"/>
        </w:rPr>
        <w:t>一、入库范围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全国各地凡有意在雅安城投供应链有限公司内承接业务，且符合相关法律法规、资质要求的单位均可入驻我公司供应商库，开展相关业务。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黑体" w:hAnsi="黑体" w:eastAsia="黑体" w:cs="黑体"/>
          <w:i w:val="0"/>
          <w:iCs w:val="0"/>
          <w:caps w:val="0"/>
          <w:color w:val="auto"/>
          <w:spacing w:val="0"/>
          <w:sz w:val="32"/>
          <w:szCs w:val="32"/>
        </w:rPr>
      </w:pPr>
      <w:r>
        <w:rPr>
          <w:rFonts w:hint="eastAsia" w:ascii="黑体" w:hAnsi="黑体" w:eastAsia="黑体" w:cs="黑体"/>
          <w:i w:val="0"/>
          <w:iCs w:val="0"/>
          <w:caps w:val="0"/>
          <w:color w:val="auto"/>
          <w:spacing w:val="0"/>
          <w:sz w:val="32"/>
          <w:szCs w:val="32"/>
          <w:lang w:val="en-US" w:eastAsia="zh-CN"/>
        </w:rPr>
        <w:t>二、入库方式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入库实行报名登记方式进行，有意入库的供应商经我公司审核确认后，均可登记入库。</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黑体" w:hAnsi="黑体" w:eastAsia="黑体" w:cs="黑体"/>
          <w:i w:val="0"/>
          <w:iCs w:val="0"/>
          <w:caps w:val="0"/>
          <w:color w:val="auto"/>
          <w:spacing w:val="0"/>
          <w:sz w:val="32"/>
          <w:szCs w:val="32"/>
          <w:lang w:val="en-US" w:eastAsia="zh-CN"/>
        </w:rPr>
      </w:pPr>
      <w:r>
        <w:rPr>
          <w:rFonts w:hint="eastAsia" w:ascii="黑体" w:hAnsi="黑体" w:eastAsia="黑体" w:cs="黑体"/>
          <w:i w:val="0"/>
          <w:iCs w:val="0"/>
          <w:caps w:val="0"/>
          <w:color w:val="auto"/>
          <w:spacing w:val="0"/>
          <w:sz w:val="32"/>
          <w:szCs w:val="32"/>
          <w:lang w:val="en-US" w:eastAsia="zh-CN"/>
        </w:rPr>
        <w:t>三、入库时间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2023年5月10日起至长期，满足条件的供应商经我公司资格预审通过后即可入库。</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黑体" w:hAnsi="黑体" w:eastAsia="黑体" w:cs="黑体"/>
          <w:i w:val="0"/>
          <w:iCs w:val="0"/>
          <w:caps w:val="0"/>
          <w:color w:val="auto"/>
          <w:spacing w:val="0"/>
          <w:sz w:val="32"/>
          <w:szCs w:val="32"/>
          <w:lang w:val="en-US" w:eastAsia="zh-CN"/>
        </w:rPr>
      </w:pPr>
      <w:r>
        <w:rPr>
          <w:rFonts w:hint="eastAsia" w:ascii="黑体" w:hAnsi="黑体" w:eastAsia="黑体" w:cs="黑体"/>
          <w:i w:val="0"/>
          <w:iCs w:val="0"/>
          <w:caps w:val="0"/>
          <w:color w:val="auto"/>
          <w:spacing w:val="0"/>
          <w:sz w:val="32"/>
          <w:szCs w:val="32"/>
          <w:lang w:val="en-US" w:eastAsia="zh-CN"/>
        </w:rPr>
        <w:t>四、入库条件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（一）经依法登记设立，具有独立法人资格；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（二）入库申请人没有处于被责令停业，财产被接管、冻结及破产状态，财务状况良好，并提供相应的承诺书（附件2）；</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（三）提供2020年至今至少2个单项供销合同的业绩证明；</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（四）近三年经营活动中无违法记录，在国家有关部门和行业的监督检查中没有不良记录；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（五）经营范围：五金类、劳保用品类、井圈井盖类、电线电缆类、桥架类、钢材类（型材、镀锌钢、铁马凳、钢笆网）、开关类生产或销售服务等；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（六）遵守相关部门及雅安城投供应链有限公司的监管制度，接受有关行政监督部门的监督、监察；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（七）提供相关业绩证明，根据业绩规模，优先录取业绩规模较大单位入库；</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黑体" w:hAnsi="黑体" w:eastAsia="黑体" w:cs="黑体"/>
          <w:i w:val="0"/>
          <w:iCs w:val="0"/>
          <w:caps w:val="0"/>
          <w:color w:val="auto"/>
          <w:spacing w:val="0"/>
          <w:kern w:val="0"/>
          <w:sz w:val="32"/>
          <w:szCs w:val="32"/>
          <w:shd w:val="clear" w:color="auto" w:fill="FFFFFF"/>
          <w:lang w:val="en-US" w:eastAsia="zh-CN" w:bidi="ar"/>
        </w:rPr>
      </w:pPr>
      <w:r>
        <w:rPr>
          <w:rFonts w:hint="eastAsia" w:ascii="黑体" w:hAnsi="黑体" w:eastAsia="黑体" w:cs="黑体"/>
          <w:i w:val="0"/>
          <w:iCs w:val="0"/>
          <w:caps w:val="0"/>
          <w:color w:val="auto"/>
          <w:spacing w:val="0"/>
          <w:kern w:val="0"/>
          <w:sz w:val="32"/>
          <w:szCs w:val="32"/>
          <w:shd w:val="clear" w:color="auto" w:fill="FFFFFF"/>
          <w:lang w:val="en-US" w:eastAsia="zh-CN" w:bidi="ar"/>
        </w:rPr>
        <w:t>五、入库单位的权利与义务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（一）依法接受委托，在符合相关政策法规的基础上，入库单位自身经营范围与资质符合相关要求的，按雅安城投供应链有限公司相关程序，承担我公司相关业务；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（二）依法独立进行相关业务活动，不受任何单位或个人的非法干预；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（三）严格执行法律法规和有关地方政策法规以及雅安城投供应链有限公司相关规定，遵循客观、公平、公正的原则，认真履行职责，遵守职业道德；</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（四）提供的信息、资料及出具的书面文件应当完整、真实、合法，符合行业技术标准；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（五）对执业中知悉的公司秘密、商业秘密、工作秘密事项予以保密；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（六）遵守我公司的入库管理制度，接受和协助有关行政监督部门的依法监督、检查，及时向行业主管部门反映或举报执业过程中发现的违法违规和不正当行为；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（七）登记信息发生变更时，应及时告知我公司；</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（八）法律、法规和规章规定的其他权利和义务。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黑体" w:hAnsi="黑体" w:eastAsia="黑体" w:cs="黑体"/>
          <w:i w:val="0"/>
          <w:iCs w:val="0"/>
          <w:caps w:val="0"/>
          <w:color w:val="auto"/>
          <w:spacing w:val="0"/>
          <w:sz w:val="32"/>
          <w:szCs w:val="32"/>
        </w:rPr>
      </w:pPr>
      <w:r>
        <w:rPr>
          <w:rFonts w:hint="eastAsia" w:ascii="黑体" w:hAnsi="黑体" w:eastAsia="黑体" w:cs="黑体"/>
          <w:i w:val="0"/>
          <w:iCs w:val="0"/>
          <w:caps w:val="0"/>
          <w:color w:val="auto"/>
          <w:spacing w:val="0"/>
          <w:kern w:val="0"/>
          <w:sz w:val="32"/>
          <w:szCs w:val="32"/>
          <w:shd w:val="clear" w:color="auto" w:fill="FFFFFF"/>
          <w:lang w:val="en-US" w:eastAsia="zh-CN" w:bidi="ar"/>
        </w:rPr>
        <w:t>六、入库单位的管理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信息库实行退出机制动态管理，入库单位有下列情形之一的，清退出信息库，并记入雅安城投供应链有限公司诚信档案，三年内不得申请重新进入信息库：</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（一）在企业资质、执业人员等方面弄虚作假、挂靠、提供不实信息资料的；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（二）违反有关法律、法规，被司法机关、行政监督等部门或行业自律组织处罚或处理的；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（三）在开展业务过程中，串通违规操作、弄虚作假、提供不实信息资料的；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（四）中标后无正当理由放弃或拒不与项目业主签订合同的；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（五）擅自变更、中止或终止合同的；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（六）拒绝履行合同义务或将合同转包给他人的；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6"/>
          <w:sz w:val="32"/>
          <w:szCs w:val="32"/>
        </w:rPr>
      </w:pPr>
      <w:r>
        <w:rPr>
          <w:rFonts w:hint="eastAsia" w:ascii="仿宋_GB2312" w:hAnsi="仿宋_GB2312" w:eastAsia="仿宋_GB2312" w:cs="仿宋_GB2312"/>
          <w:i w:val="0"/>
          <w:iCs w:val="0"/>
          <w:caps w:val="0"/>
          <w:color w:val="auto"/>
          <w:spacing w:val="-6"/>
          <w:kern w:val="0"/>
          <w:sz w:val="32"/>
          <w:szCs w:val="32"/>
          <w:shd w:val="clear" w:color="auto" w:fill="FFFFFF"/>
          <w:lang w:val="en-US" w:eastAsia="zh-CN" w:bidi="ar"/>
        </w:rPr>
        <w:t>（七）未经业主单位或监管部门同意随意更换主要服务人员的；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6"/>
          <w:sz w:val="32"/>
          <w:szCs w:val="32"/>
        </w:rPr>
      </w:pPr>
      <w:r>
        <w:rPr>
          <w:rFonts w:hint="eastAsia" w:ascii="仿宋_GB2312" w:hAnsi="仿宋_GB2312" w:eastAsia="仿宋_GB2312" w:cs="仿宋_GB2312"/>
          <w:i w:val="0"/>
          <w:iCs w:val="0"/>
          <w:caps w:val="0"/>
          <w:color w:val="auto"/>
          <w:spacing w:val="-6"/>
          <w:kern w:val="0"/>
          <w:sz w:val="32"/>
          <w:szCs w:val="32"/>
          <w:shd w:val="clear" w:color="auto" w:fill="FFFFFF"/>
          <w:lang w:val="en-US" w:eastAsia="zh-CN" w:bidi="ar"/>
        </w:rPr>
        <w:t>（八）对业主提供单据不全，发票不真实，被税务机关处罚的；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（九）发生拖欠民工工资、材料款等行为的；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（十）恶意造成不稳定事件，如恶意上访、恶意投诉等的；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（十一）不按期、按要求供货的；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（十二）其他违反相关监管制度，达到清除出库条件的。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黑体" w:hAnsi="黑体" w:eastAsia="黑体" w:cs="黑体"/>
          <w:i w:val="0"/>
          <w:iCs w:val="0"/>
          <w:caps w:val="0"/>
          <w:color w:val="auto"/>
          <w:spacing w:val="0"/>
          <w:kern w:val="0"/>
          <w:sz w:val="32"/>
          <w:szCs w:val="32"/>
          <w:shd w:val="clear" w:color="auto" w:fill="FFFFFF"/>
          <w:lang w:val="en-US" w:eastAsia="zh-CN" w:bidi="ar"/>
        </w:rPr>
      </w:pPr>
      <w:r>
        <w:rPr>
          <w:rFonts w:hint="eastAsia" w:ascii="黑体" w:hAnsi="黑体" w:eastAsia="黑体" w:cs="黑体"/>
          <w:i w:val="0"/>
          <w:iCs w:val="0"/>
          <w:caps w:val="0"/>
          <w:color w:val="auto"/>
          <w:spacing w:val="0"/>
          <w:kern w:val="0"/>
          <w:sz w:val="32"/>
          <w:szCs w:val="32"/>
          <w:shd w:val="clear" w:color="auto" w:fill="FFFFFF"/>
          <w:lang w:val="en-US" w:eastAsia="zh-CN" w:bidi="ar"/>
        </w:rPr>
        <w:t>七、入库需提供的材料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（一）《雅安城投供应链有限公司入库供应商报名表》（附件1）；</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（二）入库承诺书（附件2）；</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（三）由法定代表人申报入库的，需提交法定代表人身份证明；由授权代理人代理入库申报事宜的，需提供法定代表人身份证明和授权委托书（见附件3、4）；</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（四）营业执照（三证合一）；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（五）业绩证明；</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default"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（六）报价表（格式自拟）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（七）其他需提供资料（例：质量管理体系证书、产品合格证、环保节能证书（如有）、企业产品宣传册、企业图文介绍等）。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b/>
          <w:bCs/>
          <w:i w:val="0"/>
          <w:iCs w:val="0"/>
          <w:caps w:val="0"/>
          <w:color w:val="auto"/>
          <w:spacing w:val="0"/>
          <w:sz w:val="32"/>
          <w:szCs w:val="32"/>
        </w:rPr>
      </w:pPr>
      <w:r>
        <w:rPr>
          <w:rFonts w:hint="eastAsia" w:ascii="仿宋_GB2312" w:hAnsi="仿宋_GB2312" w:eastAsia="仿宋_GB2312" w:cs="仿宋_GB2312"/>
          <w:b/>
          <w:bCs/>
          <w:i w:val="0"/>
          <w:iCs w:val="0"/>
          <w:caps w:val="0"/>
          <w:color w:val="auto"/>
          <w:spacing w:val="0"/>
          <w:kern w:val="0"/>
          <w:sz w:val="32"/>
          <w:szCs w:val="32"/>
          <w:shd w:val="clear" w:color="auto" w:fill="FFFFFF"/>
          <w:lang w:val="en-US" w:eastAsia="zh-CN" w:bidi="ar"/>
        </w:rPr>
        <w:t>注：以上材料需加盖公章并装订成册。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黑体" w:hAnsi="黑体" w:eastAsia="黑体" w:cs="黑体"/>
          <w:i w:val="0"/>
          <w:iCs w:val="0"/>
          <w:caps w:val="0"/>
          <w:color w:val="auto"/>
          <w:spacing w:val="0"/>
          <w:kern w:val="0"/>
          <w:sz w:val="32"/>
          <w:szCs w:val="32"/>
          <w:shd w:val="clear" w:color="auto" w:fill="FFFFFF"/>
          <w:lang w:val="en-US" w:eastAsia="zh-CN" w:bidi="ar"/>
        </w:rPr>
      </w:pPr>
      <w:r>
        <w:rPr>
          <w:rFonts w:hint="eastAsia" w:ascii="黑体" w:hAnsi="黑体" w:eastAsia="黑体" w:cs="黑体"/>
          <w:i w:val="0"/>
          <w:iCs w:val="0"/>
          <w:caps w:val="0"/>
          <w:color w:val="auto"/>
          <w:spacing w:val="0"/>
          <w:kern w:val="0"/>
          <w:sz w:val="32"/>
          <w:szCs w:val="32"/>
          <w:shd w:val="clear" w:color="auto" w:fill="FFFFFF"/>
          <w:lang w:val="en-US" w:eastAsia="zh-CN" w:bidi="ar"/>
        </w:rPr>
        <w:t>八、入库方式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本次入库采取现场申报的方式进行，请符合条件的申请人将相关入库材料递交至雅安城投供应链有限公司办公室（地址：雅安市雨城区北环东路100号，联系电话：17399655581，联系人：何先生）。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黑体" w:hAnsi="黑体" w:eastAsia="黑体" w:cs="黑体"/>
          <w:i w:val="0"/>
          <w:iCs w:val="0"/>
          <w:caps w:val="0"/>
          <w:color w:val="auto"/>
          <w:spacing w:val="0"/>
          <w:kern w:val="0"/>
          <w:sz w:val="32"/>
          <w:szCs w:val="32"/>
          <w:shd w:val="clear" w:color="auto" w:fill="FFFFFF"/>
          <w:lang w:val="en-US" w:eastAsia="zh-CN" w:bidi="ar"/>
        </w:rPr>
      </w:pPr>
      <w:r>
        <w:rPr>
          <w:rFonts w:hint="eastAsia" w:ascii="黑体" w:hAnsi="黑体" w:eastAsia="黑体" w:cs="黑体"/>
          <w:i w:val="0"/>
          <w:iCs w:val="0"/>
          <w:caps w:val="0"/>
          <w:color w:val="auto"/>
          <w:spacing w:val="0"/>
          <w:kern w:val="0"/>
          <w:sz w:val="32"/>
          <w:szCs w:val="32"/>
          <w:shd w:val="clear" w:color="auto" w:fill="FFFFFF"/>
          <w:lang w:val="en-US" w:eastAsia="zh-CN" w:bidi="ar"/>
        </w:rPr>
        <w:t>九、发布公告媒介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default"/>
          <w:color w:val="auto"/>
          <w:sz w:val="32"/>
          <w:szCs w:val="32"/>
          <w:lang w:val="en-US" w:eastAsia="zh-CN"/>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本次入库公告在雅安城市建设投资开发有限公司官网（www.yactgs.com)和中招网（www.chinabidding.cn)上发布。</w:t>
      </w:r>
    </w:p>
    <w:p>
      <w:pPr>
        <w:keepNext w:val="0"/>
        <w:keepLines w:val="0"/>
        <w:pageBreakBefore w:val="0"/>
        <w:widowControl w:val="0"/>
        <w:kinsoku/>
        <w:wordWrap/>
        <w:overflowPunct/>
        <w:topLinePunct w:val="0"/>
        <w:bidi w:val="0"/>
        <w:snapToGrid/>
        <w:spacing w:line="600" w:lineRule="exact"/>
        <w:ind w:left="0" w:leftChars="0" w:firstLine="0" w:firstLineChars="0"/>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bidi w:val="0"/>
        <w:snapToGrid/>
        <w:spacing w:line="600" w:lineRule="exact"/>
        <w:ind w:left="0" w:leftChars="0" w:firstLine="0" w:firstLineChars="0"/>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bidi w:val="0"/>
        <w:snapToGrid/>
        <w:spacing w:line="600" w:lineRule="exact"/>
        <w:ind w:left="0" w:leftChars="0" w:firstLine="0" w:firstLineChars="0"/>
        <w:jc w:val="left"/>
        <w:textAlignment w:val="auto"/>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pStyle w:val="2"/>
        <w:rPr>
          <w:rFonts w:hint="eastAsia"/>
          <w:lang w:val="en-US" w:eastAsia="zh-CN"/>
        </w:rPr>
      </w:pPr>
    </w:p>
    <w:p>
      <w:pPr>
        <w:keepNext w:val="0"/>
        <w:keepLines w:val="0"/>
        <w:pageBreakBefore w:val="0"/>
        <w:widowControl w:val="0"/>
        <w:kinsoku/>
        <w:wordWrap/>
        <w:overflowPunct/>
        <w:topLinePunct w:val="0"/>
        <w:bidi w:val="0"/>
        <w:snapToGrid/>
        <w:spacing w:line="600" w:lineRule="exact"/>
        <w:ind w:left="0" w:leftChars="0" w:firstLine="0" w:firstLineChars="0"/>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bidi w:val="0"/>
        <w:snapToGrid/>
        <w:spacing w:line="600" w:lineRule="exact"/>
        <w:ind w:left="0" w:leftChars="0" w:firstLine="0" w:firstLineChars="0"/>
        <w:jc w:val="left"/>
        <w:textAlignment w:val="auto"/>
        <w:rPr>
          <w:rFonts w:hint="eastAsia" w:ascii="仿宋_GB2312" w:hAnsi="仿宋_GB2312" w:eastAsia="仿宋_GB2312" w:cs="仿宋_GB2312"/>
          <w:sz w:val="32"/>
          <w:szCs w:val="32"/>
          <w:lang w:val="en-US" w:eastAsia="zh-CN"/>
        </w:rPr>
      </w:pPr>
    </w:p>
    <w:p>
      <w:pPr>
        <w:spacing w:line="576" w:lineRule="exact"/>
        <w:jc w:val="left"/>
        <w:rPr>
          <w:rFonts w:ascii="仿宋_GB2312" w:hAnsi="仿宋_GB2312" w:eastAsia="仿宋_GB2312" w:cs="仿宋_GB2312"/>
          <w:color w:val="000000"/>
          <w:sz w:val="30"/>
          <w:szCs w:val="30"/>
        </w:rPr>
      </w:pPr>
      <w:r>
        <w:rPr>
          <w:rFonts w:hint="eastAsia" w:ascii="黑体" w:hAnsi="黑体" w:eastAsia="黑体" w:cs="黑体"/>
          <w:color w:val="000000"/>
          <w:sz w:val="30"/>
          <w:szCs w:val="30"/>
        </w:rPr>
        <w:t>附件1</w:t>
      </w:r>
    </w:p>
    <w:p>
      <w:pPr>
        <w:spacing w:line="576" w:lineRule="exact"/>
        <w:jc w:val="center"/>
        <w:rPr>
          <w:rFonts w:hint="eastAsia" w:ascii="仿宋_GB2312" w:hAnsi="仿宋_GB2312" w:eastAsia="仿宋_GB2312" w:cs="仿宋_GB2312"/>
          <w:color w:val="000000"/>
          <w:sz w:val="32"/>
          <w:szCs w:val="32"/>
        </w:rPr>
      </w:pPr>
      <w:r>
        <w:rPr>
          <w:rFonts w:hint="eastAsia" w:ascii="宋体" w:hAnsi="宋体" w:cs="宋体"/>
          <w:b/>
          <w:bCs/>
          <w:color w:val="000000"/>
          <w:kern w:val="0"/>
          <w:sz w:val="24"/>
          <w:lang w:bidi="ar"/>
        </w:rPr>
        <w:t>雅安</w:t>
      </w:r>
      <w:r>
        <w:rPr>
          <w:rFonts w:hint="eastAsia" w:ascii="宋体" w:hAnsi="宋体" w:cs="宋体"/>
          <w:b/>
          <w:bCs/>
          <w:color w:val="000000"/>
          <w:kern w:val="0"/>
          <w:sz w:val="24"/>
          <w:lang w:val="en-US" w:eastAsia="zh-CN" w:bidi="ar"/>
        </w:rPr>
        <w:t>城投供应链</w:t>
      </w:r>
      <w:r>
        <w:rPr>
          <w:rFonts w:hint="eastAsia" w:ascii="宋体" w:hAnsi="宋体" w:cs="宋体"/>
          <w:b/>
          <w:bCs/>
          <w:color w:val="000000"/>
          <w:kern w:val="0"/>
          <w:sz w:val="24"/>
          <w:lang w:bidi="ar"/>
        </w:rPr>
        <w:t>有限公司入库供应商报名表</w:t>
      </w:r>
    </w:p>
    <w:tbl>
      <w:tblPr>
        <w:tblStyle w:val="5"/>
        <w:tblW w:w="0" w:type="auto"/>
        <w:tblInd w:w="0" w:type="dxa"/>
        <w:tblLayout w:type="fixed"/>
        <w:tblCellMar>
          <w:top w:w="0" w:type="dxa"/>
          <w:left w:w="108" w:type="dxa"/>
          <w:bottom w:w="0" w:type="dxa"/>
          <w:right w:w="108" w:type="dxa"/>
        </w:tblCellMar>
      </w:tblPr>
      <w:tblGrid>
        <w:gridCol w:w="1384"/>
        <w:gridCol w:w="411"/>
        <w:gridCol w:w="1038"/>
        <w:gridCol w:w="1300"/>
        <w:gridCol w:w="496"/>
        <w:gridCol w:w="1174"/>
        <w:gridCol w:w="1219"/>
        <w:gridCol w:w="1500"/>
      </w:tblGrid>
      <w:tr>
        <w:trPr>
          <w:trHeight w:val="620" w:hRule="atLeast"/>
        </w:trPr>
        <w:tc>
          <w:tcPr>
            <w:tcW w:w="13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供应商名称：</w:t>
            </w:r>
          </w:p>
        </w:tc>
        <w:tc>
          <w:tcPr>
            <w:tcW w:w="1449"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18"/>
                <w:szCs w:val="18"/>
              </w:rPr>
            </w:pPr>
          </w:p>
        </w:tc>
        <w:tc>
          <w:tcPr>
            <w:tcW w:w="13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地址：</w:t>
            </w:r>
          </w:p>
        </w:tc>
        <w:tc>
          <w:tcPr>
            <w:tcW w:w="4389" w:type="dxa"/>
            <w:gridSpan w:val="4"/>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18"/>
                <w:szCs w:val="18"/>
              </w:rPr>
            </w:pPr>
          </w:p>
        </w:tc>
      </w:tr>
      <w:tr>
        <w:tblPrEx>
          <w:tblCellMar>
            <w:top w:w="0" w:type="dxa"/>
            <w:left w:w="108" w:type="dxa"/>
            <w:bottom w:w="0" w:type="dxa"/>
            <w:right w:w="108" w:type="dxa"/>
          </w:tblCellMar>
        </w:tblPrEx>
        <w:trPr>
          <w:trHeight w:val="590" w:hRule="atLeast"/>
        </w:trPr>
        <w:tc>
          <w:tcPr>
            <w:tcW w:w="13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法定代表人：</w:t>
            </w:r>
          </w:p>
        </w:tc>
        <w:tc>
          <w:tcPr>
            <w:tcW w:w="1449"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18"/>
                <w:szCs w:val="18"/>
              </w:rPr>
            </w:pPr>
          </w:p>
        </w:tc>
        <w:tc>
          <w:tcPr>
            <w:tcW w:w="13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授权人：</w:t>
            </w:r>
          </w:p>
        </w:tc>
        <w:tc>
          <w:tcPr>
            <w:tcW w:w="167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18"/>
                <w:szCs w:val="18"/>
              </w:rPr>
            </w:pPr>
          </w:p>
        </w:tc>
        <w:tc>
          <w:tcPr>
            <w:tcW w:w="12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联系电话：</w:t>
            </w:r>
          </w:p>
        </w:tc>
        <w:tc>
          <w:tcPr>
            <w:tcW w:w="15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18"/>
                <w:szCs w:val="18"/>
              </w:rPr>
            </w:pPr>
          </w:p>
        </w:tc>
      </w:tr>
      <w:tr>
        <w:trPr>
          <w:trHeight w:val="384" w:hRule="atLeast"/>
        </w:trPr>
        <w:tc>
          <w:tcPr>
            <w:tcW w:w="8522" w:type="dxa"/>
            <w:gridSpan w:val="8"/>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bCs/>
                <w:color w:val="000000"/>
                <w:sz w:val="18"/>
                <w:szCs w:val="18"/>
              </w:rPr>
            </w:pPr>
            <w:r>
              <w:rPr>
                <w:rFonts w:hint="eastAsia" w:ascii="宋体" w:hAnsi="宋体" w:cs="宋体"/>
                <w:b/>
                <w:bCs/>
                <w:color w:val="000000"/>
                <w:kern w:val="0"/>
                <w:sz w:val="18"/>
                <w:szCs w:val="18"/>
                <w:lang w:bidi="ar"/>
              </w:rPr>
              <w:t>企业基本情况</w:t>
            </w:r>
          </w:p>
        </w:tc>
      </w:tr>
      <w:tr>
        <w:tblPrEx>
          <w:tblCellMar>
            <w:top w:w="0" w:type="dxa"/>
            <w:left w:w="108" w:type="dxa"/>
            <w:bottom w:w="0" w:type="dxa"/>
            <w:right w:w="108" w:type="dxa"/>
          </w:tblCellMar>
        </w:tblPrEx>
        <w:trPr>
          <w:trHeight w:val="276" w:hRule="atLeast"/>
        </w:trPr>
        <w:tc>
          <w:tcPr>
            <w:tcW w:w="8522" w:type="dxa"/>
            <w:gridSpan w:val="8"/>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企业资质文件（复印件请另附）</w:t>
            </w:r>
          </w:p>
        </w:tc>
      </w:tr>
      <w:tr>
        <w:tblPrEx>
          <w:tblCellMar>
            <w:top w:w="0" w:type="dxa"/>
            <w:left w:w="108" w:type="dxa"/>
            <w:bottom w:w="0" w:type="dxa"/>
            <w:right w:w="108" w:type="dxa"/>
          </w:tblCellMar>
        </w:tblPrEx>
        <w:trPr>
          <w:trHeight w:val="369" w:hRule="atLeast"/>
        </w:trPr>
        <w:tc>
          <w:tcPr>
            <w:tcW w:w="13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营业执照：</w:t>
            </w:r>
          </w:p>
        </w:tc>
        <w:tc>
          <w:tcPr>
            <w:tcW w:w="144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□有效</w:t>
            </w:r>
          </w:p>
        </w:tc>
        <w:tc>
          <w:tcPr>
            <w:tcW w:w="179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 xml:space="preserve">组织机构代码证：  </w:t>
            </w:r>
          </w:p>
        </w:tc>
        <w:tc>
          <w:tcPr>
            <w:tcW w:w="3893"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□有效</w:t>
            </w:r>
          </w:p>
        </w:tc>
      </w:tr>
      <w:tr>
        <w:tblPrEx>
          <w:tblCellMar>
            <w:top w:w="0" w:type="dxa"/>
            <w:left w:w="108" w:type="dxa"/>
            <w:bottom w:w="0" w:type="dxa"/>
            <w:right w:w="108" w:type="dxa"/>
          </w:tblCellMar>
        </w:tblPrEx>
        <w:trPr>
          <w:trHeight w:val="344" w:hRule="atLeast"/>
        </w:trPr>
        <w:tc>
          <w:tcPr>
            <w:tcW w:w="13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税务登记证：</w:t>
            </w:r>
          </w:p>
        </w:tc>
        <w:tc>
          <w:tcPr>
            <w:tcW w:w="144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□有效</w:t>
            </w:r>
          </w:p>
        </w:tc>
        <w:tc>
          <w:tcPr>
            <w:tcW w:w="1796" w:type="dxa"/>
            <w:gridSpan w:val="2"/>
            <w:tcBorders>
              <w:top w:val="single" w:color="000000" w:sz="4" w:space="0"/>
              <w:left w:val="single" w:color="000000" w:sz="4" w:space="0"/>
              <w:bottom w:val="nil"/>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增值税一般纳税人：</w:t>
            </w:r>
          </w:p>
        </w:tc>
        <w:tc>
          <w:tcPr>
            <w:tcW w:w="3893" w:type="dxa"/>
            <w:gridSpan w:val="3"/>
            <w:tcBorders>
              <w:top w:val="single" w:color="000000" w:sz="4" w:space="0"/>
              <w:left w:val="single" w:color="000000" w:sz="4" w:space="0"/>
              <w:bottom w:val="nil"/>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□是        □否</w:t>
            </w:r>
          </w:p>
        </w:tc>
      </w:tr>
      <w:tr>
        <w:tblPrEx>
          <w:tblCellMar>
            <w:top w:w="0" w:type="dxa"/>
            <w:left w:w="108" w:type="dxa"/>
            <w:bottom w:w="0" w:type="dxa"/>
            <w:right w:w="108" w:type="dxa"/>
          </w:tblCellMar>
        </w:tblPrEx>
        <w:trPr>
          <w:trHeight w:val="409" w:hRule="atLeast"/>
        </w:trPr>
        <w:tc>
          <w:tcPr>
            <w:tcW w:w="1795"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资产负债情况</w:t>
            </w:r>
          </w:p>
        </w:tc>
        <w:tc>
          <w:tcPr>
            <w:tcW w:w="6727" w:type="dxa"/>
            <w:gridSpan w:val="6"/>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如有请提供相关报表，无则提供相关说明</w:t>
            </w:r>
          </w:p>
        </w:tc>
      </w:tr>
      <w:tr>
        <w:tblPrEx>
          <w:tblCellMar>
            <w:top w:w="0" w:type="dxa"/>
            <w:left w:w="108" w:type="dxa"/>
            <w:bottom w:w="0" w:type="dxa"/>
            <w:right w:w="108" w:type="dxa"/>
          </w:tblCellMar>
        </w:tblPrEx>
        <w:trPr>
          <w:trHeight w:val="320" w:hRule="atLeast"/>
        </w:trPr>
        <w:tc>
          <w:tcPr>
            <w:tcW w:w="1795"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公司基本账户是否正常使用</w:t>
            </w:r>
          </w:p>
        </w:tc>
        <w:tc>
          <w:tcPr>
            <w:tcW w:w="2834"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□是     □否</w:t>
            </w:r>
          </w:p>
        </w:tc>
        <w:tc>
          <w:tcPr>
            <w:tcW w:w="117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工商税务有无不良记录</w:t>
            </w:r>
          </w:p>
        </w:tc>
        <w:tc>
          <w:tcPr>
            <w:tcW w:w="271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□有 □无</w:t>
            </w:r>
          </w:p>
        </w:tc>
      </w:tr>
      <w:tr>
        <w:tblPrEx>
          <w:tblCellMar>
            <w:top w:w="0" w:type="dxa"/>
            <w:left w:w="108" w:type="dxa"/>
            <w:bottom w:w="0" w:type="dxa"/>
            <w:right w:w="108" w:type="dxa"/>
          </w:tblCellMar>
        </w:tblPrEx>
        <w:trPr>
          <w:trHeight w:val="404" w:hRule="atLeast"/>
        </w:trPr>
        <w:tc>
          <w:tcPr>
            <w:tcW w:w="8522" w:type="dxa"/>
            <w:gridSpan w:val="8"/>
            <w:tcBorders>
              <w:top w:val="nil"/>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bCs/>
                <w:color w:val="000000"/>
                <w:sz w:val="18"/>
                <w:szCs w:val="18"/>
              </w:rPr>
            </w:pPr>
            <w:r>
              <w:rPr>
                <w:rFonts w:hint="eastAsia" w:ascii="宋体" w:hAnsi="宋体" w:cs="宋体"/>
                <w:b/>
                <w:bCs/>
                <w:color w:val="000000"/>
                <w:kern w:val="0"/>
                <w:sz w:val="18"/>
                <w:szCs w:val="18"/>
                <w:lang w:bidi="ar"/>
              </w:rPr>
              <w:t>主营产品或营业范围</w:t>
            </w:r>
          </w:p>
        </w:tc>
      </w:tr>
      <w:tr>
        <w:tblPrEx>
          <w:tblCellMar>
            <w:top w:w="0" w:type="dxa"/>
            <w:left w:w="108" w:type="dxa"/>
            <w:bottom w:w="0" w:type="dxa"/>
            <w:right w:w="108" w:type="dxa"/>
          </w:tblCellMar>
        </w:tblPrEx>
        <w:trPr>
          <w:trHeight w:val="683" w:hRule="atLeast"/>
        </w:trPr>
        <w:tc>
          <w:tcPr>
            <w:tcW w:w="4133"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 xml:space="preserve">1、          </w:t>
            </w:r>
          </w:p>
        </w:tc>
        <w:tc>
          <w:tcPr>
            <w:tcW w:w="4389"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3、</w:t>
            </w:r>
          </w:p>
        </w:tc>
      </w:tr>
      <w:tr>
        <w:tblPrEx>
          <w:tblCellMar>
            <w:top w:w="0" w:type="dxa"/>
            <w:left w:w="108" w:type="dxa"/>
            <w:bottom w:w="0" w:type="dxa"/>
            <w:right w:w="108" w:type="dxa"/>
          </w:tblCellMar>
        </w:tblPrEx>
        <w:trPr>
          <w:trHeight w:val="659" w:hRule="atLeast"/>
        </w:trPr>
        <w:tc>
          <w:tcPr>
            <w:tcW w:w="4133"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 xml:space="preserve">2、          </w:t>
            </w:r>
          </w:p>
        </w:tc>
        <w:tc>
          <w:tcPr>
            <w:tcW w:w="4389"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4、</w:t>
            </w:r>
          </w:p>
        </w:tc>
      </w:tr>
      <w:tr>
        <w:tblPrEx>
          <w:tblCellMar>
            <w:top w:w="0" w:type="dxa"/>
            <w:left w:w="108" w:type="dxa"/>
            <w:bottom w:w="0" w:type="dxa"/>
            <w:right w:w="108" w:type="dxa"/>
          </w:tblCellMar>
        </w:tblPrEx>
        <w:trPr>
          <w:trHeight w:val="334" w:hRule="atLeast"/>
        </w:trPr>
        <w:tc>
          <w:tcPr>
            <w:tcW w:w="8522" w:type="dxa"/>
            <w:gridSpan w:val="8"/>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bCs/>
                <w:color w:val="000000"/>
                <w:sz w:val="18"/>
                <w:szCs w:val="18"/>
              </w:rPr>
            </w:pPr>
            <w:r>
              <w:rPr>
                <w:rFonts w:hint="eastAsia" w:ascii="宋体" w:hAnsi="宋体" w:cs="宋体"/>
                <w:b/>
                <w:bCs/>
                <w:color w:val="000000"/>
                <w:kern w:val="0"/>
                <w:sz w:val="18"/>
                <w:szCs w:val="18"/>
                <w:lang w:bidi="ar"/>
              </w:rPr>
              <w:t>拟入库供应类别（表类未含有的请单独填写）</w:t>
            </w:r>
          </w:p>
        </w:tc>
      </w:tr>
      <w:tr>
        <w:tblPrEx>
          <w:tblCellMar>
            <w:top w:w="0" w:type="dxa"/>
            <w:left w:w="108" w:type="dxa"/>
            <w:bottom w:w="0" w:type="dxa"/>
            <w:right w:w="108" w:type="dxa"/>
          </w:tblCellMar>
        </w:tblPrEx>
        <w:trPr>
          <w:trHeight w:val="482" w:hRule="atLeast"/>
        </w:trPr>
        <w:tc>
          <w:tcPr>
            <w:tcW w:w="4133"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sz w:val="18"/>
                <w:szCs w:val="18"/>
                <w:lang w:eastAsia="zh-CN"/>
              </w:rPr>
            </w:pPr>
            <w:r>
              <w:rPr>
                <w:rFonts w:hint="eastAsia" w:ascii="宋体" w:hAnsi="宋体" w:cs="宋体"/>
                <w:color w:val="000000"/>
                <w:kern w:val="0"/>
                <w:sz w:val="18"/>
                <w:szCs w:val="18"/>
                <w:lang w:val="en-US" w:eastAsia="zh-CN" w:bidi="ar"/>
              </w:rPr>
              <w:t xml:space="preserve">劳保用品类                              </w:t>
            </w:r>
            <w:r>
              <w:rPr>
                <w:rFonts w:hint="eastAsia" w:ascii="宋体" w:hAnsi="宋体" w:cs="宋体"/>
                <w:color w:val="000000"/>
                <w:kern w:val="0"/>
                <w:sz w:val="18"/>
                <w:szCs w:val="18"/>
                <w:lang w:bidi="ar"/>
              </w:rPr>
              <w:t xml:space="preserve"> </w:t>
            </w:r>
            <w:r>
              <w:rPr>
                <w:rFonts w:hint="eastAsia" w:ascii="宋体" w:hAnsi="宋体" w:cs="宋体"/>
                <w:color w:val="000000"/>
                <w:kern w:val="0"/>
                <w:sz w:val="18"/>
                <w:szCs w:val="18"/>
                <w:lang w:eastAsia="zh-CN" w:bidi="ar"/>
              </w:rPr>
              <w:t>□</w:t>
            </w:r>
          </w:p>
        </w:tc>
        <w:tc>
          <w:tcPr>
            <w:tcW w:w="4389"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val="en-US" w:eastAsia="zh-CN" w:bidi="ar"/>
              </w:rPr>
              <w:t>井圈井盖类</w:t>
            </w:r>
            <w:r>
              <w:rPr>
                <w:rFonts w:hint="eastAsia" w:ascii="宋体" w:hAnsi="宋体" w:cs="宋体"/>
                <w:color w:val="000000"/>
                <w:kern w:val="0"/>
                <w:sz w:val="18"/>
                <w:szCs w:val="18"/>
                <w:lang w:bidi="ar"/>
              </w:rPr>
              <w:t xml:space="preserve">         □</w:t>
            </w:r>
          </w:p>
        </w:tc>
      </w:tr>
      <w:tr>
        <w:tblPrEx>
          <w:tblCellMar>
            <w:top w:w="0" w:type="dxa"/>
            <w:left w:w="108" w:type="dxa"/>
            <w:bottom w:w="0" w:type="dxa"/>
            <w:right w:w="108" w:type="dxa"/>
          </w:tblCellMar>
        </w:tblPrEx>
        <w:trPr>
          <w:trHeight w:val="496" w:hRule="atLeast"/>
        </w:trPr>
        <w:tc>
          <w:tcPr>
            <w:tcW w:w="4133"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val="en-US" w:eastAsia="zh-CN" w:bidi="ar"/>
              </w:rPr>
              <w:t>电线电缆</w:t>
            </w:r>
            <w:r>
              <w:rPr>
                <w:rFonts w:hint="eastAsia" w:ascii="宋体" w:hAnsi="宋体" w:cs="宋体"/>
                <w:color w:val="000000"/>
                <w:kern w:val="0"/>
                <w:sz w:val="18"/>
                <w:szCs w:val="18"/>
                <w:lang w:bidi="ar"/>
              </w:rPr>
              <w:t xml:space="preserve">类（电力电缆） </w:t>
            </w:r>
            <w:r>
              <w:rPr>
                <w:rFonts w:hint="eastAsia" w:ascii="宋体" w:hAnsi="宋体" w:cs="宋体"/>
                <w:color w:val="000000"/>
                <w:kern w:val="0"/>
                <w:sz w:val="18"/>
                <w:szCs w:val="18"/>
                <w:lang w:val="en-US" w:eastAsia="zh-CN" w:bidi="ar"/>
              </w:rPr>
              <w:t xml:space="preserve">                </w:t>
            </w:r>
            <w:r>
              <w:rPr>
                <w:rFonts w:hint="eastAsia" w:ascii="宋体" w:hAnsi="宋体" w:cs="宋体"/>
                <w:color w:val="000000"/>
                <w:kern w:val="0"/>
                <w:sz w:val="18"/>
                <w:szCs w:val="18"/>
                <w:lang w:bidi="ar"/>
              </w:rPr>
              <w:t xml:space="preserve">  □</w:t>
            </w:r>
          </w:p>
        </w:tc>
        <w:tc>
          <w:tcPr>
            <w:tcW w:w="4389"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val="en-US" w:eastAsia="zh-CN" w:bidi="ar"/>
              </w:rPr>
              <w:t>桥架类</w:t>
            </w:r>
            <w:r>
              <w:rPr>
                <w:rFonts w:hint="eastAsia" w:ascii="宋体" w:hAnsi="宋体" w:cs="宋体"/>
                <w:color w:val="000000"/>
                <w:kern w:val="0"/>
                <w:sz w:val="18"/>
                <w:szCs w:val="18"/>
                <w:lang w:bidi="ar"/>
              </w:rPr>
              <w:t xml:space="preserve">          </w:t>
            </w:r>
            <w:r>
              <w:rPr>
                <w:rFonts w:hint="eastAsia" w:ascii="宋体" w:hAnsi="宋体" w:cs="宋体"/>
                <w:color w:val="000000"/>
                <w:kern w:val="0"/>
                <w:sz w:val="18"/>
                <w:szCs w:val="18"/>
                <w:lang w:val="en-US" w:eastAsia="zh-CN" w:bidi="ar"/>
              </w:rPr>
              <w:t xml:space="preserve">   </w:t>
            </w:r>
            <w:r>
              <w:rPr>
                <w:rFonts w:hint="eastAsia" w:ascii="宋体" w:hAnsi="宋体" w:cs="宋体"/>
                <w:color w:val="000000"/>
                <w:kern w:val="0"/>
                <w:sz w:val="18"/>
                <w:szCs w:val="18"/>
                <w:lang w:bidi="ar"/>
              </w:rPr>
              <w:t>□</w:t>
            </w:r>
          </w:p>
        </w:tc>
      </w:tr>
      <w:tr>
        <w:tblPrEx>
          <w:tblCellMar>
            <w:top w:w="0" w:type="dxa"/>
            <w:left w:w="108" w:type="dxa"/>
            <w:bottom w:w="0" w:type="dxa"/>
            <w:right w:w="108" w:type="dxa"/>
          </w:tblCellMar>
        </w:tblPrEx>
        <w:trPr>
          <w:trHeight w:val="501" w:hRule="atLeast"/>
        </w:trPr>
        <w:tc>
          <w:tcPr>
            <w:tcW w:w="4133"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钢材类（</w:t>
            </w:r>
            <w:r>
              <w:rPr>
                <w:rFonts w:hint="eastAsia" w:ascii="宋体" w:hAnsi="宋体" w:cs="宋体"/>
                <w:color w:val="000000"/>
                <w:kern w:val="0"/>
                <w:sz w:val="18"/>
                <w:szCs w:val="18"/>
                <w:lang w:val="en-US" w:eastAsia="zh-CN" w:bidi="ar"/>
              </w:rPr>
              <w:t>型材、</w:t>
            </w:r>
            <w:r>
              <w:rPr>
                <w:rFonts w:hint="eastAsia" w:ascii="宋体" w:hAnsi="宋体" w:cs="宋体"/>
                <w:color w:val="000000"/>
                <w:kern w:val="0"/>
                <w:sz w:val="18"/>
                <w:szCs w:val="18"/>
                <w:lang w:bidi="ar"/>
              </w:rPr>
              <w:t>镀锌钢</w:t>
            </w:r>
            <w:r>
              <w:rPr>
                <w:rFonts w:hint="eastAsia" w:ascii="宋体" w:hAnsi="宋体" w:cs="宋体"/>
                <w:color w:val="000000"/>
                <w:kern w:val="0"/>
                <w:sz w:val="18"/>
                <w:szCs w:val="18"/>
                <w:lang w:eastAsia="zh-CN" w:bidi="ar"/>
              </w:rPr>
              <w:t>、</w:t>
            </w:r>
            <w:r>
              <w:rPr>
                <w:rFonts w:hint="eastAsia" w:ascii="宋体" w:hAnsi="宋体" w:cs="宋体"/>
                <w:color w:val="000000"/>
                <w:kern w:val="0"/>
                <w:sz w:val="18"/>
                <w:szCs w:val="18"/>
                <w:lang w:val="en-US" w:eastAsia="zh-CN" w:bidi="ar"/>
              </w:rPr>
              <w:t>铁马凳、止水钢板</w:t>
            </w:r>
            <w:r>
              <w:rPr>
                <w:rFonts w:hint="eastAsia" w:ascii="宋体" w:hAnsi="宋体" w:cs="宋体"/>
                <w:color w:val="000000"/>
                <w:kern w:val="0"/>
                <w:sz w:val="18"/>
                <w:szCs w:val="18"/>
                <w:lang w:bidi="ar"/>
              </w:rPr>
              <w:t>等）    □</w:t>
            </w:r>
          </w:p>
        </w:tc>
        <w:tc>
          <w:tcPr>
            <w:tcW w:w="4389"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val="en-US" w:eastAsia="zh-CN" w:bidi="ar"/>
              </w:rPr>
              <w:t>开关类</w:t>
            </w:r>
            <w:r>
              <w:rPr>
                <w:rFonts w:hint="eastAsia" w:ascii="宋体" w:hAnsi="宋体" w:cs="宋体"/>
                <w:color w:val="000000"/>
                <w:kern w:val="0"/>
                <w:sz w:val="18"/>
                <w:szCs w:val="18"/>
                <w:lang w:bidi="ar"/>
              </w:rPr>
              <w:t xml:space="preserve"> </w:t>
            </w:r>
            <w:r>
              <w:rPr>
                <w:rFonts w:hint="eastAsia" w:ascii="宋体" w:hAnsi="宋体" w:cs="宋体"/>
                <w:color w:val="000000"/>
                <w:kern w:val="0"/>
                <w:sz w:val="18"/>
                <w:szCs w:val="18"/>
                <w:lang w:val="en-US" w:eastAsia="zh-CN" w:bidi="ar"/>
              </w:rPr>
              <w:t xml:space="preserve">            </w:t>
            </w:r>
            <w:r>
              <w:rPr>
                <w:rFonts w:hint="eastAsia" w:ascii="宋体" w:hAnsi="宋体" w:cs="宋体"/>
                <w:color w:val="000000"/>
                <w:kern w:val="0"/>
                <w:sz w:val="18"/>
                <w:szCs w:val="18"/>
                <w:lang w:bidi="ar"/>
              </w:rPr>
              <w:t>□</w:t>
            </w:r>
          </w:p>
        </w:tc>
      </w:tr>
      <w:tr>
        <w:tblPrEx>
          <w:tblCellMar>
            <w:top w:w="0" w:type="dxa"/>
            <w:left w:w="108" w:type="dxa"/>
            <w:bottom w:w="0" w:type="dxa"/>
            <w:right w:w="108" w:type="dxa"/>
          </w:tblCellMar>
        </w:tblPrEx>
        <w:trPr>
          <w:trHeight w:val="453" w:hRule="atLeast"/>
        </w:trPr>
        <w:tc>
          <w:tcPr>
            <w:tcW w:w="4133"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 xml:space="preserve">  </w:t>
            </w:r>
          </w:p>
          <w:p>
            <w:pPr>
              <w:widowControl/>
              <w:jc w:val="left"/>
              <w:textAlignment w:val="center"/>
              <w:rPr>
                <w:rFonts w:hint="default" w:ascii="宋体" w:hAnsi="宋体" w:eastAsia="宋体" w:cs="宋体"/>
                <w:color w:val="000000"/>
                <w:sz w:val="18"/>
                <w:szCs w:val="18"/>
                <w:lang w:val="en-US" w:eastAsia="zh-CN"/>
              </w:rPr>
            </w:pPr>
            <w:r>
              <w:rPr>
                <w:rFonts w:hint="eastAsia" w:ascii="宋体" w:hAnsi="宋体" w:cs="宋体"/>
                <w:color w:val="000000"/>
                <w:sz w:val="18"/>
                <w:szCs w:val="18"/>
                <w:lang w:val="en-US" w:eastAsia="zh-CN"/>
              </w:rPr>
              <w:t xml:space="preserve">五金类                                   </w:t>
            </w:r>
            <w:r>
              <w:rPr>
                <w:rFonts w:hint="eastAsia" w:ascii="宋体" w:hAnsi="宋体" w:cs="宋体"/>
                <w:color w:val="000000"/>
                <w:kern w:val="0"/>
                <w:sz w:val="18"/>
                <w:szCs w:val="18"/>
                <w:lang w:eastAsia="zh-CN" w:bidi="ar"/>
              </w:rPr>
              <w:t>□</w:t>
            </w:r>
          </w:p>
        </w:tc>
        <w:tc>
          <w:tcPr>
            <w:tcW w:w="4389"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 xml:space="preserve">  </w:t>
            </w:r>
          </w:p>
          <w:p>
            <w:pPr>
              <w:widowControl/>
              <w:jc w:val="left"/>
              <w:textAlignment w:val="center"/>
              <w:rPr>
                <w:rStyle w:val="7"/>
                <w:rFonts w:hint="default"/>
                <w:sz w:val="18"/>
                <w:szCs w:val="18"/>
                <w:lang w:bidi="ar"/>
              </w:rPr>
            </w:pPr>
            <w:r>
              <w:rPr>
                <w:rStyle w:val="7"/>
                <w:rFonts w:hint="default"/>
                <w:sz w:val="18"/>
                <w:szCs w:val="18"/>
                <w:lang w:bidi="ar"/>
              </w:rPr>
              <w:t>其他类</w:t>
            </w:r>
            <w:r>
              <w:rPr>
                <w:rStyle w:val="8"/>
                <w:rFonts w:hint="default"/>
                <w:sz w:val="18"/>
                <w:szCs w:val="18"/>
                <w:lang w:bidi="ar"/>
              </w:rPr>
              <w:t xml:space="preserve">                                </w:t>
            </w:r>
          </w:p>
        </w:tc>
      </w:tr>
      <w:tr>
        <w:tblPrEx>
          <w:tblCellMar>
            <w:top w:w="0" w:type="dxa"/>
            <w:left w:w="108" w:type="dxa"/>
            <w:bottom w:w="0" w:type="dxa"/>
            <w:right w:w="108" w:type="dxa"/>
          </w:tblCellMar>
        </w:tblPrEx>
        <w:trPr>
          <w:trHeight w:val="452" w:hRule="atLeast"/>
        </w:trPr>
        <w:tc>
          <w:tcPr>
            <w:tcW w:w="8522" w:type="dxa"/>
            <w:gridSpan w:val="8"/>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bCs/>
                <w:color w:val="000000"/>
                <w:kern w:val="0"/>
                <w:sz w:val="18"/>
                <w:szCs w:val="18"/>
                <w:lang w:bidi="ar"/>
              </w:rPr>
            </w:pPr>
          </w:p>
          <w:p>
            <w:pPr>
              <w:widowControl/>
              <w:jc w:val="center"/>
              <w:textAlignment w:val="center"/>
              <w:rPr>
                <w:rFonts w:hint="eastAsia" w:ascii="宋体" w:hAnsi="宋体" w:cs="宋体"/>
                <w:b/>
                <w:bCs/>
                <w:color w:val="000000"/>
                <w:sz w:val="18"/>
                <w:szCs w:val="18"/>
              </w:rPr>
            </w:pPr>
            <w:r>
              <w:rPr>
                <w:rFonts w:hint="eastAsia" w:ascii="宋体" w:hAnsi="宋体" w:cs="宋体"/>
                <w:b/>
                <w:bCs/>
                <w:color w:val="000000"/>
                <w:kern w:val="0"/>
                <w:sz w:val="18"/>
                <w:szCs w:val="18"/>
                <w:lang w:bidi="ar"/>
              </w:rPr>
              <w:t>设备安装类请另附相关资质</w:t>
            </w:r>
          </w:p>
        </w:tc>
      </w:tr>
      <w:tr>
        <w:tblPrEx>
          <w:tblCellMar>
            <w:top w:w="0" w:type="dxa"/>
            <w:left w:w="108" w:type="dxa"/>
            <w:bottom w:w="0" w:type="dxa"/>
            <w:right w:w="108" w:type="dxa"/>
          </w:tblCellMar>
        </w:tblPrEx>
        <w:trPr>
          <w:trHeight w:val="310" w:hRule="atLeast"/>
        </w:trPr>
        <w:tc>
          <w:tcPr>
            <w:tcW w:w="8522" w:type="dxa"/>
            <w:gridSpan w:val="8"/>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bCs/>
                <w:color w:val="000000"/>
                <w:sz w:val="18"/>
                <w:szCs w:val="18"/>
              </w:rPr>
            </w:pPr>
            <w:r>
              <w:rPr>
                <w:rFonts w:hint="eastAsia" w:ascii="宋体" w:hAnsi="宋体" w:cs="宋体"/>
                <w:b/>
                <w:bCs/>
                <w:color w:val="000000"/>
                <w:kern w:val="0"/>
                <w:sz w:val="18"/>
                <w:szCs w:val="18"/>
                <w:lang w:bidi="ar"/>
              </w:rPr>
              <w:t>主要业绩（另附业绩两份）</w:t>
            </w:r>
          </w:p>
        </w:tc>
      </w:tr>
      <w:tr>
        <w:tblPrEx>
          <w:tblCellMar>
            <w:top w:w="0" w:type="dxa"/>
            <w:left w:w="108" w:type="dxa"/>
            <w:bottom w:w="0" w:type="dxa"/>
            <w:right w:w="108" w:type="dxa"/>
          </w:tblCellMar>
        </w:tblPrEx>
        <w:trPr>
          <w:trHeight w:val="624" w:hRule="atLeast"/>
        </w:trPr>
        <w:tc>
          <w:tcPr>
            <w:tcW w:w="13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对比市场价格</w:t>
            </w:r>
          </w:p>
        </w:tc>
        <w:tc>
          <w:tcPr>
            <w:tcW w:w="2749"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□偏高 □偏低 □相近</w:t>
            </w:r>
          </w:p>
        </w:tc>
        <w:tc>
          <w:tcPr>
            <w:tcW w:w="167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能否按时交货</w:t>
            </w:r>
          </w:p>
        </w:tc>
        <w:tc>
          <w:tcPr>
            <w:tcW w:w="271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□能  □否  □其他情况请注明</w:t>
            </w:r>
          </w:p>
        </w:tc>
      </w:tr>
      <w:tr>
        <w:tblPrEx>
          <w:tblCellMar>
            <w:top w:w="0" w:type="dxa"/>
            <w:left w:w="108" w:type="dxa"/>
            <w:bottom w:w="0" w:type="dxa"/>
            <w:right w:w="108" w:type="dxa"/>
          </w:tblCellMar>
        </w:tblPrEx>
        <w:trPr>
          <w:trHeight w:val="467" w:hRule="atLeast"/>
        </w:trPr>
        <w:tc>
          <w:tcPr>
            <w:tcW w:w="13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支付方式</w:t>
            </w:r>
          </w:p>
        </w:tc>
        <w:tc>
          <w:tcPr>
            <w:tcW w:w="7138" w:type="dxa"/>
            <w:gridSpan w:val="7"/>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18"/>
                <w:szCs w:val="18"/>
              </w:rPr>
            </w:pPr>
          </w:p>
        </w:tc>
      </w:tr>
      <w:tr>
        <w:tblPrEx>
          <w:tblCellMar>
            <w:top w:w="0" w:type="dxa"/>
            <w:left w:w="108" w:type="dxa"/>
            <w:bottom w:w="0" w:type="dxa"/>
            <w:right w:w="108" w:type="dxa"/>
          </w:tblCellMar>
        </w:tblPrEx>
        <w:trPr>
          <w:trHeight w:val="574" w:hRule="atLeast"/>
        </w:trPr>
        <w:tc>
          <w:tcPr>
            <w:tcW w:w="8522" w:type="dxa"/>
            <w:gridSpan w:val="8"/>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供应商公司公章：</w:t>
            </w:r>
          </w:p>
        </w:tc>
      </w:tr>
      <w:tr>
        <w:tblPrEx>
          <w:tblCellMar>
            <w:top w:w="0" w:type="dxa"/>
            <w:left w:w="108" w:type="dxa"/>
            <w:bottom w:w="0" w:type="dxa"/>
            <w:right w:w="108" w:type="dxa"/>
          </w:tblCellMar>
        </w:tblPrEx>
        <w:trPr>
          <w:trHeight w:val="1247" w:hRule="atLeast"/>
        </w:trPr>
        <w:tc>
          <w:tcPr>
            <w:tcW w:w="8522" w:type="dxa"/>
            <w:gridSpan w:val="8"/>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kern w:val="0"/>
                <w:sz w:val="18"/>
                <w:szCs w:val="18"/>
                <w:lang w:eastAsia="zh-CN" w:bidi="ar"/>
              </w:rPr>
            </w:pPr>
            <w:r>
              <w:rPr>
                <w:rFonts w:hint="eastAsia" w:ascii="宋体" w:hAnsi="宋体" w:cs="宋体"/>
                <w:color w:val="000000"/>
                <w:kern w:val="0"/>
                <w:sz w:val="18"/>
                <w:szCs w:val="18"/>
                <w:lang w:bidi="ar"/>
              </w:rPr>
              <w:t xml:space="preserve">管理小组意见：                       </w:t>
            </w:r>
          </w:p>
          <w:p>
            <w:pPr>
              <w:widowControl/>
              <w:jc w:val="left"/>
              <w:textAlignment w:val="center"/>
              <w:rPr>
                <w:rFonts w:hint="eastAsia" w:ascii="宋体" w:hAnsi="宋体" w:eastAsia="宋体" w:cs="宋体"/>
                <w:color w:val="000000"/>
                <w:kern w:val="0"/>
                <w:sz w:val="18"/>
                <w:szCs w:val="18"/>
                <w:lang w:eastAsia="zh-CN" w:bidi="ar"/>
              </w:rPr>
            </w:pPr>
            <w:r>
              <w:rPr>
                <w:rFonts w:hint="eastAsia" w:ascii="宋体" w:hAnsi="宋体" w:cs="宋体"/>
                <w:color w:val="000000"/>
                <w:kern w:val="0"/>
                <w:sz w:val="18"/>
                <w:szCs w:val="18"/>
                <w:lang w:bidi="ar"/>
              </w:rPr>
              <w:t xml:space="preserve">财务部：                                  </w:t>
            </w:r>
            <w:r>
              <w:rPr>
                <w:rFonts w:hint="eastAsia" w:ascii="宋体" w:hAnsi="宋体" w:cs="宋体"/>
                <w:color w:val="000000"/>
                <w:kern w:val="0"/>
                <w:sz w:val="18"/>
                <w:szCs w:val="18"/>
                <w:lang w:val="en-US" w:eastAsia="zh-CN" w:bidi="ar"/>
              </w:rPr>
              <w:t>市场经营部</w:t>
            </w:r>
            <w:r>
              <w:rPr>
                <w:rFonts w:hint="eastAsia" w:ascii="宋体" w:hAnsi="宋体" w:cs="宋体"/>
                <w:color w:val="000000"/>
                <w:kern w:val="0"/>
                <w:sz w:val="18"/>
                <w:szCs w:val="18"/>
                <w:lang w:bidi="ar"/>
              </w:rPr>
              <w:t>：</w:t>
            </w:r>
          </w:p>
          <w:p>
            <w:pPr>
              <w:widowControl/>
              <w:jc w:val="left"/>
              <w:textAlignment w:val="center"/>
              <w:rPr>
                <w:rFonts w:hint="eastAsia" w:ascii="宋体" w:hAnsi="宋体" w:eastAsia="宋体" w:cs="宋体"/>
                <w:color w:val="000000"/>
                <w:kern w:val="0"/>
                <w:sz w:val="18"/>
                <w:szCs w:val="18"/>
                <w:lang w:eastAsia="zh-CN" w:bidi="ar"/>
              </w:rPr>
            </w:pPr>
          </w:p>
          <w:p>
            <w:pPr>
              <w:widowControl/>
              <w:jc w:val="left"/>
              <w:textAlignment w:val="center"/>
              <w:rPr>
                <w:rFonts w:hint="eastAsia" w:ascii="宋体" w:hAnsi="宋体" w:cs="宋体"/>
                <w:color w:val="000000"/>
                <w:sz w:val="18"/>
                <w:szCs w:val="18"/>
              </w:rPr>
            </w:pPr>
            <w:r>
              <w:rPr>
                <w:rFonts w:hint="eastAsia" w:ascii="宋体" w:hAnsi="宋体" w:cs="宋体"/>
                <w:color w:val="000000"/>
                <w:kern w:val="0"/>
                <w:sz w:val="18"/>
                <w:szCs w:val="18"/>
                <w:lang w:val="en-US" w:eastAsia="zh-CN" w:bidi="ar"/>
              </w:rPr>
              <w:t>采购管理部</w:t>
            </w:r>
            <w:r>
              <w:rPr>
                <w:rFonts w:hint="eastAsia" w:ascii="宋体" w:hAnsi="宋体" w:cs="宋体"/>
                <w:color w:val="000000"/>
                <w:kern w:val="0"/>
                <w:sz w:val="18"/>
                <w:szCs w:val="18"/>
                <w:lang w:bidi="ar"/>
              </w:rPr>
              <w:t xml:space="preserve">：                                                                                          </w:t>
            </w:r>
          </w:p>
        </w:tc>
      </w:tr>
      <w:tr>
        <w:tblPrEx>
          <w:tblCellMar>
            <w:top w:w="0" w:type="dxa"/>
            <w:left w:w="108" w:type="dxa"/>
            <w:bottom w:w="0" w:type="dxa"/>
            <w:right w:w="108" w:type="dxa"/>
          </w:tblCellMar>
        </w:tblPrEx>
        <w:trPr>
          <w:trHeight w:val="624" w:hRule="atLeast"/>
        </w:trPr>
        <w:tc>
          <w:tcPr>
            <w:tcW w:w="8522" w:type="dxa"/>
            <w:gridSpan w:val="8"/>
            <w:tcBorders>
              <w:top w:val="single" w:color="000000" w:sz="4" w:space="0"/>
              <w:left w:val="single" w:color="000000" w:sz="4" w:space="0"/>
              <w:bottom w:val="single" w:color="000000" w:sz="4" w:space="0"/>
              <w:right w:val="single" w:color="000000" w:sz="4" w:space="0"/>
            </w:tcBorders>
            <w:noWrap w:val="0"/>
            <w:vAlign w:val="top"/>
          </w:tcPr>
          <w:p>
            <w:pPr>
              <w:widowControl/>
              <w:jc w:val="left"/>
              <w:textAlignment w:val="top"/>
              <w:rPr>
                <w:rFonts w:hint="eastAsia" w:ascii="宋体" w:hAnsi="宋体" w:cs="宋体"/>
                <w:color w:val="000000"/>
                <w:sz w:val="18"/>
                <w:szCs w:val="18"/>
              </w:rPr>
            </w:pPr>
            <w:r>
              <w:rPr>
                <w:rFonts w:hint="eastAsia" w:ascii="宋体" w:hAnsi="宋体" w:cs="宋体"/>
                <w:color w:val="000000"/>
                <w:kern w:val="0"/>
                <w:sz w:val="18"/>
                <w:szCs w:val="18"/>
                <w:lang w:bidi="ar"/>
              </w:rPr>
              <w:t>供应商管理领导小组审批意见：</w:t>
            </w:r>
          </w:p>
        </w:tc>
      </w:tr>
      <w:tr>
        <w:tblPrEx>
          <w:tblCellMar>
            <w:top w:w="0" w:type="dxa"/>
            <w:left w:w="108" w:type="dxa"/>
            <w:bottom w:w="0" w:type="dxa"/>
            <w:right w:w="108" w:type="dxa"/>
          </w:tblCellMar>
        </w:tblPrEx>
        <w:trPr>
          <w:trHeight w:val="624" w:hRule="atLeast"/>
        </w:trPr>
        <w:tc>
          <w:tcPr>
            <w:tcW w:w="8522" w:type="dxa"/>
            <w:gridSpan w:val="8"/>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注：1、请在所选项前“ □ ”内打“√”，除最后一项外其余不可缺项，报名单位须对所填内容真实性负责；</w:t>
            </w:r>
          </w:p>
        </w:tc>
      </w:tr>
      <w:tr>
        <w:tblPrEx>
          <w:tblCellMar>
            <w:top w:w="0" w:type="dxa"/>
            <w:left w:w="108" w:type="dxa"/>
            <w:bottom w:w="0" w:type="dxa"/>
            <w:right w:w="108" w:type="dxa"/>
          </w:tblCellMar>
        </w:tblPrEx>
        <w:trPr>
          <w:trHeight w:val="624" w:hRule="atLeast"/>
        </w:trPr>
        <w:tc>
          <w:tcPr>
            <w:tcW w:w="8522" w:type="dxa"/>
            <w:gridSpan w:val="8"/>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2、附所审查单位所列各项资质及相关手续资料，所提交全部资料均需加盖公章。</w:t>
            </w:r>
          </w:p>
        </w:tc>
      </w:tr>
    </w:tbl>
    <w:p>
      <w:pPr>
        <w:spacing w:line="576" w:lineRule="exact"/>
        <w:jc w:val="left"/>
        <w:rPr>
          <w:rFonts w:ascii="仿宋_GB2312" w:hAnsi="仿宋_GB2312" w:eastAsia="仿宋_GB2312" w:cs="仿宋_GB2312"/>
          <w:color w:val="000000"/>
          <w:sz w:val="32"/>
          <w:szCs w:val="32"/>
        </w:rPr>
      </w:pPr>
      <w:r>
        <w:rPr>
          <w:rFonts w:hint="eastAsia" w:ascii="黑体" w:hAnsi="黑体" w:eastAsia="黑体" w:cs="黑体"/>
          <w:color w:val="000000"/>
          <w:szCs w:val="21"/>
        </w:rPr>
        <w:br w:type="page"/>
      </w:r>
      <w:r>
        <w:rPr>
          <w:rFonts w:hint="eastAsia" w:ascii="黑体" w:hAnsi="黑体" w:eastAsia="黑体" w:cs="黑体"/>
          <w:color w:val="000000"/>
          <w:sz w:val="30"/>
          <w:szCs w:val="30"/>
        </w:rPr>
        <w:t>附件2</w:t>
      </w:r>
    </w:p>
    <w:p>
      <w:pPr>
        <w:jc w:val="center"/>
        <w:rPr>
          <w:rFonts w:hint="eastAsia" w:ascii="黑体" w:hAnsi="黑体" w:eastAsia="黑体"/>
          <w:sz w:val="44"/>
          <w:szCs w:val="44"/>
        </w:rPr>
      </w:pPr>
      <w:r>
        <w:rPr>
          <w:rFonts w:hint="eastAsia" w:ascii="黑体" w:hAnsi="黑体" w:eastAsia="黑体"/>
          <w:sz w:val="44"/>
          <w:szCs w:val="44"/>
        </w:rPr>
        <w:t>入库承诺书</w:t>
      </w:r>
    </w:p>
    <w:p>
      <w:pPr>
        <w:rPr>
          <w:rFonts w:hint="eastAsia" w:ascii="宋体" w:hAnsi="宋体"/>
          <w:sz w:val="44"/>
          <w:szCs w:val="44"/>
        </w:rPr>
      </w:pPr>
    </w:p>
    <w:p>
      <w:pPr>
        <w:keepNext w:val="0"/>
        <w:keepLines w:val="0"/>
        <w:pageBreakBefore w:val="0"/>
        <w:widowControl w:val="0"/>
        <w:kinsoku/>
        <w:wordWrap/>
        <w:overflowPunct/>
        <w:topLinePunct w:val="0"/>
        <w:autoSpaceDE/>
        <w:autoSpaceDN/>
        <w:bidi w:val="0"/>
        <w:adjustRightInd/>
        <w:snapToGrid/>
        <w:spacing w:line="444" w:lineRule="exact"/>
        <w:textAlignment w:val="auto"/>
        <w:rPr>
          <w:rFonts w:hint="eastAsia" w:ascii="仿宋_GB2312" w:hAnsi="仿宋" w:eastAsia="仿宋_GB2312"/>
          <w:sz w:val="32"/>
          <w:szCs w:val="32"/>
        </w:rPr>
      </w:pPr>
      <w:r>
        <w:rPr>
          <w:rFonts w:hint="eastAsia" w:ascii="仿宋_GB2312" w:hAnsi="仿宋" w:eastAsia="仿宋_GB2312"/>
          <w:sz w:val="32"/>
          <w:szCs w:val="32"/>
        </w:rPr>
        <w:t>雅安</w:t>
      </w:r>
      <w:r>
        <w:rPr>
          <w:rFonts w:hint="eastAsia" w:ascii="仿宋_GB2312" w:hAnsi="仿宋" w:eastAsia="仿宋_GB2312"/>
          <w:sz w:val="32"/>
          <w:szCs w:val="32"/>
          <w:lang w:val="en-US" w:eastAsia="zh-CN"/>
        </w:rPr>
        <w:t>城投供应链</w:t>
      </w:r>
      <w:r>
        <w:rPr>
          <w:rFonts w:hint="eastAsia" w:ascii="仿宋_GB2312" w:hAnsi="仿宋" w:eastAsia="仿宋_GB2312"/>
          <w:sz w:val="32"/>
          <w:szCs w:val="32"/>
        </w:rPr>
        <w:t>有限公司：</w:t>
      </w:r>
    </w:p>
    <w:p>
      <w:pPr>
        <w:keepNext w:val="0"/>
        <w:keepLines w:val="0"/>
        <w:pageBreakBefore w:val="0"/>
        <w:widowControl w:val="0"/>
        <w:kinsoku/>
        <w:wordWrap/>
        <w:overflowPunct/>
        <w:topLinePunct w:val="0"/>
        <w:autoSpaceDE/>
        <w:autoSpaceDN/>
        <w:bidi w:val="0"/>
        <w:adjustRightInd/>
        <w:snapToGrid/>
        <w:spacing w:line="444"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我单位详细阅读了《关于征集建筑材料供应商入库的公告》，并理解其全部内容和要求。经对照，我单位符合公告所列的申报条件，特申请加入</w:t>
      </w:r>
      <w:r>
        <w:rPr>
          <w:rFonts w:hint="eastAsia" w:ascii="仿宋_GB2312" w:hAnsi="仿宋" w:eastAsia="仿宋_GB2312"/>
          <w:sz w:val="32"/>
          <w:szCs w:val="32"/>
          <w:lang w:eastAsia="zh-CN"/>
        </w:rPr>
        <w:t>雅安城投供应链有限公司</w:t>
      </w:r>
      <w:r>
        <w:rPr>
          <w:rFonts w:hint="eastAsia" w:ascii="仿宋_GB2312" w:hAnsi="仿宋" w:eastAsia="仿宋_GB2312"/>
          <w:sz w:val="32"/>
          <w:szCs w:val="32"/>
          <w:u w:val="single"/>
        </w:rPr>
        <w:t>（建筑</w:t>
      </w:r>
      <w:r>
        <w:rPr>
          <w:rFonts w:hint="eastAsia" w:ascii="仿宋_GB2312" w:hAnsi="仿宋" w:eastAsia="仿宋_GB2312"/>
          <w:sz w:val="32"/>
          <w:szCs w:val="32"/>
          <w:u w:val="single"/>
          <w:lang w:val="en-US" w:eastAsia="zh-CN"/>
        </w:rPr>
        <w:t>零星</w:t>
      </w:r>
      <w:r>
        <w:rPr>
          <w:rFonts w:hint="eastAsia" w:ascii="仿宋_GB2312" w:hAnsi="仿宋" w:eastAsia="仿宋_GB2312"/>
          <w:sz w:val="32"/>
          <w:szCs w:val="32"/>
          <w:u w:val="single"/>
        </w:rPr>
        <w:t>材料供应商）</w:t>
      </w:r>
      <w:r>
        <w:rPr>
          <w:rFonts w:hint="eastAsia" w:ascii="仿宋_GB2312" w:hAnsi="仿宋" w:eastAsia="仿宋_GB2312"/>
          <w:sz w:val="32"/>
          <w:szCs w:val="32"/>
        </w:rPr>
        <w:t>库。</w:t>
      </w:r>
    </w:p>
    <w:p>
      <w:pPr>
        <w:keepNext w:val="0"/>
        <w:keepLines w:val="0"/>
        <w:pageBreakBefore w:val="0"/>
        <w:widowControl w:val="0"/>
        <w:kinsoku/>
        <w:wordWrap/>
        <w:overflowPunct/>
        <w:topLinePunct w:val="0"/>
        <w:autoSpaceDE/>
        <w:autoSpaceDN/>
        <w:bidi w:val="0"/>
        <w:adjustRightInd/>
        <w:snapToGrid/>
        <w:spacing w:line="444" w:lineRule="exact"/>
        <w:ind w:firstLine="645"/>
        <w:textAlignment w:val="auto"/>
        <w:rPr>
          <w:rFonts w:hint="eastAsia" w:ascii="仿宋_GB2312" w:hAnsi="仿宋" w:eastAsia="仿宋_GB2312"/>
          <w:sz w:val="32"/>
          <w:szCs w:val="32"/>
        </w:rPr>
      </w:pPr>
      <w:r>
        <w:rPr>
          <w:rFonts w:hint="eastAsia" w:ascii="仿宋_GB2312" w:hAnsi="仿宋" w:eastAsia="仿宋_GB2312"/>
          <w:sz w:val="32"/>
          <w:szCs w:val="32"/>
        </w:rPr>
        <w:t>本单位郑重承诺和保证：</w:t>
      </w:r>
    </w:p>
    <w:p>
      <w:pPr>
        <w:keepNext w:val="0"/>
        <w:keepLines w:val="0"/>
        <w:pageBreakBefore w:val="0"/>
        <w:widowControl w:val="0"/>
        <w:kinsoku/>
        <w:wordWrap/>
        <w:overflowPunct/>
        <w:topLinePunct w:val="0"/>
        <w:autoSpaceDE/>
        <w:autoSpaceDN/>
        <w:bidi w:val="0"/>
        <w:adjustRightInd/>
        <w:snapToGrid/>
        <w:spacing w:line="444" w:lineRule="exact"/>
        <w:ind w:firstLine="645"/>
        <w:textAlignment w:val="auto"/>
        <w:rPr>
          <w:rFonts w:hint="eastAsia" w:ascii="仿宋_GB2312" w:hAnsi="仿宋" w:eastAsia="仿宋_GB2312"/>
          <w:sz w:val="32"/>
          <w:szCs w:val="32"/>
        </w:rPr>
      </w:pPr>
      <w:r>
        <w:rPr>
          <w:rFonts w:hint="eastAsia" w:ascii="仿宋_GB2312" w:hAnsi="仿宋" w:eastAsia="仿宋_GB2312"/>
          <w:sz w:val="32"/>
          <w:szCs w:val="32"/>
        </w:rPr>
        <w:t>一、我单位递交的材料所涉及的一切内容和资料均真实、有效，如有任何虚假和隐瞒情况，我单位愿意承担由此引起的法律后果，并接受有关部门依据相关法律法规给予的处理或处罚。</w:t>
      </w:r>
    </w:p>
    <w:p>
      <w:pPr>
        <w:keepNext w:val="0"/>
        <w:keepLines w:val="0"/>
        <w:pageBreakBefore w:val="0"/>
        <w:widowControl w:val="0"/>
        <w:kinsoku/>
        <w:wordWrap/>
        <w:overflowPunct/>
        <w:topLinePunct w:val="0"/>
        <w:autoSpaceDE/>
        <w:autoSpaceDN/>
        <w:bidi w:val="0"/>
        <w:adjustRightInd/>
        <w:snapToGrid/>
        <w:spacing w:line="444" w:lineRule="exact"/>
        <w:ind w:firstLine="645"/>
        <w:textAlignment w:val="auto"/>
        <w:rPr>
          <w:rFonts w:hint="eastAsia" w:ascii="仿宋_GB2312" w:hAnsi="仿宋" w:eastAsia="仿宋_GB2312"/>
          <w:sz w:val="32"/>
          <w:szCs w:val="32"/>
        </w:rPr>
      </w:pPr>
      <w:r>
        <w:rPr>
          <w:rFonts w:hint="eastAsia" w:ascii="仿宋_GB2312" w:hAnsi="仿宋" w:eastAsia="仿宋_GB2312"/>
          <w:sz w:val="32"/>
          <w:szCs w:val="32"/>
        </w:rPr>
        <w:t>二、截至申报之日，我单位经营状况良好，没有处于被有关行政部门禁止或限制进行中介业务的处罚期内和财产被接管、冻结、破产的状态，具有良好的商业信誉和健全的财务会计制度。</w:t>
      </w:r>
    </w:p>
    <w:p>
      <w:pPr>
        <w:keepNext w:val="0"/>
        <w:keepLines w:val="0"/>
        <w:pageBreakBefore w:val="0"/>
        <w:widowControl w:val="0"/>
        <w:kinsoku/>
        <w:wordWrap/>
        <w:overflowPunct/>
        <w:topLinePunct w:val="0"/>
        <w:autoSpaceDE/>
        <w:autoSpaceDN/>
        <w:bidi w:val="0"/>
        <w:adjustRightInd/>
        <w:snapToGrid/>
        <w:spacing w:line="444" w:lineRule="exact"/>
        <w:ind w:firstLine="645"/>
        <w:textAlignment w:val="auto"/>
        <w:rPr>
          <w:rFonts w:hint="eastAsia" w:ascii="仿宋_GB2312" w:hAnsi="仿宋" w:eastAsia="仿宋_GB2312"/>
          <w:sz w:val="32"/>
          <w:szCs w:val="32"/>
        </w:rPr>
      </w:pPr>
      <w:r>
        <w:rPr>
          <w:rFonts w:hint="eastAsia" w:ascii="仿宋_GB2312" w:hAnsi="仿宋" w:eastAsia="仿宋_GB2312"/>
          <w:sz w:val="32"/>
          <w:szCs w:val="32"/>
        </w:rPr>
        <w:t>三、从事</w:t>
      </w:r>
      <w:r>
        <w:rPr>
          <w:rFonts w:hint="eastAsia" w:ascii="仿宋_GB2312" w:hAnsi="仿宋" w:eastAsia="仿宋_GB2312"/>
          <w:sz w:val="32"/>
          <w:szCs w:val="32"/>
          <w:lang w:eastAsia="zh-CN"/>
        </w:rPr>
        <w:t>雅安城投供应链有限公司</w:t>
      </w:r>
      <w:r>
        <w:rPr>
          <w:rFonts w:hint="eastAsia" w:ascii="仿宋_GB2312" w:hAnsi="仿宋" w:eastAsia="仿宋_GB2312"/>
          <w:sz w:val="32"/>
          <w:szCs w:val="32"/>
          <w:u w:val="single"/>
        </w:rPr>
        <w:t>（</w:t>
      </w:r>
      <w:r>
        <w:rPr>
          <w:rFonts w:hint="eastAsia" w:ascii="仿宋_GB2312" w:hAnsi="仿宋" w:eastAsia="仿宋_GB2312"/>
          <w:sz w:val="32"/>
          <w:szCs w:val="32"/>
          <w:u w:val="single"/>
          <w:lang w:val="en-US" w:eastAsia="zh-CN"/>
        </w:rPr>
        <w:t>零星</w:t>
      </w:r>
      <w:r>
        <w:rPr>
          <w:rFonts w:hint="eastAsia" w:ascii="仿宋_GB2312" w:hAnsi="仿宋" w:eastAsia="仿宋_GB2312"/>
          <w:sz w:val="32"/>
          <w:szCs w:val="32"/>
          <w:u w:val="single"/>
        </w:rPr>
        <w:t>材料供应）</w:t>
      </w:r>
      <w:r>
        <w:rPr>
          <w:rFonts w:hint="eastAsia" w:ascii="仿宋_GB2312" w:hAnsi="仿宋" w:eastAsia="仿宋_GB2312"/>
          <w:sz w:val="32"/>
          <w:szCs w:val="32"/>
        </w:rPr>
        <w:t>所有联系人员均为我单位正式人员且连续缴纳养老保险达3个月以上。</w:t>
      </w:r>
    </w:p>
    <w:p>
      <w:pPr>
        <w:keepNext w:val="0"/>
        <w:keepLines w:val="0"/>
        <w:pageBreakBefore w:val="0"/>
        <w:widowControl w:val="0"/>
        <w:kinsoku/>
        <w:wordWrap/>
        <w:overflowPunct/>
        <w:topLinePunct w:val="0"/>
        <w:autoSpaceDE/>
        <w:autoSpaceDN/>
        <w:bidi w:val="0"/>
        <w:adjustRightInd/>
        <w:snapToGrid/>
        <w:spacing w:line="444" w:lineRule="exact"/>
        <w:ind w:firstLine="645"/>
        <w:textAlignment w:val="auto"/>
        <w:rPr>
          <w:rFonts w:hint="eastAsia" w:ascii="仿宋_GB2312" w:hAnsi="仿宋" w:eastAsia="仿宋_GB2312"/>
          <w:sz w:val="32"/>
          <w:szCs w:val="32"/>
        </w:rPr>
      </w:pPr>
      <w:r>
        <w:rPr>
          <w:rFonts w:hint="eastAsia" w:ascii="仿宋_GB2312" w:hAnsi="仿宋" w:eastAsia="仿宋_GB2312"/>
          <w:sz w:val="32"/>
          <w:szCs w:val="32"/>
        </w:rPr>
        <w:t>四、若我单位入库，将严格遵守相关行政管理部门及贵单位管理的相关规定，坚持客观独立、公正执业、诚实守信，并按照行业公约提高工作效率，保证工作质量。</w:t>
      </w:r>
    </w:p>
    <w:p>
      <w:pPr>
        <w:keepNext w:val="0"/>
        <w:keepLines w:val="0"/>
        <w:pageBreakBefore w:val="0"/>
        <w:widowControl w:val="0"/>
        <w:kinsoku/>
        <w:wordWrap/>
        <w:overflowPunct/>
        <w:topLinePunct w:val="0"/>
        <w:autoSpaceDE/>
        <w:autoSpaceDN/>
        <w:bidi w:val="0"/>
        <w:adjustRightInd/>
        <w:snapToGrid/>
        <w:spacing w:line="444" w:lineRule="exact"/>
        <w:ind w:firstLine="645"/>
        <w:textAlignment w:val="auto"/>
        <w:rPr>
          <w:rFonts w:hint="default" w:ascii="仿宋_GB2312" w:hAnsi="仿宋" w:eastAsia="仿宋_GB2312"/>
          <w:sz w:val="32"/>
          <w:szCs w:val="32"/>
          <w:lang w:val="en-US" w:eastAsia="zh-CN"/>
        </w:rPr>
      </w:pPr>
      <w:r>
        <w:rPr>
          <w:rFonts w:hint="eastAsia" w:ascii="仿宋_GB2312" w:hAnsi="仿宋" w:eastAsia="仿宋_GB2312"/>
          <w:sz w:val="32"/>
          <w:szCs w:val="32"/>
          <w:lang w:val="en-US" w:eastAsia="zh-CN"/>
        </w:rPr>
        <w:t>违反以上承诺，我公司将愿接受贵公司包括清退出信息库等处罚措施，并愿意承担相应的法律责任，</w:t>
      </w:r>
    </w:p>
    <w:p>
      <w:pPr>
        <w:keepNext w:val="0"/>
        <w:keepLines w:val="0"/>
        <w:pageBreakBefore w:val="0"/>
        <w:widowControl w:val="0"/>
        <w:kinsoku/>
        <w:wordWrap/>
        <w:overflowPunct/>
        <w:topLinePunct w:val="0"/>
        <w:autoSpaceDE/>
        <w:autoSpaceDN/>
        <w:bidi w:val="0"/>
        <w:adjustRightInd/>
        <w:snapToGrid/>
        <w:spacing w:line="444" w:lineRule="exact"/>
        <w:ind w:firstLine="645"/>
        <w:textAlignment w:val="auto"/>
        <w:rPr>
          <w:rFonts w:hint="eastAsia" w:ascii="仿宋_GB2312" w:hAnsi="仿宋" w:eastAsia="仿宋_GB2312"/>
          <w:sz w:val="32"/>
          <w:szCs w:val="32"/>
        </w:rPr>
      </w:pPr>
    </w:p>
    <w:p>
      <w:pPr>
        <w:keepNext w:val="0"/>
        <w:keepLines w:val="0"/>
        <w:pageBreakBefore w:val="0"/>
        <w:widowControl w:val="0"/>
        <w:kinsoku/>
        <w:wordWrap/>
        <w:overflowPunct/>
        <w:topLinePunct w:val="0"/>
        <w:autoSpaceDE/>
        <w:autoSpaceDN/>
        <w:bidi w:val="0"/>
        <w:adjustRightInd/>
        <w:snapToGrid/>
        <w:spacing w:line="444" w:lineRule="exact"/>
        <w:ind w:firstLine="645"/>
        <w:textAlignment w:val="auto"/>
        <w:rPr>
          <w:rFonts w:hint="eastAsia" w:ascii="仿宋_GB2312" w:hAnsi="仿宋" w:eastAsia="仿宋_GB2312"/>
          <w:sz w:val="32"/>
          <w:szCs w:val="32"/>
        </w:rPr>
      </w:pPr>
    </w:p>
    <w:p>
      <w:pPr>
        <w:keepNext w:val="0"/>
        <w:keepLines w:val="0"/>
        <w:pageBreakBefore w:val="0"/>
        <w:widowControl w:val="0"/>
        <w:kinsoku/>
        <w:wordWrap/>
        <w:overflowPunct/>
        <w:topLinePunct w:val="0"/>
        <w:autoSpaceDE/>
        <w:autoSpaceDN/>
        <w:bidi w:val="0"/>
        <w:adjustRightInd/>
        <w:snapToGrid/>
        <w:spacing w:line="444" w:lineRule="exact"/>
        <w:ind w:firstLine="645"/>
        <w:textAlignment w:val="auto"/>
        <w:rPr>
          <w:rFonts w:hint="eastAsia" w:ascii="仿宋_GB2312" w:hAnsi="仿宋" w:eastAsia="仿宋_GB2312"/>
          <w:sz w:val="32"/>
          <w:szCs w:val="32"/>
        </w:rPr>
      </w:pPr>
      <w:r>
        <w:rPr>
          <w:rFonts w:hint="eastAsia" w:ascii="仿宋_GB2312" w:hAnsi="仿宋" w:eastAsia="仿宋_GB2312"/>
          <w:sz w:val="32"/>
          <w:szCs w:val="32"/>
        </w:rPr>
        <w:t xml:space="preserve">                    申请单位(盖章)：</w:t>
      </w:r>
    </w:p>
    <w:p>
      <w:pPr>
        <w:keepNext w:val="0"/>
        <w:keepLines w:val="0"/>
        <w:pageBreakBefore w:val="0"/>
        <w:widowControl w:val="0"/>
        <w:kinsoku/>
        <w:wordWrap/>
        <w:overflowPunct/>
        <w:topLinePunct w:val="0"/>
        <w:autoSpaceDE/>
        <w:autoSpaceDN/>
        <w:bidi w:val="0"/>
        <w:adjustRightInd/>
        <w:snapToGrid/>
        <w:spacing w:line="444" w:lineRule="exact"/>
        <w:ind w:firstLine="645"/>
        <w:textAlignment w:val="auto"/>
        <w:rPr>
          <w:rFonts w:hint="eastAsia" w:ascii="仿宋_GB2312" w:hAnsi="仿宋" w:eastAsia="仿宋_GB2312"/>
          <w:sz w:val="32"/>
          <w:szCs w:val="32"/>
        </w:rPr>
      </w:pPr>
      <w:r>
        <w:rPr>
          <w:rFonts w:hint="eastAsia" w:ascii="仿宋_GB2312" w:hAnsi="仿宋" w:eastAsia="仿宋_GB2312"/>
          <w:sz w:val="32"/>
          <w:szCs w:val="32"/>
        </w:rPr>
        <w:t xml:space="preserve">      法定代表人或授权代表（签名）：</w:t>
      </w:r>
    </w:p>
    <w:p>
      <w:pPr>
        <w:keepNext w:val="0"/>
        <w:keepLines w:val="0"/>
        <w:pageBreakBefore w:val="0"/>
        <w:widowControl w:val="0"/>
        <w:kinsoku/>
        <w:wordWrap/>
        <w:overflowPunct/>
        <w:topLinePunct w:val="0"/>
        <w:autoSpaceDE/>
        <w:autoSpaceDN/>
        <w:bidi w:val="0"/>
        <w:adjustRightInd/>
        <w:snapToGrid/>
        <w:spacing w:line="444" w:lineRule="exact"/>
        <w:textAlignment w:val="auto"/>
        <w:rPr>
          <w:rFonts w:ascii="仿宋_GB2312" w:hAnsi="仿宋_GB2312" w:eastAsia="仿宋_GB2312" w:cs="仿宋_GB2312"/>
          <w:color w:val="000000"/>
          <w:sz w:val="32"/>
          <w:szCs w:val="32"/>
        </w:rPr>
      </w:pPr>
      <w:r>
        <w:rPr>
          <w:rFonts w:hint="eastAsia" w:ascii="仿宋_GB2312" w:hAnsi="仿宋" w:eastAsia="仿宋_GB2312"/>
          <w:sz w:val="32"/>
          <w:szCs w:val="32"/>
        </w:rPr>
        <w:t xml:space="preserve">                              年   月  日</w:t>
      </w:r>
      <w:r>
        <w:rPr>
          <w:rFonts w:hint="eastAsia" w:ascii="仿宋_GB2312" w:hAnsi="仿宋" w:eastAsia="仿宋_GB2312"/>
          <w:sz w:val="32"/>
          <w:szCs w:val="32"/>
        </w:rPr>
        <w:br w:type="page"/>
      </w:r>
      <w:r>
        <w:rPr>
          <w:rFonts w:hint="eastAsia" w:ascii="黑体" w:hAnsi="黑体" w:eastAsia="黑体" w:cs="黑体"/>
          <w:color w:val="000000"/>
          <w:sz w:val="30"/>
          <w:szCs w:val="30"/>
        </w:rPr>
        <w:t>附件3</w:t>
      </w:r>
    </w:p>
    <w:p>
      <w:pPr>
        <w:jc w:val="center"/>
        <w:rPr>
          <w:rFonts w:hint="eastAsia" w:ascii="黑体" w:hAnsi="黑体" w:eastAsia="黑体"/>
          <w:sz w:val="44"/>
          <w:szCs w:val="44"/>
        </w:rPr>
      </w:pPr>
      <w:r>
        <w:rPr>
          <w:rFonts w:hint="eastAsia" w:ascii="黑体" w:hAnsi="黑体" w:eastAsia="黑体"/>
          <w:sz w:val="44"/>
          <w:szCs w:val="44"/>
        </w:rPr>
        <w:t>法定代表人身份证明</w:t>
      </w:r>
    </w:p>
    <w:p>
      <w:pPr>
        <w:jc w:val="center"/>
        <w:rPr>
          <w:rFonts w:hint="eastAsia" w:ascii="仿宋" w:hAnsi="仿宋" w:eastAsia="仿宋"/>
          <w:sz w:val="44"/>
          <w:szCs w:val="44"/>
        </w:rPr>
      </w:pPr>
    </w:p>
    <w:p>
      <w:pPr>
        <w:spacing w:line="480" w:lineRule="auto"/>
        <w:ind w:firstLine="640" w:firstLineChars="200"/>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申请人名称：</w:t>
      </w:r>
      <w:r>
        <w:rPr>
          <w:rFonts w:hint="eastAsia" w:ascii="仿宋_GB2312" w:hAnsi="宋体" w:eastAsia="仿宋_GB2312" w:cs="宋体"/>
          <w:color w:val="000000"/>
          <w:sz w:val="32"/>
          <w:szCs w:val="32"/>
          <w:u w:val="single"/>
        </w:rPr>
        <w:t xml:space="preserve">        </w:t>
      </w:r>
      <w:r>
        <w:rPr>
          <w:rFonts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u w:val="single"/>
        </w:rPr>
        <w:t xml:space="preserve">                 </w:t>
      </w:r>
    </w:p>
    <w:p>
      <w:pPr>
        <w:spacing w:line="480" w:lineRule="auto"/>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 xml:space="preserve">  </w:t>
      </w:r>
      <w:r>
        <w:rPr>
          <w:rFonts w:ascii="仿宋_GB2312" w:hAnsi="宋体" w:eastAsia="仿宋_GB2312" w:cs="宋体"/>
          <w:color w:val="000000"/>
          <w:sz w:val="32"/>
          <w:szCs w:val="32"/>
        </w:rPr>
        <w:t xml:space="preserve"> </w:t>
      </w:r>
      <w:r>
        <w:rPr>
          <w:rFonts w:hint="eastAsia" w:ascii="仿宋_GB2312" w:hAnsi="宋体" w:eastAsia="仿宋_GB2312" w:cs="宋体"/>
          <w:color w:val="000000"/>
          <w:sz w:val="32"/>
          <w:szCs w:val="32"/>
        </w:rPr>
        <w:t xml:space="preserve"> 单位性质：</w:t>
      </w:r>
      <w:r>
        <w:rPr>
          <w:rFonts w:hint="eastAsia" w:ascii="仿宋_GB2312" w:hAnsi="宋体" w:eastAsia="仿宋_GB2312" w:cs="宋体"/>
          <w:color w:val="000000"/>
          <w:sz w:val="32"/>
          <w:szCs w:val="32"/>
          <w:u w:val="single"/>
        </w:rPr>
        <w:t xml:space="preserve">    </w:t>
      </w:r>
      <w:r>
        <w:rPr>
          <w:rFonts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u w:val="single"/>
        </w:rPr>
        <w:t xml:space="preserve">            </w:t>
      </w:r>
    </w:p>
    <w:p>
      <w:pPr>
        <w:spacing w:line="480" w:lineRule="auto"/>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 xml:space="preserve">    地址：</w:t>
      </w:r>
      <w:r>
        <w:rPr>
          <w:rFonts w:hint="eastAsia" w:ascii="仿宋_GB2312" w:hAnsi="宋体" w:eastAsia="仿宋_GB2312" w:cs="宋体"/>
          <w:color w:val="000000"/>
          <w:sz w:val="32"/>
          <w:szCs w:val="32"/>
          <w:u w:val="single"/>
        </w:rPr>
        <w:t xml:space="preserve">       </w:t>
      </w:r>
      <w:r>
        <w:rPr>
          <w:rFonts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u w:val="single"/>
        </w:rPr>
        <w:t xml:space="preserve">              </w:t>
      </w:r>
    </w:p>
    <w:p>
      <w:pPr>
        <w:spacing w:line="480" w:lineRule="auto"/>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 xml:space="preserve">    成立时间：</w:t>
      </w:r>
      <w:r>
        <w:rPr>
          <w:rFonts w:hint="eastAsia" w:ascii="仿宋_GB2312" w:hAnsi="宋体" w:eastAsia="仿宋_GB2312" w:cs="宋体"/>
          <w:color w:val="000000"/>
          <w:sz w:val="32"/>
          <w:szCs w:val="32"/>
          <w:u w:val="single"/>
        </w:rPr>
        <w:t xml:space="preserve">  </w:t>
      </w:r>
      <w:r>
        <w:rPr>
          <w:rFonts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年</w:t>
      </w:r>
      <w:r>
        <w:rPr>
          <w:rFonts w:hint="eastAsia" w:ascii="仿宋_GB2312" w:hAnsi="宋体" w:eastAsia="仿宋_GB2312" w:cs="宋体"/>
          <w:color w:val="000000"/>
          <w:sz w:val="32"/>
          <w:szCs w:val="32"/>
          <w:u w:val="single"/>
        </w:rPr>
        <w:t xml:space="preserve">  </w:t>
      </w:r>
      <w:r>
        <w:rPr>
          <w:rFonts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月</w:t>
      </w:r>
      <w:r>
        <w:rPr>
          <w:rFonts w:hint="eastAsia" w:ascii="仿宋_GB2312" w:hAnsi="宋体" w:eastAsia="仿宋_GB2312" w:cs="宋体"/>
          <w:color w:val="000000"/>
          <w:sz w:val="32"/>
          <w:szCs w:val="32"/>
          <w:u w:val="single"/>
        </w:rPr>
        <w:t xml:space="preserve"> </w:t>
      </w:r>
      <w:r>
        <w:rPr>
          <w:rFonts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 xml:space="preserve">日 </w:t>
      </w:r>
    </w:p>
    <w:p>
      <w:pPr>
        <w:spacing w:line="480" w:lineRule="auto"/>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 xml:space="preserve">    经营期限：</w:t>
      </w:r>
      <w:r>
        <w:rPr>
          <w:rFonts w:hint="eastAsia" w:ascii="仿宋_GB2312" w:hAnsi="宋体" w:eastAsia="仿宋_GB2312" w:cs="宋体"/>
          <w:color w:val="000000"/>
          <w:sz w:val="32"/>
          <w:szCs w:val="32"/>
          <w:u w:val="single"/>
        </w:rPr>
        <w:t xml:space="preserve">  </w:t>
      </w:r>
      <w:r>
        <w:rPr>
          <w:rFonts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 xml:space="preserve"> </w:t>
      </w:r>
    </w:p>
    <w:p>
      <w:pPr>
        <w:spacing w:line="480" w:lineRule="auto"/>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 xml:space="preserve">    姓名：</w:t>
      </w:r>
      <w:r>
        <w:rPr>
          <w:rFonts w:hint="eastAsia"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系</w:t>
      </w:r>
      <w:r>
        <w:rPr>
          <w:rFonts w:hint="eastAsia" w:ascii="仿宋_GB2312" w:hAnsi="宋体" w:eastAsia="仿宋_GB2312" w:cs="宋体"/>
          <w:color w:val="000000"/>
          <w:sz w:val="32"/>
          <w:szCs w:val="32"/>
          <w:u w:val="single"/>
        </w:rPr>
        <w:t xml:space="preserve"> </w:t>
      </w:r>
      <w:r>
        <w:rPr>
          <w:rFonts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u w:val="single"/>
        </w:rPr>
        <w:t xml:space="preserve"> </w:t>
      </w:r>
      <w:r>
        <w:rPr>
          <w:rFonts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(单位名称)的法定代表人(职务：</w:t>
      </w:r>
      <w:r>
        <w:rPr>
          <w:rFonts w:hint="eastAsia"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 xml:space="preserve">  电话：</w:t>
      </w:r>
      <w:r>
        <w:rPr>
          <w:rFonts w:hint="eastAsia"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 xml:space="preserve">)。 </w:t>
      </w:r>
    </w:p>
    <w:p>
      <w:pPr>
        <w:spacing w:line="480" w:lineRule="auto"/>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 xml:space="preserve">    特此证明。</w:t>
      </w:r>
    </w:p>
    <w:p>
      <w:pPr>
        <w:spacing w:line="480" w:lineRule="auto"/>
        <w:rPr>
          <w:rFonts w:hint="eastAsia" w:ascii="仿宋_GB2312" w:hAnsi="宋体" w:eastAsia="仿宋_GB2312" w:cs="宋体"/>
          <w:color w:val="000000"/>
          <w:sz w:val="32"/>
          <w:szCs w:val="32"/>
        </w:rPr>
      </w:pPr>
    </w:p>
    <w:p>
      <w:pPr>
        <w:spacing w:line="360" w:lineRule="auto"/>
        <w:ind w:firstLine="640" w:firstLineChars="200"/>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附件：法定代表人身份证复印件（加盖单位公章）</w:t>
      </w:r>
    </w:p>
    <w:p>
      <w:pPr>
        <w:spacing w:line="360" w:lineRule="auto"/>
        <w:rPr>
          <w:rFonts w:hint="eastAsia" w:ascii="仿宋_GB2312" w:hAnsi="宋体" w:eastAsia="仿宋_GB2312" w:cs="宋体"/>
          <w:color w:val="000000"/>
          <w:sz w:val="32"/>
          <w:szCs w:val="32"/>
        </w:rPr>
      </w:pPr>
    </w:p>
    <w:p>
      <w:pPr>
        <w:spacing w:line="360" w:lineRule="auto"/>
        <w:rPr>
          <w:rFonts w:hint="eastAsia" w:ascii="仿宋_GB2312" w:hAnsi="宋体" w:eastAsia="仿宋_GB2312" w:cs="宋体"/>
          <w:color w:val="000000"/>
          <w:sz w:val="32"/>
          <w:szCs w:val="32"/>
        </w:rPr>
      </w:pPr>
    </w:p>
    <w:p>
      <w:pPr>
        <w:spacing w:line="360" w:lineRule="auto"/>
        <w:rPr>
          <w:rFonts w:hint="eastAsia" w:ascii="仿宋_GB2312" w:hAnsi="宋体" w:eastAsia="仿宋_GB2312" w:cs="宋体"/>
          <w:color w:val="000000"/>
          <w:sz w:val="32"/>
          <w:szCs w:val="32"/>
        </w:rPr>
      </w:pPr>
    </w:p>
    <w:p>
      <w:pPr>
        <w:spacing w:line="360" w:lineRule="auto"/>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 xml:space="preserve">   </w:t>
      </w:r>
      <w:r>
        <w:rPr>
          <w:rFonts w:ascii="仿宋_GB2312" w:hAnsi="宋体" w:eastAsia="仿宋_GB2312" w:cs="宋体"/>
          <w:color w:val="000000"/>
          <w:sz w:val="32"/>
          <w:szCs w:val="32"/>
        </w:rPr>
        <w:t xml:space="preserve">      </w:t>
      </w:r>
      <w:r>
        <w:rPr>
          <w:rFonts w:hint="eastAsia" w:ascii="仿宋_GB2312" w:hAnsi="宋体" w:eastAsia="仿宋_GB2312" w:cs="宋体"/>
          <w:color w:val="000000"/>
          <w:sz w:val="32"/>
          <w:szCs w:val="32"/>
        </w:rPr>
        <w:t xml:space="preserve"> 申请人：</w:t>
      </w:r>
      <w:r>
        <w:rPr>
          <w:rFonts w:hint="eastAsia"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w:t>
      </w:r>
      <w:r>
        <w:rPr>
          <w:rFonts w:hint="eastAsia" w:ascii="仿宋_GB2312" w:hAnsi="宋体" w:eastAsia="仿宋_GB2312" w:cs="宋体"/>
          <w:color w:val="000000"/>
          <w:w w:val="90"/>
          <w:sz w:val="32"/>
          <w:szCs w:val="32"/>
        </w:rPr>
        <w:t>全称并盖章</w:t>
      </w:r>
      <w:r>
        <w:rPr>
          <w:rFonts w:hint="eastAsia" w:ascii="仿宋_GB2312" w:hAnsi="宋体" w:eastAsia="仿宋_GB2312" w:cs="宋体"/>
          <w:color w:val="000000"/>
          <w:sz w:val="32"/>
          <w:szCs w:val="32"/>
        </w:rPr>
        <w:t>)</w:t>
      </w:r>
    </w:p>
    <w:p>
      <w:pPr>
        <w:spacing w:line="360" w:lineRule="auto"/>
        <w:ind w:firstLine="6880" w:firstLineChars="2150"/>
        <w:rPr>
          <w:rFonts w:hint="eastAsia" w:ascii="仿宋_GB2312" w:hAnsi="宋体" w:eastAsia="仿宋_GB2312" w:cs="宋体"/>
          <w:color w:val="000000"/>
          <w:sz w:val="32"/>
          <w:szCs w:val="32"/>
          <w:u w:val="single"/>
        </w:rPr>
      </w:pPr>
    </w:p>
    <w:p>
      <w:pPr>
        <w:spacing w:line="360" w:lineRule="auto"/>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 xml:space="preserve">        </w:t>
      </w:r>
      <w:r>
        <w:rPr>
          <w:rFonts w:ascii="仿宋_GB2312" w:hAnsi="宋体" w:eastAsia="仿宋_GB2312" w:cs="宋体"/>
          <w:color w:val="000000"/>
          <w:sz w:val="32"/>
          <w:szCs w:val="32"/>
        </w:rPr>
        <w:t xml:space="preserve">         </w:t>
      </w:r>
      <w:r>
        <w:rPr>
          <w:rFonts w:hint="eastAsia" w:ascii="仿宋_GB2312" w:hAnsi="宋体" w:eastAsia="仿宋_GB2312" w:cs="宋体"/>
          <w:color w:val="000000"/>
          <w:sz w:val="32"/>
          <w:szCs w:val="32"/>
        </w:rPr>
        <w:t xml:space="preserve">   </w:t>
      </w:r>
      <w:r>
        <w:rPr>
          <w:rFonts w:hint="eastAsia"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年</w:t>
      </w:r>
      <w:r>
        <w:rPr>
          <w:rFonts w:hint="eastAsia"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月</w:t>
      </w:r>
      <w:r>
        <w:rPr>
          <w:rFonts w:hint="eastAsia"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日</w:t>
      </w:r>
    </w:p>
    <w:p>
      <w:pPr>
        <w:ind w:firstLine="480"/>
        <w:rPr>
          <w:rFonts w:hint="eastAsia" w:ascii="仿宋" w:hAnsi="仿宋" w:eastAsia="仿宋" w:cs="仿宋"/>
          <w:color w:val="000000"/>
          <w:sz w:val="32"/>
          <w:szCs w:val="32"/>
        </w:rPr>
      </w:pPr>
    </w:p>
    <w:p>
      <w:pPr>
        <w:pStyle w:val="9"/>
        <w:rPr>
          <w:rFonts w:hint="eastAsia"/>
        </w:rPr>
      </w:pPr>
      <w:r>
        <w:rPr>
          <w:rFonts w:hint="eastAsia"/>
        </w:rPr>
        <w:t>注：法定代表人亲自递交申请而不委托代理人递交申请适用。</w:t>
      </w:r>
    </w:p>
    <w:p>
      <w:pPr>
        <w:spacing w:line="576" w:lineRule="exact"/>
        <w:jc w:val="left"/>
        <w:rPr>
          <w:rFonts w:hint="eastAsia" w:hAnsi="宋体"/>
          <w:sz w:val="21"/>
          <w:szCs w:val="21"/>
        </w:rPr>
      </w:pPr>
      <w:r>
        <w:rPr>
          <w:rFonts w:hint="eastAsia"/>
        </w:rPr>
        <w:br w:type="page"/>
      </w:r>
      <w:r>
        <w:rPr>
          <w:rFonts w:hint="eastAsia" w:ascii="黑体" w:hAnsi="黑体" w:eastAsia="黑体" w:cs="黑体"/>
          <w:color w:val="000000"/>
          <w:sz w:val="30"/>
          <w:szCs w:val="30"/>
        </w:rPr>
        <w:t>附件4</w:t>
      </w:r>
    </w:p>
    <w:p>
      <w:pPr>
        <w:spacing w:line="576" w:lineRule="exact"/>
        <w:jc w:val="center"/>
        <w:rPr>
          <w:rFonts w:hint="eastAsia" w:ascii="黑体" w:hAnsi="黑体" w:eastAsia="黑体"/>
          <w:sz w:val="32"/>
        </w:rPr>
      </w:pPr>
      <w:r>
        <w:rPr>
          <w:rFonts w:hint="eastAsia" w:ascii="黑体" w:hAnsi="黑体" w:eastAsia="黑体"/>
          <w:sz w:val="44"/>
          <w:szCs w:val="44"/>
        </w:rPr>
        <w:t>授权委托书</w:t>
      </w:r>
    </w:p>
    <w:p>
      <w:pPr>
        <w:spacing w:line="576" w:lineRule="exact"/>
        <w:jc w:val="center"/>
        <w:rPr>
          <w:rFonts w:hint="eastAsia" w:ascii="仿宋" w:hAnsi="仿宋" w:eastAsia="仿宋"/>
          <w:color w:val="000000"/>
          <w:sz w:val="44"/>
          <w:szCs w:val="44"/>
        </w:rPr>
      </w:pPr>
    </w:p>
    <w:p>
      <w:pPr>
        <w:spacing w:line="576" w:lineRule="exact"/>
        <w:ind w:firstLine="640" w:firstLineChars="200"/>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本人</w:t>
      </w:r>
      <w:r>
        <w:rPr>
          <w:rFonts w:hint="eastAsia"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 xml:space="preserve"> (姓名)系</w:t>
      </w:r>
      <w:r>
        <w:rPr>
          <w:rFonts w:hint="eastAsia" w:ascii="仿宋_GB2312" w:hAnsi="宋体" w:eastAsia="仿宋_GB2312" w:cs="宋体"/>
          <w:color w:val="000000"/>
          <w:sz w:val="32"/>
          <w:szCs w:val="32"/>
          <w:u w:val="single"/>
        </w:rPr>
        <w:t xml:space="preserve">      </w:t>
      </w:r>
      <w:r>
        <w:rPr>
          <w:rFonts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(单位名称)的法定代表人，现委托</w:t>
      </w:r>
      <w:r>
        <w:rPr>
          <w:rFonts w:hint="eastAsia" w:ascii="仿宋_GB2312" w:hAnsi="宋体" w:eastAsia="仿宋_GB2312" w:cs="宋体"/>
          <w:color w:val="000000"/>
          <w:sz w:val="32"/>
          <w:szCs w:val="32"/>
          <w:u w:val="single"/>
        </w:rPr>
        <w:t xml:space="preserve">   </w:t>
      </w:r>
      <w:r>
        <w:rPr>
          <w:rFonts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(姓名)为我方代理人。代理人根据授权，以我方名义申请</w:t>
      </w:r>
      <w:r>
        <w:rPr>
          <w:rFonts w:hint="eastAsia" w:ascii="仿宋_GB2312" w:hAnsi="宋体" w:eastAsia="仿宋_GB2312" w:cs="宋体"/>
          <w:color w:val="000000"/>
          <w:sz w:val="32"/>
          <w:szCs w:val="32"/>
          <w:lang w:eastAsia="zh-CN"/>
        </w:rPr>
        <w:t>雅安城投供应链有限公司</w:t>
      </w:r>
      <w:r>
        <w:rPr>
          <w:rFonts w:hint="eastAsia" w:ascii="仿宋_GB2312" w:hAnsi="宋体" w:eastAsia="仿宋_GB2312" w:cs="宋体"/>
          <w:color w:val="000000"/>
          <w:sz w:val="32"/>
          <w:szCs w:val="32"/>
          <w:u w:val="single"/>
        </w:rPr>
        <w:t>（建筑</w:t>
      </w:r>
      <w:r>
        <w:rPr>
          <w:rFonts w:hint="eastAsia" w:ascii="仿宋_GB2312" w:hAnsi="宋体" w:eastAsia="仿宋_GB2312" w:cs="宋体"/>
          <w:color w:val="000000"/>
          <w:sz w:val="32"/>
          <w:szCs w:val="32"/>
          <w:u w:val="single"/>
          <w:lang w:val="en-US" w:eastAsia="zh-CN"/>
        </w:rPr>
        <w:t>零星</w:t>
      </w:r>
      <w:r>
        <w:rPr>
          <w:rFonts w:hint="eastAsia" w:ascii="仿宋_GB2312" w:hAnsi="宋体" w:eastAsia="仿宋_GB2312" w:cs="宋体"/>
          <w:color w:val="000000"/>
          <w:sz w:val="32"/>
          <w:szCs w:val="32"/>
          <w:u w:val="single"/>
        </w:rPr>
        <w:t xml:space="preserve">材料供应商） </w:t>
      </w:r>
      <w:r>
        <w:rPr>
          <w:rFonts w:hint="eastAsia" w:ascii="仿宋_GB2312" w:hAnsi="宋体" w:eastAsia="仿宋_GB2312" w:cs="宋体"/>
          <w:color w:val="000000"/>
          <w:sz w:val="32"/>
          <w:szCs w:val="32"/>
        </w:rPr>
        <w:t xml:space="preserve">入库有关事宜，其法律后果由我方承担。 </w:t>
      </w:r>
    </w:p>
    <w:p>
      <w:pPr>
        <w:spacing w:line="576" w:lineRule="exact"/>
        <w:ind w:firstLine="480" w:firstLineChars="150"/>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委托期限：自本授权委托书签署之日起至入库工作结束。</w:t>
      </w:r>
    </w:p>
    <w:p>
      <w:pPr>
        <w:spacing w:line="576" w:lineRule="exact"/>
        <w:ind w:firstLine="480" w:firstLineChars="150"/>
        <w:rPr>
          <w:rFonts w:ascii="仿宋_GB2312" w:hAnsi="宋体" w:eastAsia="仿宋_GB2312" w:cs="宋体"/>
          <w:color w:val="000000"/>
          <w:sz w:val="32"/>
          <w:szCs w:val="32"/>
        </w:rPr>
      </w:pPr>
      <w:r>
        <w:rPr>
          <w:rFonts w:hint="eastAsia" w:ascii="仿宋_GB2312" w:hAnsi="宋体" w:eastAsia="仿宋_GB2312" w:cs="宋体"/>
          <w:color w:val="000000"/>
          <w:sz w:val="32"/>
          <w:szCs w:val="32"/>
        </w:rPr>
        <w:t xml:space="preserve">代理人无转委托权。 </w:t>
      </w:r>
    </w:p>
    <w:p>
      <w:pPr>
        <w:spacing w:line="576" w:lineRule="exact"/>
        <w:ind w:firstLine="480" w:firstLineChars="150"/>
        <w:rPr>
          <w:rFonts w:hint="eastAsia" w:ascii="仿宋_GB2312" w:hAnsi="宋体" w:eastAsia="仿宋_GB2312" w:cs="宋体"/>
          <w:color w:val="000000"/>
          <w:sz w:val="32"/>
          <w:szCs w:val="32"/>
        </w:rPr>
      </w:pPr>
    </w:p>
    <w:p>
      <w:pPr>
        <w:spacing w:line="576" w:lineRule="exact"/>
        <w:ind w:firstLine="480" w:firstLineChars="150"/>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附件：法定代表人身份证明原件和法定代表人身份证复印件。</w:t>
      </w:r>
    </w:p>
    <w:p>
      <w:pPr>
        <w:spacing w:line="576" w:lineRule="exact"/>
        <w:ind w:firstLine="480" w:firstLineChars="150"/>
        <w:rPr>
          <w:rFonts w:hint="eastAsia" w:ascii="仿宋_GB2312" w:hAnsi="宋体" w:eastAsia="仿宋_GB2312" w:cs="宋体"/>
          <w:color w:val="000000"/>
          <w:sz w:val="32"/>
          <w:szCs w:val="32"/>
        </w:rPr>
      </w:pPr>
    </w:p>
    <w:p>
      <w:pPr>
        <w:spacing w:line="576" w:lineRule="exact"/>
        <w:ind w:firstLine="480" w:firstLineChars="150"/>
        <w:rPr>
          <w:rFonts w:hint="eastAsia" w:ascii="仿宋_GB2312" w:hAnsi="宋体" w:eastAsia="仿宋_GB2312" w:cs="宋体"/>
          <w:color w:val="000000"/>
          <w:sz w:val="32"/>
          <w:szCs w:val="32"/>
        </w:rPr>
      </w:pPr>
    </w:p>
    <w:p>
      <w:pPr>
        <w:spacing w:line="576" w:lineRule="exact"/>
        <w:ind w:firstLine="640" w:firstLineChars="200"/>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申请人：</w:t>
      </w:r>
      <w:r>
        <w:rPr>
          <w:rFonts w:hint="eastAsia" w:ascii="仿宋_GB2312" w:hAnsi="宋体" w:eastAsia="仿宋_GB2312" w:cs="宋体"/>
          <w:color w:val="000000"/>
          <w:sz w:val="32"/>
          <w:szCs w:val="32"/>
          <w:u w:val="single"/>
        </w:rPr>
        <w:t xml:space="preserve">              </w:t>
      </w:r>
      <w:r>
        <w:rPr>
          <w:rFonts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 xml:space="preserve"> (全称并盖章) </w:t>
      </w:r>
    </w:p>
    <w:p>
      <w:pPr>
        <w:spacing w:line="576" w:lineRule="exact"/>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 xml:space="preserve">    法定代表人：</w:t>
      </w:r>
      <w:r>
        <w:rPr>
          <w:rFonts w:hint="eastAsia"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 xml:space="preserve"> (签字) </w:t>
      </w:r>
    </w:p>
    <w:p>
      <w:pPr>
        <w:spacing w:line="576" w:lineRule="exact"/>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 xml:space="preserve">    委托代理人：</w:t>
      </w:r>
      <w:r>
        <w:rPr>
          <w:rFonts w:hint="eastAsia" w:ascii="仿宋_GB2312" w:hAnsi="宋体" w:eastAsia="仿宋_GB2312" w:cs="宋体"/>
          <w:color w:val="000000"/>
          <w:sz w:val="32"/>
          <w:szCs w:val="32"/>
          <w:u w:val="single"/>
        </w:rPr>
        <w:t xml:space="preserve">                </w:t>
      </w:r>
      <w:r>
        <w:rPr>
          <w:rFonts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 xml:space="preserve"> (签字) </w:t>
      </w:r>
    </w:p>
    <w:p>
      <w:pPr>
        <w:spacing w:line="576" w:lineRule="exact"/>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 xml:space="preserve">    联系电话：</w:t>
      </w:r>
      <w:r>
        <w:rPr>
          <w:rFonts w:hint="eastAsia"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（固定电话）</w:t>
      </w:r>
      <w:r>
        <w:rPr>
          <w:rFonts w:hint="eastAsia"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（移动电话）</w:t>
      </w:r>
    </w:p>
    <w:p>
      <w:pPr>
        <w:spacing w:line="576" w:lineRule="exact"/>
        <w:rPr>
          <w:rFonts w:hint="eastAsia" w:ascii="仿宋_GB2312" w:eastAsia="仿宋_GB2312"/>
          <w:sz w:val="32"/>
          <w:szCs w:val="32"/>
        </w:rPr>
      </w:pPr>
      <w:r>
        <w:rPr>
          <w:rFonts w:hint="eastAsia" w:ascii="仿宋_GB2312" w:eastAsia="仿宋_GB2312"/>
          <w:sz w:val="32"/>
          <w:szCs w:val="32"/>
        </w:rPr>
        <w:t xml:space="preserve">                  </w:t>
      </w:r>
    </w:p>
    <w:p>
      <w:pPr>
        <w:spacing w:line="576" w:lineRule="exact"/>
        <w:ind w:firstLine="4480" w:firstLineChars="1400"/>
        <w:rPr>
          <w:rFonts w:hAnsi="宋体"/>
          <w:sz w:val="21"/>
          <w:szCs w:val="21"/>
        </w:rPr>
      </w:pPr>
      <w:r>
        <w:rPr>
          <w:rFonts w:hint="eastAsia" w:ascii="仿宋_GB2312" w:eastAsia="仿宋_GB2312"/>
          <w:sz w:val="32"/>
          <w:szCs w:val="32"/>
        </w:rPr>
        <w:t xml:space="preserve"> </w:t>
      </w: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w:t>
      </w:r>
      <w:r>
        <w:rPr>
          <w:rFonts w:hint="eastAsia" w:ascii="仿宋_GB2312" w:eastAsia="仿宋_GB2312"/>
          <w:sz w:val="32"/>
          <w:szCs w:val="32"/>
          <w:u w:val="single"/>
        </w:rPr>
        <w:t xml:space="preserve">    </w:t>
      </w:r>
      <w:r>
        <w:rPr>
          <w:rFonts w:hint="eastAsia" w:ascii="仿宋_GB2312" w:eastAsia="仿宋_GB2312"/>
          <w:sz w:val="32"/>
          <w:szCs w:val="32"/>
        </w:rPr>
        <w:t>日</w:t>
      </w:r>
      <w:r>
        <w:rPr>
          <w:rFonts w:hint="eastAsia"/>
        </w:rPr>
        <w:t xml:space="preserve"> </w:t>
      </w:r>
    </w:p>
    <w:p>
      <w:pPr>
        <w:pStyle w:val="9"/>
        <w:spacing w:line="576" w:lineRule="exact"/>
        <w:rPr>
          <w:rFonts w:hint="eastAsia" w:hAnsi="宋体"/>
          <w:sz w:val="21"/>
          <w:szCs w:val="21"/>
        </w:rPr>
      </w:pPr>
      <w:r>
        <w:rPr>
          <w:rFonts w:hint="eastAsia" w:hAnsi="宋体"/>
          <w:sz w:val="21"/>
          <w:szCs w:val="21"/>
        </w:rPr>
        <w:t>注： （1)法定代表人不亲自递交申请而委托代理人递交申请时适用。</w:t>
      </w:r>
    </w:p>
    <w:p>
      <w:pPr>
        <w:pStyle w:val="9"/>
        <w:numPr>
          <w:ilvl w:val="0"/>
          <w:numId w:val="1"/>
        </w:numPr>
        <w:spacing w:line="576" w:lineRule="exact"/>
        <w:ind w:left="525" w:leftChars="0" w:firstLine="0" w:firstLineChars="0"/>
        <w:rPr>
          <w:rFonts w:hint="eastAsia"/>
          <w:b/>
          <w:sz w:val="21"/>
          <w:szCs w:val="21"/>
        </w:rPr>
      </w:pPr>
      <w:r>
        <w:rPr>
          <w:rFonts w:hint="eastAsia"/>
          <w:sz w:val="21"/>
          <w:szCs w:val="21"/>
        </w:rPr>
        <w:t>法定代表人委托他人提交申请的，委托代理人应是申请人本单位人员</w:t>
      </w:r>
      <w:r>
        <w:rPr>
          <w:rFonts w:hint="eastAsia"/>
          <w:b/>
          <w:sz w:val="21"/>
          <w:szCs w:val="21"/>
        </w:rPr>
        <w:t>。</w:t>
      </w:r>
    </w:p>
    <w:p>
      <w:pPr>
        <w:spacing w:line="576" w:lineRule="exact"/>
        <w:jc w:val="center"/>
        <w:rPr>
          <w:rFonts w:hint="eastAsia" w:ascii="黑体" w:hAnsi="黑体" w:eastAsia="黑体" w:cs="Times New Roman"/>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444" w:lineRule="exact"/>
        <w:textAlignment w:val="auto"/>
        <w:rPr>
          <w:rFonts w:hint="eastAsia" w:ascii="黑体" w:hAnsi="黑体" w:eastAsia="黑体" w:cs="黑体"/>
          <w:color w:val="000000"/>
          <w:sz w:val="30"/>
          <w:szCs w:val="30"/>
          <w:lang w:val="en-US" w:eastAsia="zh-CN"/>
        </w:rPr>
      </w:pPr>
      <w:r>
        <w:rPr>
          <w:rFonts w:hint="eastAsia" w:ascii="黑体" w:hAnsi="黑体" w:eastAsia="黑体" w:cs="黑体"/>
          <w:color w:val="000000"/>
          <w:sz w:val="30"/>
          <w:szCs w:val="30"/>
        </w:rPr>
        <w:t>附件</w:t>
      </w:r>
      <w:r>
        <w:rPr>
          <w:rFonts w:hint="eastAsia" w:ascii="黑体" w:hAnsi="黑体" w:eastAsia="黑体" w:cs="黑体"/>
          <w:color w:val="000000"/>
          <w:sz w:val="30"/>
          <w:szCs w:val="30"/>
          <w:lang w:val="en-US" w:eastAsia="zh-CN"/>
        </w:rPr>
        <w:t>5</w:t>
      </w:r>
    </w:p>
    <w:p>
      <w:pPr>
        <w:spacing w:line="576" w:lineRule="exact"/>
        <w:jc w:val="center"/>
        <w:rPr>
          <w:rFonts w:hint="eastAsia" w:ascii="黑体" w:hAnsi="黑体" w:eastAsia="黑体" w:cs="Times New Roman"/>
          <w:sz w:val="44"/>
          <w:szCs w:val="44"/>
          <w:lang w:val="en-US" w:eastAsia="zh-CN"/>
        </w:rPr>
      </w:pPr>
      <w:r>
        <w:rPr>
          <w:rFonts w:hint="eastAsia" w:ascii="黑体" w:hAnsi="黑体" w:eastAsia="黑体" w:cs="Times New Roman"/>
          <w:sz w:val="44"/>
          <w:szCs w:val="44"/>
          <w:lang w:val="en-US" w:eastAsia="zh-CN"/>
        </w:rPr>
        <w:t>报价表</w:t>
      </w:r>
    </w:p>
    <w:p>
      <w:pPr>
        <w:spacing w:line="576" w:lineRule="exact"/>
        <w:jc w:val="both"/>
        <w:rPr>
          <w:rFonts w:hint="default" w:ascii="黑体" w:hAnsi="黑体" w:eastAsia="黑体" w:cs="Times New Roman"/>
          <w:sz w:val="44"/>
          <w:szCs w:val="44"/>
          <w:lang w:val="en-US" w:eastAsia="zh-CN"/>
        </w:rPr>
      </w:pPr>
      <w:r>
        <w:rPr>
          <w:rFonts w:hint="eastAsia" w:ascii="黑体" w:hAnsi="黑体" w:eastAsia="黑体" w:cs="Times New Roman"/>
          <w:sz w:val="44"/>
          <w:szCs w:val="44"/>
          <w:lang w:val="en-US" w:eastAsia="zh-CN"/>
        </w:rPr>
        <w:t xml:space="preserve">  </w:t>
      </w:r>
      <w:r>
        <w:rPr>
          <w:rFonts w:hint="eastAsia" w:ascii="仿宋_GB2312" w:hAnsi="宋体" w:eastAsia="仿宋_GB2312" w:cs="宋体"/>
          <w:color w:val="000000"/>
          <w:sz w:val="32"/>
          <w:szCs w:val="32"/>
          <w:lang w:val="en-US" w:eastAsia="zh-CN"/>
        </w:rPr>
        <w:t xml:space="preserve"> 报价表格式由供应商自附，注明产品规格型号、壁厚直径及偏差、产品特征描述、不含税到场单价、税率、含税到场单价，注明付款方式，调价方式。</w:t>
      </w:r>
    </w:p>
    <w:p>
      <w:pPr>
        <w:pStyle w:val="3"/>
        <w:keepNext w:val="0"/>
        <w:keepLines w:val="0"/>
        <w:pageBreakBefore w:val="0"/>
        <w:widowControl w:val="0"/>
        <w:kinsoku/>
        <w:wordWrap/>
        <w:overflowPunct/>
        <w:topLinePunct w:val="0"/>
        <w:bidi w:val="0"/>
        <w:snapToGrid/>
        <w:spacing w:after="0" w:line="600" w:lineRule="exact"/>
        <w:textAlignment w:val="auto"/>
        <w:rPr>
          <w:lang w:val="en-US" w:eastAsia="zh-CN"/>
        </w:rPr>
      </w:pPr>
    </w:p>
    <w:p>
      <w:pPr>
        <w:rPr>
          <w:lang w:val="en-US" w:eastAsia="zh-CN"/>
        </w:rPr>
      </w:pPr>
    </w:p>
    <w:p>
      <w:pPr>
        <w:pStyle w:val="2"/>
        <w:rPr>
          <w:lang w:val="en-US" w:eastAsia="zh-CN"/>
        </w:rPr>
      </w:pPr>
    </w:p>
    <w:p>
      <w:pPr>
        <w:rPr>
          <w:lang w:val="en-US" w:eastAsia="zh-CN"/>
        </w:rPr>
      </w:pPr>
    </w:p>
    <w:p>
      <w:pPr>
        <w:pStyle w:val="2"/>
        <w:rPr>
          <w:lang w:val="en-US" w:eastAsia="zh-CN"/>
        </w:rPr>
      </w:pPr>
    </w:p>
    <w:p>
      <w:pPr>
        <w:rPr>
          <w:lang w:val="en-US" w:eastAsia="zh-CN"/>
        </w:rPr>
      </w:pPr>
      <w:bookmarkStart w:id="0" w:name="_GoBack"/>
      <w:bookmarkEnd w:id="0"/>
    </w:p>
    <w:p>
      <w:pPr>
        <w:pStyle w:val="2"/>
        <w:rPr>
          <w:lang w:val="en-US" w:eastAsia="zh-CN"/>
        </w:rPr>
      </w:pPr>
    </w:p>
    <w:p>
      <w:pPr>
        <w:rPr>
          <w:lang w:val="en-US" w:eastAsia="zh-CN"/>
        </w:rPr>
      </w:pPr>
    </w:p>
    <w:p>
      <w:pPr>
        <w:pStyle w:val="2"/>
        <w:rPr>
          <w:lang w:val="en-US" w:eastAsia="zh-CN"/>
        </w:rPr>
      </w:pPr>
    </w:p>
    <w:p>
      <w:pPr>
        <w:rPr>
          <w:lang w:val="en-US" w:eastAsia="zh-CN"/>
        </w:rPr>
      </w:pPr>
    </w:p>
    <w:p>
      <w:pPr>
        <w:pStyle w:val="2"/>
        <w:rPr>
          <w:lang w:val="en-US" w:eastAsia="zh-CN"/>
        </w:rPr>
      </w:pPr>
    </w:p>
    <w:p>
      <w:pPr>
        <w:rPr>
          <w:lang w:val="en-US" w:eastAsia="zh-CN"/>
        </w:rPr>
      </w:pPr>
    </w:p>
    <w:p>
      <w:pPr>
        <w:rPr>
          <w:lang w:val="en-US" w:eastAsia="zh-CN"/>
        </w:rPr>
      </w:pPr>
    </w:p>
    <w:p>
      <w:pPr>
        <w:pStyle w:val="2"/>
        <w:rPr>
          <w:lang w:val="en-US" w:eastAsia="zh-CN"/>
        </w:rPr>
      </w:pPr>
    </w:p>
    <w:p>
      <w:pPr>
        <w:rPr>
          <w:lang w:val="en-US" w:eastAsia="zh-CN"/>
        </w:rPr>
      </w:pPr>
    </w:p>
    <w:p>
      <w:pPr>
        <w:pStyle w:val="2"/>
        <w:rPr>
          <w:lang w:val="en-US" w:eastAsia="zh-CN"/>
        </w:rPr>
      </w:pPr>
    </w:p>
    <w:p>
      <w:pPr>
        <w:rPr>
          <w:lang w:val="en-US" w:eastAsia="zh-CN"/>
        </w:rPr>
      </w:pPr>
    </w:p>
    <w:p>
      <w:pPr>
        <w:pStyle w:val="2"/>
        <w:rPr>
          <w:lang w:val="en-US" w:eastAsia="zh-CN"/>
        </w:rPr>
      </w:pPr>
    </w:p>
    <w:p>
      <w:pPr>
        <w:rPr>
          <w:lang w:val="en-US" w:eastAsia="zh-CN"/>
        </w:rPr>
      </w:pPr>
    </w:p>
    <w:p>
      <w:pPr>
        <w:pStyle w:val="2"/>
        <w:rPr>
          <w:lang w:val="en-US" w:eastAsia="zh-CN"/>
        </w:rPr>
      </w:pPr>
    </w:p>
    <w:p>
      <w:pPr>
        <w:rPr>
          <w:lang w:val="en-US" w:eastAsia="zh-CN"/>
        </w:rPr>
      </w:pPr>
    </w:p>
    <w:p>
      <w:pPr>
        <w:pStyle w:val="2"/>
        <w:rPr>
          <w:lang w:val="en-US" w:eastAsia="zh-CN"/>
        </w:rPr>
      </w:pPr>
    </w:p>
    <w:p>
      <w:pPr>
        <w:rPr>
          <w:lang w:val="en-US" w:eastAsia="zh-CN"/>
        </w:rPr>
      </w:pPr>
    </w:p>
    <w:p>
      <w:pPr>
        <w:pStyle w:val="2"/>
        <w:rPr>
          <w:lang w:val="en-US" w:eastAsia="zh-CN"/>
        </w:rPr>
      </w:pPr>
    </w:p>
    <w:p>
      <w:pPr>
        <w:rPr>
          <w:lang w:val="en-US" w:eastAsia="zh-CN"/>
        </w:rPr>
      </w:pPr>
    </w:p>
    <w:p>
      <w:pPr>
        <w:pStyle w:val="2"/>
        <w:rPr>
          <w:lang w:val="en-US" w:eastAsia="zh-CN"/>
        </w:rPr>
      </w:pPr>
    </w:p>
    <w:p/>
    <w:sectPr>
      <w:footerReference r:id="rId3" w:type="default"/>
      <w:footerReference r:id="rId4" w:type="even"/>
      <w:pgSz w:w="11906" w:h="16838"/>
      <w:pgMar w:top="2098" w:right="1474" w:bottom="1418" w:left="1588" w:header="851" w:footer="1134" w:gutter="0"/>
      <w:pgBorders>
        <w:top w:val="none" w:sz="0" w:space="0"/>
        <w:left w:val="none" w:sz="0" w:space="0"/>
        <w:bottom w:val="none" w:sz="0" w:space="0"/>
        <w:right w:val="none" w:sz="0" w:space="0"/>
      </w:pgBorders>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sz w:val="28"/>
        <w:szCs w:val="28"/>
      </w:rPr>
    </w:pPr>
    <w:r>
      <w:fldChar w:fldCharType="begin"/>
    </w:r>
    <w:r>
      <w:instrText xml:space="preserve"> PAGE   \* MERGEFORMAT </w:instrText>
    </w:r>
    <w:r>
      <w:fldChar w:fldCharType="separate"/>
    </w:r>
    <w:r>
      <w:rPr>
        <w:sz w:val="28"/>
        <w:szCs w:val="28"/>
        <w:lang w:val="zh-CN"/>
      </w:rPr>
      <w:t>-</w:t>
    </w:r>
    <w:r>
      <w:rPr>
        <w:sz w:val="28"/>
        <w:szCs w:val="28"/>
      </w:rPr>
      <w:t xml:space="preserve"> 3 -</w:t>
    </w:r>
    <w:r>
      <w:rPr>
        <w:sz w:val="28"/>
        <w:szCs w:val="28"/>
      </w:rPr>
      <w:fldChar w:fldCharType="end"/>
    </w:r>
  </w:p>
  <w:p>
    <w:pPr>
      <w:pStyle w:val="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rPr>
        <w:sz w:val="28"/>
        <w:szCs w:val="28"/>
      </w:rPr>
    </w:pPr>
    <w:r>
      <w:fldChar w:fldCharType="begin"/>
    </w:r>
    <w:r>
      <w:instrText xml:space="preserve"> PAGE   \* MERGEFORMAT </w:instrText>
    </w:r>
    <w:r>
      <w:fldChar w:fldCharType="separate"/>
    </w:r>
    <w:r>
      <w:rPr>
        <w:sz w:val="28"/>
        <w:szCs w:val="28"/>
        <w:lang w:val="zh-CN"/>
      </w:rPr>
      <w:t>-</w:t>
    </w:r>
    <w:r>
      <w:rPr>
        <w:sz w:val="28"/>
        <w:szCs w:val="28"/>
      </w:rPr>
      <w:t xml:space="preserve"> 4 -</w:t>
    </w:r>
    <w:r>
      <w:rPr>
        <w:sz w:val="28"/>
        <w:szCs w:val="28"/>
      </w:rPr>
      <w:fldChar w:fldCharType="end"/>
    </w:r>
  </w:p>
  <w:p>
    <w:pPr>
      <w:pStyle w:val="4"/>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E59CFA"/>
    <w:multiLevelType w:val="singleLevel"/>
    <w:tmpl w:val="60E59CFA"/>
    <w:lvl w:ilvl="0" w:tentative="0">
      <w:start w:val="2"/>
      <w:numFmt w:val="decimal"/>
      <w:suff w:val="nothing"/>
      <w:lvlText w:val="（%1）"/>
      <w:lvlJc w:val="left"/>
      <w:pPr>
        <w:ind w:left="525"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ViZWM1YmQ0YzA1MzRlODI4MjQ2ZGFiMmZkMTVhZWUifQ=="/>
  </w:docVars>
  <w:rsids>
    <w:rsidRoot w:val="28FF709F"/>
    <w:rsid w:val="14A16D5C"/>
    <w:rsid w:val="15632263"/>
    <w:rsid w:val="1C3226F1"/>
    <w:rsid w:val="24E54A43"/>
    <w:rsid w:val="25FF1B34"/>
    <w:rsid w:val="28FF709F"/>
    <w:rsid w:val="307B44AD"/>
    <w:rsid w:val="330E1609"/>
    <w:rsid w:val="33D04B10"/>
    <w:rsid w:val="353E1964"/>
    <w:rsid w:val="41766CF7"/>
    <w:rsid w:val="4FDD43E5"/>
    <w:rsid w:val="51E27687"/>
    <w:rsid w:val="57B41ECF"/>
    <w:rsid w:val="612C643D"/>
    <w:rsid w:val="6D740B98"/>
    <w:rsid w:val="7E372D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正文2"/>
    <w:basedOn w:val="1"/>
    <w:next w:val="1"/>
    <w:qFormat/>
    <w:uiPriority w:val="0"/>
    <w:pPr>
      <w:spacing w:line="440" w:lineRule="exact"/>
    </w:pPr>
    <w:rPr>
      <w:kern w:val="0"/>
      <w:sz w:val="24"/>
    </w:rPr>
  </w:style>
  <w:style w:type="paragraph" w:styleId="3">
    <w:name w:val="Body Text"/>
    <w:basedOn w:val="1"/>
    <w:next w:val="1"/>
    <w:unhideWhenUsed/>
    <w:qFormat/>
    <w:uiPriority w:val="0"/>
    <w:pPr>
      <w:spacing w:after="120"/>
    </w:pPr>
  </w:style>
  <w:style w:type="paragraph" w:styleId="4">
    <w:name w:val="footer"/>
    <w:basedOn w:val="1"/>
    <w:qFormat/>
    <w:uiPriority w:val="99"/>
    <w:pPr>
      <w:tabs>
        <w:tab w:val="center" w:pos="4153"/>
        <w:tab w:val="right" w:pos="8306"/>
      </w:tabs>
      <w:snapToGrid w:val="0"/>
      <w:jc w:val="left"/>
    </w:pPr>
    <w:rPr>
      <w:sz w:val="18"/>
      <w:szCs w:val="18"/>
    </w:rPr>
  </w:style>
  <w:style w:type="character" w:customStyle="1" w:styleId="7">
    <w:name w:val="font01"/>
    <w:qFormat/>
    <w:uiPriority w:val="0"/>
    <w:rPr>
      <w:rFonts w:hint="eastAsia" w:ascii="宋体" w:hAnsi="宋体" w:eastAsia="宋体" w:cs="宋体"/>
      <w:color w:val="000000"/>
      <w:sz w:val="24"/>
      <w:szCs w:val="24"/>
      <w:u w:val="none"/>
    </w:rPr>
  </w:style>
  <w:style w:type="character" w:customStyle="1" w:styleId="8">
    <w:name w:val="font41"/>
    <w:qFormat/>
    <w:uiPriority w:val="0"/>
    <w:rPr>
      <w:rFonts w:hint="eastAsia" w:ascii="宋体" w:hAnsi="宋体" w:eastAsia="宋体" w:cs="宋体"/>
      <w:color w:val="000000"/>
      <w:sz w:val="24"/>
      <w:szCs w:val="24"/>
      <w:u w:val="single"/>
    </w:rPr>
  </w:style>
  <w:style w:type="paragraph" w:customStyle="1" w:styleId="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3116</Words>
  <Characters>3168</Characters>
  <Lines>0</Lines>
  <Paragraphs>0</Paragraphs>
  <TotalTime>1</TotalTime>
  <ScaleCrop>false</ScaleCrop>
  <LinksUpToDate>false</LinksUpToDate>
  <CharactersWithSpaces>4012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2022-08-31T03:03:00Z</dcterms:created>
  <dc:creator>Administrator</dc:creator>
  <cp:lastModifiedBy>Administrator</cp:lastModifiedBy>
  <cp:lastPrinted>2023-05-10T02:20:37Z</cp:lastPrinted>
  <dcterms:modified xsi:type="dcterms:W3CDTF">2023-05-10T02:44:00Z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ED5CACD1A91B4384ADC41EB37C85770F_13</vt:lpwstr>
  </property>
</Properties>
</file>