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i w:val="0"/>
          <w:caps w:val="0"/>
          <w:spacing w:val="78"/>
          <w:w w:val="100"/>
          <w:sz w:val="72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  <w:lang w:val="en-US" w:eastAsia="zh-CN"/>
        </w:rPr>
        <w:t>报 价 单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  <w:tab/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pStyle w:val="2"/>
        <w:ind w:left="3601" w:leftChars="1026" w:hanging="1446" w:hangingChars="40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6"/>
          <w:szCs w:val="36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6"/>
          <w:szCs w:val="36"/>
          <w:u w:val="single"/>
          <w:lang w:val="en-US" w:eastAsia="zh-CN" w:bidi="ar-SA"/>
        </w:rPr>
        <w:t>雅安市雨城区人民医院金沙分院能力提升(二期)项目二标段电线电缆采购</w:t>
      </w:r>
    </w:p>
    <w:p>
      <w:pPr>
        <w:snapToGrid/>
        <w:spacing w:before="0" w:beforeAutospacing="0" w:after="0" w:afterAutospacing="0" w:line="240" w:lineRule="auto"/>
        <w:ind w:firstLine="2168" w:firstLineChars="6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3253" w:firstLineChars="9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日期：2024年1月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snapToGrid/>
        <w:spacing w:before="0" w:beforeAutospacing="0" w:after="0" w:afterAutospacing="0" w:line="240" w:lineRule="auto"/>
        <w:ind w:firstLine="1680" w:firstLineChars="600"/>
        <w:jc w:val="both"/>
        <w:textAlignment w:val="baseline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雅安市雨城区人民医院金沙分院能力提升(二期)项目二标段电线电缆采购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活动，现承诺：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如违反以上承诺，本公司愿承担一切法律责任。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经营期限：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800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营业执照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10"/>
        <w:tblpPr w:leftFromText="180" w:rightFromText="180" w:vertAnchor="text" w:horzAnchor="page" w:tblpX="1447" w:tblpY="375"/>
        <w:tblOverlap w:val="never"/>
        <w:tblW w:w="139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355"/>
        <w:gridCol w:w="4550"/>
        <w:gridCol w:w="767"/>
        <w:gridCol w:w="1150"/>
        <w:gridCol w:w="700"/>
        <w:gridCol w:w="1591"/>
        <w:gridCol w:w="1887"/>
        <w:gridCol w:w="11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（暂估）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备注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（国标）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WDZB1-YJY-4 x25 +1x16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418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WDZB1-YJY-4 x35 +1x16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WDZB1-YJY-5x16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WDZB1-YJY-4x50 +1x25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WDZ-YJY-0.6/1KV-1(4 x240+120）-CTSC150-WS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WDZ-YJY-0.6/1KV-1(4 x95 +50)-CT-SC100-WS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WDZ-YJY-0.6/1KV-1(4x50+25）-CTSC80-WS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WDZ-YJY-0.6/1KV-1(5x10)-CT-SC65-WS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WDZB1-YJY-5x16-SC50 FC.CT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WDZB1-YJY-5x6 SC32 WE CE</w:t>
            </w:r>
          </w:p>
        </w:tc>
        <w:tc>
          <w:tcPr>
            <w:tcW w:w="7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含税到场总价:    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报价包含物资、运输、上车、利润、风险及管理所有费用，以上数量为暂估量，以实际供货为准。2、税费（增值税）按税务机关核定税率单独计算，3、采取一次性不可更改的报价方式报价.4、报价应加盖公司公章，提供公司营业执照、法人身份证盖章，如是授权委托人提交报价表，需要提供授权委托书及授权委托人身份证复印件、法人身份证复印件盖章。扫描电子版发送至yactgyl@126.co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、质量要求：符合规定的材料制造的全新产品和符合国家和行业最新标准及规定, 出具合格证及按行业相关规定要求应出具的检验检测报告。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6、付款方式：月付银行转账，见票支付97%，剩下3%质保，质保期1年。7、送货地点：雅安市雨城区。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8、报价清单规格型号有误差的，请在备注栏更改，请勿更改原报价清单。9.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铜价基价：（68060/吨）(2024年1月15日) （国标）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                           联系人：                                联系电话：</w:t>
            </w:r>
          </w:p>
        </w:tc>
      </w:tr>
    </w:tbl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 xml:space="preserve">  资质证书（如有）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2B70229"/>
    <w:rsid w:val="042E7F29"/>
    <w:rsid w:val="045B7FFD"/>
    <w:rsid w:val="099C3DF3"/>
    <w:rsid w:val="0B80125E"/>
    <w:rsid w:val="0B905A8B"/>
    <w:rsid w:val="0BC12973"/>
    <w:rsid w:val="0CC8265C"/>
    <w:rsid w:val="0D7B4A84"/>
    <w:rsid w:val="0E010A71"/>
    <w:rsid w:val="0F0D3D06"/>
    <w:rsid w:val="10325628"/>
    <w:rsid w:val="1177299B"/>
    <w:rsid w:val="127B3EDD"/>
    <w:rsid w:val="130A724C"/>
    <w:rsid w:val="141C7427"/>
    <w:rsid w:val="1533611C"/>
    <w:rsid w:val="1B03616F"/>
    <w:rsid w:val="1BAE4EF6"/>
    <w:rsid w:val="1BB909FD"/>
    <w:rsid w:val="245E155B"/>
    <w:rsid w:val="259F1C54"/>
    <w:rsid w:val="28A62278"/>
    <w:rsid w:val="2BB264DC"/>
    <w:rsid w:val="2F012B40"/>
    <w:rsid w:val="30A473CE"/>
    <w:rsid w:val="31B67ACD"/>
    <w:rsid w:val="31BA3E7A"/>
    <w:rsid w:val="339F7DC0"/>
    <w:rsid w:val="33AC7938"/>
    <w:rsid w:val="359B0B00"/>
    <w:rsid w:val="35DD4913"/>
    <w:rsid w:val="387D5266"/>
    <w:rsid w:val="3BB63F22"/>
    <w:rsid w:val="418F16F1"/>
    <w:rsid w:val="42567083"/>
    <w:rsid w:val="47E81FD1"/>
    <w:rsid w:val="48D12518"/>
    <w:rsid w:val="4C270DF4"/>
    <w:rsid w:val="54C82BE5"/>
    <w:rsid w:val="55D02A22"/>
    <w:rsid w:val="56ED6B21"/>
    <w:rsid w:val="57B162ED"/>
    <w:rsid w:val="59F81826"/>
    <w:rsid w:val="5E2A2EEB"/>
    <w:rsid w:val="60635F2D"/>
    <w:rsid w:val="619873BE"/>
    <w:rsid w:val="6441217E"/>
    <w:rsid w:val="680B5046"/>
    <w:rsid w:val="69146EA1"/>
    <w:rsid w:val="69A96592"/>
    <w:rsid w:val="69D01DCF"/>
    <w:rsid w:val="718A5D23"/>
    <w:rsid w:val="7343365E"/>
    <w:rsid w:val="73FF6D24"/>
    <w:rsid w:val="75F56D87"/>
    <w:rsid w:val="76F51E90"/>
    <w:rsid w:val="7A454EDD"/>
    <w:rsid w:val="7B330CC4"/>
    <w:rsid w:val="7B651D50"/>
    <w:rsid w:val="7BB93E9E"/>
    <w:rsid w:val="7CFD1F46"/>
    <w:rsid w:val="7FF8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Normal (Web)"/>
    <w:basedOn w:val="1"/>
    <w:unhideWhenUsed/>
    <w:qFormat/>
    <w:uiPriority w:val="99"/>
    <w:rPr>
      <w:sz w:val="24"/>
    </w:rPr>
  </w:style>
  <w:style w:type="paragraph" w:styleId="9">
    <w:name w:val="Body Text First Indent 2"/>
    <w:basedOn w:val="4"/>
    <w:qFormat/>
    <w:uiPriority w:val="0"/>
    <w:pPr>
      <w:ind w:firstLine="200" w:firstLineChars="200"/>
    </w:pPr>
  </w:style>
  <w:style w:type="character" w:styleId="12">
    <w:name w:val="page number"/>
    <w:qFormat/>
    <w:uiPriority w:val="0"/>
  </w:style>
  <w:style w:type="character" w:styleId="13">
    <w:name w:val="FollowedHyperlink"/>
    <w:basedOn w:val="11"/>
    <w:semiHidden/>
    <w:unhideWhenUsed/>
    <w:qFormat/>
    <w:uiPriority w:val="99"/>
    <w:rPr>
      <w:color w:val="771CAA"/>
      <w:u w:val="none"/>
    </w:rPr>
  </w:style>
  <w:style w:type="character" w:styleId="14">
    <w:name w:val="Emphasis"/>
    <w:basedOn w:val="11"/>
    <w:qFormat/>
    <w:uiPriority w:val="20"/>
    <w:rPr>
      <w:color w:val="F73131"/>
    </w:rPr>
  </w:style>
  <w:style w:type="character" w:styleId="15">
    <w:name w:val="HTML Cite"/>
    <w:basedOn w:val="11"/>
    <w:semiHidden/>
    <w:unhideWhenUsed/>
    <w:qFormat/>
    <w:uiPriority w:val="99"/>
    <w:rPr>
      <w:color w:val="008000"/>
    </w:rPr>
  </w:style>
  <w:style w:type="character" w:customStyle="1" w:styleId="16">
    <w:name w:val="页脚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11"/>
    <w:link w:val="6"/>
    <w:semiHidden/>
    <w:qFormat/>
    <w:uiPriority w:val="99"/>
    <w:rPr>
      <w:sz w:val="18"/>
      <w:szCs w:val="18"/>
    </w:rPr>
  </w:style>
  <w:style w:type="paragraph" w:customStyle="1" w:styleId="1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9">
    <w:name w:val="font6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71"/>
    <w:basedOn w:val="11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1">
    <w:name w:val="c-icon26"/>
    <w:basedOn w:val="11"/>
    <w:qFormat/>
    <w:uiPriority w:val="0"/>
  </w:style>
  <w:style w:type="character" w:customStyle="1" w:styleId="22">
    <w:name w:val="hover26"/>
    <w:basedOn w:val="11"/>
    <w:qFormat/>
    <w:uiPriority w:val="0"/>
  </w:style>
  <w:style w:type="character" w:customStyle="1" w:styleId="23">
    <w:name w:val="hover27"/>
    <w:basedOn w:val="11"/>
    <w:qFormat/>
    <w:uiPriority w:val="0"/>
    <w:rPr>
      <w:color w:val="315EFB"/>
    </w:rPr>
  </w:style>
  <w:style w:type="character" w:customStyle="1" w:styleId="24">
    <w:name w:val="hover28"/>
    <w:basedOn w:val="11"/>
    <w:qFormat/>
    <w:uiPriority w:val="0"/>
    <w:rPr>
      <w:color w:val="315EF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1068</Words>
  <Characters>1107</Characters>
  <Lines>15</Lines>
  <Paragraphs>4</Paragraphs>
  <TotalTime>5</TotalTime>
  <ScaleCrop>false</ScaleCrop>
  <LinksUpToDate>false</LinksUpToDate>
  <CharactersWithSpaces>1696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2024-01-15T08:12:33Z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2138FD4C09E84CCB88856F1F4207E3A1_13</vt:lpwstr>
  </property>
</Properties>
</file>