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br w:type="textWrapping"/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72"/>
          <w:szCs w:val="24"/>
        </w:rPr>
        <w:t xml:space="preserve">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72"/>
          <w:szCs w:val="24"/>
          <w:lang w:val="en-US" w:eastAsia="zh-CN"/>
        </w:rPr>
        <w:t>响应文件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240" w:lineRule="auto"/>
        <w:jc w:val="center"/>
        <w:rPr>
          <w:rFonts w:hint="eastAsia" w:ascii="仿宋" w:hAnsi="仿宋" w:eastAsia="仿宋" w:cs="仿宋"/>
          <w:b/>
          <w:bCs/>
          <w:color w:val="000000"/>
          <w:sz w:val="36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</w:rPr>
        <w:t>（投标）</w:t>
      </w:r>
    </w:p>
    <w:p>
      <w:pPr>
        <w:tabs>
          <w:tab w:val="left" w:pos="2460"/>
        </w:tabs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72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0" w:beforeAutospacing="0" w:after="12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kern w:val="1"/>
          <w:sz w:val="20"/>
          <w:szCs w:val="20"/>
          <w:lang w:eastAsia="ar-SA"/>
        </w:rPr>
      </w:pPr>
    </w:p>
    <w:p>
      <w:pPr>
        <w:snapToGrid/>
        <w:spacing w:before="312" w:beforeAutospacing="0" w:after="156" w:afterAutospacing="0" w:line="380" w:lineRule="exact"/>
        <w:ind w:firstLine="1662" w:firstLineChars="46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pacing w:line="500" w:lineRule="exact"/>
        <w:ind w:left="2882" w:leftChars="684" w:hanging="1446" w:hangingChars="400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  <w:t>项目名称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eastAsia="zh-CN"/>
        </w:rPr>
        <w:t>（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采购包号）</w:t>
      </w:r>
      <w:bookmarkStart w:id="0" w:name="SOA_borndate1"/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：             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竞价单位名称：</w:t>
      </w:r>
      <w:bookmarkEnd w:id="0"/>
      <w:r>
        <w:rPr>
          <w:rFonts w:hint="default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 w:color="auto"/>
          <w:lang w:val="en-US" w:eastAsia="zh-CN"/>
        </w:rPr>
        <w:t xml:space="preserve">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法定代表人或其委托代理人签字：</w:t>
      </w: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u w:val="single"/>
          <w:lang w:val="en-US" w:eastAsia="zh-CN"/>
        </w:rPr>
        <w:t xml:space="preserve">         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t>日期：2024年   月    日</w:t>
      </w: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ind w:firstLine="1446" w:firstLineChars="40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spacing w:val="0"/>
          <w:w w:val="100"/>
          <w:sz w:val="36"/>
          <w:szCs w:val="36"/>
          <w:lang w:val="en-US" w:eastAsia="zh-CN"/>
        </w:rPr>
        <w:sectPr>
          <w:footerReference r:id="rId6" w:type="first"/>
          <w:headerReference r:id="rId3" w:type="default"/>
          <w:footerReference r:id="rId4" w:type="default"/>
          <w:footerReference r:id="rId5" w:type="even"/>
          <w:pgSz w:w="11906" w:h="16838"/>
          <w:pgMar w:top="1332" w:right="1332" w:bottom="1332" w:left="1332" w:header="720" w:footer="720" w:gutter="0"/>
          <w:pgNumType w:fmt="decimal" w:start="1"/>
          <w:cols w:space="720" w:num="1"/>
          <w:titlePg/>
          <w:docGrid w:type="lines" w:linePitch="312" w:charSpace="0"/>
        </w:sect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begin"/>
      </w:r>
      <w:r>
        <w:instrText xml:space="preserve"> LINK Excel.Sheet.12 D:\\Desktop\\废旧材料处置表.xlsx Sheet1!R1C1:R7C8 \a \f 4 \h  \* MERGEFORMAT</w:instrTex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separate"/>
      </w: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  <w:fldChar w:fldCharType="end"/>
      </w: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响应函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根据贵公司的“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val="en-US" w:eastAsia="zh-CN"/>
        </w:rPr>
        <w:t>采购包号、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  <w:lang w:eastAsia="zh-CN"/>
        </w:rPr>
        <w:t>项目名称）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”的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公告，我公司经研究，决定参与本次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，并提交下述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实质性响应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份。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（1）响应函   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（2）营业执照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（3）承诺函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（4）法定代表人身份证明（法定代表人参与竞价）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（5）授权委托书（委托代理人参与竞价）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default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（6）报价清单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（7）相关业绩证明（非实质性响应）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根据此函，我公司承诺如下：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1.我公司已详细审查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竞价文件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要求以及全部参考资料。我公司完全理解并同意放弃对这方面有不明及误解的权利。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2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.我公司同意提供按照贵单位可能要求的与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投标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有关的一切数据或资料。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3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.一旦我公司中标,我公司愿意履行自己在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响应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文件中及合同的全部承诺和责任。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4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.我公司承诺本次投标文件有效期为开标后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val="en-US" w:eastAsia="zh-CN" w:bidi="ar-SA"/>
        </w:rPr>
        <w:t>30</w:t>
      </w:r>
      <w:r>
        <w:rPr>
          <w:rFonts w:hint="eastAsia" w:ascii="仿宋" w:eastAsia="仿宋" w:cs="仿宋"/>
          <w:color w:val="000000"/>
          <w:sz w:val="28"/>
          <w:szCs w:val="28"/>
          <w:u w:val="single"/>
          <w:lang w:bidi="ar-SA"/>
        </w:rPr>
        <w:t xml:space="preserve"> 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天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，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在此期间内我公司将受此约束</w:t>
      </w:r>
      <w:r>
        <w:rPr>
          <w:rFonts w:hint="eastAsia" w:ascii="仿宋" w:eastAsia="仿宋" w:cs="仿宋"/>
          <w:color w:val="000000"/>
          <w:sz w:val="28"/>
          <w:szCs w:val="28"/>
          <w:lang w:eastAsia="zh-CN" w:bidi="ar-SA"/>
        </w:rPr>
        <w:t>。</w:t>
      </w:r>
    </w:p>
    <w:p>
      <w:pPr>
        <w:pStyle w:val="5"/>
        <w:spacing w:line="320" w:lineRule="exact"/>
        <w:ind w:left="0" w:leftChars="0" w:firstLine="560" w:firstLineChars="200"/>
        <w:rPr>
          <w:rFonts w:hint="eastAsia" w:ascii="仿宋" w:eastAsia="仿宋" w:cs="仿宋"/>
          <w:color w:val="000000"/>
          <w:sz w:val="28"/>
          <w:szCs w:val="28"/>
          <w:lang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5.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公司承诺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在投标有效期内收到中标通知书后，按照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采购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文件要求与采购人签订并履行合同。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90" w:lineRule="exact"/>
        <w:ind w:firstLine="560" w:firstLineChars="200"/>
        <w:textAlignment w:val="auto"/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6.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我公司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知道并同意:如果接到中标通知书后未按贵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要求的时间签署正式合同或坚持提出附加条件，贵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公司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有权另选其他中标单位。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ind w:right="480" w:firstLine="720" w:firstLineChars="300"/>
        <w:rPr>
          <w:rFonts w:hint="eastAsia" w:ascii="仿宋" w:hAnsi="仿宋" w:eastAsia="仿宋" w:cs="仿宋"/>
          <w:color w:val="000000"/>
          <w:sz w:val="2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营业执照</w:t>
      </w: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400" w:lineRule="exact"/>
        <w:jc w:val="both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  <w:lang w:val="en-US" w:eastAsia="zh-CN"/>
        </w:rPr>
      </w:pPr>
    </w:p>
    <w:p>
      <w:pPr>
        <w:snapToGrid/>
        <w:spacing w:before="0" w:beforeAutospacing="0" w:after="0" w:afterAutospacing="0" w:line="360" w:lineRule="auto"/>
        <w:jc w:val="center"/>
        <w:textAlignment w:val="baseline"/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color w:val="000000"/>
          <w:sz w:val="40"/>
          <w:szCs w:val="40"/>
        </w:rPr>
        <w:t>承诺函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致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雅安城投供应链有限公司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：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本公司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（公司名称）参加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采购包号、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项目名称）的</w:t>
      </w:r>
      <w:r>
        <w:rPr>
          <w:rFonts w:hint="eastAsia" w:ascii="仿宋" w:hAnsi="仿宋" w:eastAsia="仿宋" w:cs="仿宋"/>
          <w:color w:val="000000"/>
          <w:sz w:val="28"/>
          <w:szCs w:val="28"/>
          <w:highlight w:val="none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，现承诺：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我公司满足关于以下的资格要求：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（1）具有独立承担民事责任的能力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（2）具有良好的商业信誉和健全的财务会计制度；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（3）具有履行合同所必需的设备和专业技术能力；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（4）有依法缴纳税收和社会保障资金的良好记录；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（5）参加本次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竞争投标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前三年内，在经营活动中没有重大违法记录；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（6）法律、行政法规规定的其他条件。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2"/>
          <w:sz w:val="28"/>
          <w:szCs w:val="28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7）我公司未列入失信被执行人名单；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（8）本项目参加招投标活动的投标人在前三年内不得具有行贿犯罪记录。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我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公司对上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述承诺的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内容事项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真实性负责，如经查实上述承诺的内容事项存在虚假，将自行承担由此带来的一切后果（如取消投标中标资格、没收保证金、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一年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内禁止参与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贵司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采购投标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活动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等）。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 xml:space="preserve">  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560" w:lineRule="exact"/>
        <w:ind w:firstLine="560" w:firstLineChars="20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因本材料涉及使用项目的特殊属性，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充分理解采购人对项目使用单位的计价拨款或有延迟。因此，双方约定付款时间、金额</w:t>
      </w:r>
      <w:r>
        <w:rPr>
          <w:rFonts w:hint="eastAsia" w:ascii="仿宋" w:eastAsia="仿宋" w:cs="仿宋"/>
          <w:color w:val="000000"/>
          <w:sz w:val="28"/>
          <w:szCs w:val="28"/>
          <w:lang w:bidi="ar-SA"/>
        </w:rPr>
        <w:t>及其他付款条件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延迟期不超过90日，期间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</w:t>
      </w:r>
      <w:r>
        <w:rPr>
          <w:rFonts w:hint="eastAsia" w:ascii="仿宋" w:eastAsia="仿宋" w:cs="仿宋"/>
          <w:color w:val="000000"/>
          <w:sz w:val="28"/>
          <w:szCs w:val="28"/>
          <w:lang w:val="en-US" w:eastAsia="zh-CN" w:bidi="ar-SA"/>
        </w:rPr>
        <w:t>须保障项目材料供应。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bookmarkStart w:id="1" w:name="_GoBack"/>
      <w:bookmarkEnd w:id="1"/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法定代表人身份证明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color w:val="000000"/>
          <w:sz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单位性质：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地址：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成立时间：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年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经营期限：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姓名：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系 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）的法定代表人（职务：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特此证明。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>附：法定代表人身份证复印件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1120" w:firstLine="560" w:firstLineChars="200"/>
        <w:jc w:val="center"/>
        <w:textAlignment w:val="auto"/>
        <w:rPr>
          <w:rFonts w:hint="eastAsia" w:ascii="仿宋" w:hAnsi="仿宋" w:eastAsia="仿宋" w:cs="仿宋"/>
          <w:color w:val="000000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法定代表人或其代理人签字：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ab/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年     月     日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（注意：适用于法人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竞价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color w:val="000000"/>
          <w:sz w:val="44"/>
          <w:szCs w:val="44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883" w:firstLineChars="200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</w:rPr>
        <w:t>授权委托书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本人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（姓名）系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）的法定代表人，现委托本单位人员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（姓名）为我方代理人。代理人根据授权，以我方名义签署、澄清、说明、补正、递交、撤回、修改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（项目名称）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响应</w:t>
      </w:r>
      <w:r>
        <w:rPr>
          <w:rFonts w:hint="eastAsia" w:ascii="仿宋" w:hAnsi="仿宋" w:eastAsia="仿宋" w:cs="仿宋"/>
          <w:color w:val="000000"/>
          <w:sz w:val="28"/>
          <w:szCs w:val="28"/>
          <w:u w:val="none"/>
        </w:rPr>
        <w:t>文件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、签订合同和处理有关事宜（向有关行政监督部门投诉另行授权），其法律后果由我方承担。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委托期限：从本授权委托书签署之日起至投标有效期结束为止。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代理人无转委托权。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28"/>
          <w:szCs w:val="28"/>
        </w:rPr>
        <w:t xml:space="preserve"> 附：（1）法定代表人身份证复印件、授权委托人身份证复印件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  <w:t>竞价单位名称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（盖单位章）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法定代表人：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right="560"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委托代理人：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（签字）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联系电话：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（固定电话）</w:t>
      </w:r>
      <w:r>
        <w:rPr>
          <w:rFonts w:hint="eastAsia" w:ascii="仿宋" w:hAnsi="仿宋" w:eastAsia="仿宋" w:cs="仿宋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（移动电话）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   年       月       日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                 </w:t>
      </w: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（注意：适用于委托人投标）</w:t>
      </w: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snapToGrid/>
        <w:spacing w:before="0" w:beforeAutospacing="0" w:after="0" w:afterAutospacing="0" w:line="400" w:lineRule="exact"/>
        <w:jc w:val="left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20"/>
        </w:r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44"/>
          <w:szCs w:val="44"/>
          <w:lang w:val="en-US" w:eastAsia="zh-CN"/>
        </w:rPr>
        <w:t>报价清单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center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tbl>
      <w:tblPr>
        <w:tblStyle w:val="10"/>
        <w:tblpPr w:leftFromText="180" w:rightFromText="180" w:vertAnchor="text" w:horzAnchor="page" w:tblpX="1866" w:tblpY="61"/>
        <w:tblOverlap w:val="never"/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545"/>
        <w:gridCol w:w="1558"/>
        <w:gridCol w:w="590"/>
        <w:gridCol w:w="1152"/>
        <w:gridCol w:w="615"/>
        <w:gridCol w:w="1095"/>
        <w:gridCol w:w="1766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采购包1：雅安大熊猫自然博物馆游客接待中心及科普宣教中心电线电缆采购（二次）-报价清单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（暂估）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黄色2.5平方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145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蓝色2.5平方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红色2.5平方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双色2.5平方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红色4平方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蓝色4平方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电线WDZ-BYJ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双色4平方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合计含税到场总价 ;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固定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4、付款方式：月付97%,3%的质保金。质保期：一年。5.送货地点：雅安市雨城区。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u w:val="single"/>
                <w:lang w:val="en-US" w:eastAsia="zh-CN"/>
              </w:rPr>
              <w:t>160000.00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。竞价单位自主报价，投标报价不得超过最高限价。超过最高限价,其响应文件按无效处理。8、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报价必须按照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采购人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提供的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报价清单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及其附件要求报价，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竞价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单位私自变更内容，甲方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有权拒绝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甲方认可的除外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。9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铜价基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</w:rPr>
              <w:t>价：（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68910.00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</w:rPr>
              <w:t>/吨）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(2024年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日) （国标）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42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</w:t>
            </w:r>
          </w:p>
        </w:tc>
        <w:tc>
          <w:tcPr>
            <w:tcW w:w="55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联系人；                    联系电话：</w:t>
            </w:r>
          </w:p>
        </w:tc>
      </w:tr>
    </w:tbl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sectPr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tbl>
      <w:tblPr>
        <w:tblStyle w:val="10"/>
        <w:tblpPr w:leftFromText="180" w:rightFromText="180" w:vertAnchor="text" w:horzAnchor="page" w:tblpX="1866" w:tblpY="61"/>
        <w:tblOverlap w:val="never"/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545"/>
        <w:gridCol w:w="1558"/>
        <w:gridCol w:w="590"/>
        <w:gridCol w:w="1152"/>
        <w:gridCol w:w="615"/>
        <w:gridCol w:w="1095"/>
        <w:gridCol w:w="1766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采购包2：石棉县王岗坪幼儿园灾后恢复重建项目电线电缆采购（二次）-报价清单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（暂估）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红色2.5mm²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400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黄色2.5mm²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绿色2.5mm²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蓝色2.5mm²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黄绿双色2.5mm²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 xml:space="preserve">红色4mm² 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蓝色4mm²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黄绿双色4mm²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红色6mm²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蓝色6mm² 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合计含税到场总价 ;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注：1、本次报价为材料到场固定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4、付款方式：月付97%,3%的质保金。质保期：一年。5.送货地点：雅安市石棉县王岗坪乡。6、质量标准：符合国家标准要求，并达到检验合格标准。满足项目使用要求。出具相关检测报告和产品合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highlight w:val="none"/>
                <w:lang w:val="en-US"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highlight w:val="none"/>
                <w:u w:val="single"/>
                <w:lang w:val="en-US" w:eastAsia="zh-CN"/>
              </w:rPr>
              <w:t>600000.00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。竞价单位自主报价，投标报价不得超过最高限价。超过最高限价,其响应文件按无效处理。8、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报价必须按照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采购人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提供的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报价清单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及其附件要求报价，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竞价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单位私自变更内容，甲方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有权拒绝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甲方认可的除外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。9.铜价基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</w:rPr>
              <w:t>价：（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68910.00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</w:rPr>
              <w:t>/吨）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(2024年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日) （国标）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42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</w:t>
            </w:r>
          </w:p>
        </w:tc>
        <w:tc>
          <w:tcPr>
            <w:tcW w:w="55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联系人；                    联系电话：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</w:pPr>
    </w:p>
    <w:tbl>
      <w:tblPr>
        <w:tblStyle w:val="10"/>
        <w:tblpPr w:leftFromText="180" w:rightFromText="180" w:vertAnchor="text" w:horzAnchor="page" w:tblpX="1423" w:tblpY="51"/>
        <w:tblOverlap w:val="never"/>
        <w:tblW w:w="98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545"/>
        <w:gridCol w:w="1558"/>
        <w:gridCol w:w="590"/>
        <w:gridCol w:w="1152"/>
        <w:gridCol w:w="615"/>
        <w:gridCol w:w="1095"/>
        <w:gridCol w:w="1766"/>
        <w:gridCol w:w="9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   采购包3：石棉县王岗坪小学灾后恢复重建项目电线电缆采购-报价清单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55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5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15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   （暂估）</w:t>
            </w:r>
          </w:p>
        </w:tc>
        <w:tc>
          <w:tcPr>
            <w:tcW w:w="6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税率</w:t>
            </w:r>
          </w:p>
        </w:tc>
        <w:tc>
          <w:tcPr>
            <w:tcW w:w="10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含税到场单价（元）</w:t>
            </w:r>
          </w:p>
        </w:tc>
        <w:tc>
          <w:tcPr>
            <w:tcW w:w="17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含税到场总价（元）</w:t>
            </w:r>
          </w:p>
        </w:tc>
        <w:tc>
          <w:tcPr>
            <w:tcW w:w="9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5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5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红色2.5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mm²</w:t>
            </w: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WDZB1-BYJ</w:t>
            </w:r>
          </w:p>
        </w:tc>
        <w:tc>
          <w:tcPr>
            <w:tcW w:w="15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666666"/>
                <w:spacing w:val="0"/>
                <w:sz w:val="27"/>
                <w:szCs w:val="27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黄色2.5</w:t>
            </w:r>
            <w:r>
              <w:rPr>
                <w:rFonts w:ascii="Arial" w:hAnsi="Arial" w:eastAsia="Arial" w:cs="Arial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fill="FFFFFF"/>
              </w:rPr>
              <w:t>mm²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5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圈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13%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合计含税到场总价 ;        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0" w:hRule="atLeast"/>
        </w:trPr>
        <w:tc>
          <w:tcPr>
            <w:tcW w:w="984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snapToGrid/>
              <w:spacing w:before="0" w:beforeAutospacing="0" w:after="0" w:afterAutospacing="0" w:line="240" w:lineRule="auto"/>
              <w:jc w:val="both"/>
              <w:textAlignment w:val="baseline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、本次报价为材料到场固定含税单价，包含但不限于材料费、上车费、运输费、运输损耗、税金等费用，以上数量为暂估量，以实际供货为准，2、税费（增值税）按税务机关核定税率单独计算，一票制，税率13%。3、采取一次性不可更改的报价方式报价。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4、付款方式：月付97%,3%的质保金。质保期：一年。5.送货地点：雅安市雨城区。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6、质量标准：符合国家标准要求，并达到检验合格标准。满足项目使用要求。出具相关检测报告和产品合格证。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7、最高限价（含税）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u w:val="single"/>
                <w:lang w:val="en-US" w:eastAsia="zh-CN"/>
              </w:rPr>
              <w:t>50000.00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u w:val="single"/>
                <w:lang w:val="en-US" w:eastAsia="zh-CN"/>
              </w:rPr>
              <w:t>元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。竞价单位自主报价，投标报价不得超过最高限价。超过最高限价,其响应文件按无效处理。8、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报价必须按照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采购人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提供的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报价清单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及其附件要求报价，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竞价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单位私自变更内容，甲方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可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有权拒绝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甲方认可的除外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。9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铜价基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</w:rPr>
              <w:t>价：（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  <w:lang w:val="en-US" w:eastAsia="zh-CN"/>
              </w:rPr>
              <w:t>68910.00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highlight w:val="none"/>
              </w:rPr>
              <w:t>/吨）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(2024年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b w:val="0"/>
                <w:bCs/>
                <w:color w:val="000000"/>
                <w:sz w:val="24"/>
                <w:szCs w:val="24"/>
              </w:rPr>
              <w:t>日) （国标）</w:t>
            </w:r>
            <w:r>
              <w:rPr>
                <w:rFonts w:hint="eastAsia" w:ascii="仿宋" w:hAnsi="仿宋" w:eastAsia="仿宋" w:cs="仿宋"/>
                <w:b/>
                <w:bCs w:val="0"/>
                <w:color w:val="000000"/>
                <w:sz w:val="24"/>
                <w:szCs w:val="24"/>
                <w:lang w:val="en-US"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426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供应商名称：</w:t>
            </w:r>
          </w:p>
        </w:tc>
        <w:tc>
          <w:tcPr>
            <w:tcW w:w="557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联系人；                    联系电话：</w:t>
            </w:r>
          </w:p>
        </w:tc>
      </w:tr>
    </w:tbl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left"/>
        <w:textAlignment w:val="baseline"/>
        <w:rPr>
          <w:rFonts w:hint="default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24"/>
          <w:szCs w:val="24"/>
          <w:lang w:val="en-US" w:eastAsia="zh-CN"/>
        </w:rPr>
        <w:t>注：以上为两三个采购包的报价清单，若只参与一个采购包的竞价，将其他的删除即可。</w:t>
      </w: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  <w:t>相关业绩证明（若有）</w:t>
      </w: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both"/>
        <w:textAlignment w:val="baseline"/>
        <w:rPr>
          <w:rFonts w:hint="eastAsia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p>
      <w:pPr>
        <w:widowControl w:val="0"/>
        <w:numPr>
          <w:ilvl w:val="0"/>
          <w:numId w:val="0"/>
        </w:numPr>
        <w:snapToGrid/>
        <w:spacing w:before="0" w:beforeAutospacing="0" w:after="0" w:afterAutospacing="0" w:line="276" w:lineRule="auto"/>
        <w:ind w:leftChars="0"/>
        <w:jc w:val="center"/>
        <w:textAlignment w:val="baseline"/>
        <w:rPr>
          <w:rFonts w:hint="default" w:ascii="仿宋" w:hAnsi="仿宋" w:eastAsia="仿宋" w:cs="仿宋"/>
          <w:b/>
          <w:bCs/>
          <w:i w:val="0"/>
          <w:caps w:val="0"/>
          <w:color w:val="000000"/>
          <w:spacing w:val="0"/>
          <w:w w:val="100"/>
          <w:sz w:val="36"/>
          <w:szCs w:val="4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end"/>
    </w: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center" w:pos="4621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eastAsiaTheme="minorEastAsia"/>
                              <w:lang w:val="en-US"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1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eastAsiaTheme="minorEastAsia"/>
                        <w:lang w:val="en-US"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U2MzBlZDhlYWNkNTU2NTcxY2QwN2NmMDM4NGI1NzYifQ=="/>
  </w:docVars>
  <w:rsids>
    <w:rsidRoot w:val="00B9375D"/>
    <w:rsid w:val="00012821"/>
    <w:rsid w:val="00033E11"/>
    <w:rsid w:val="00076E4D"/>
    <w:rsid w:val="000A5297"/>
    <w:rsid w:val="00130E37"/>
    <w:rsid w:val="001F53C9"/>
    <w:rsid w:val="00285FD4"/>
    <w:rsid w:val="002B0FD4"/>
    <w:rsid w:val="002E5939"/>
    <w:rsid w:val="003A1398"/>
    <w:rsid w:val="004A76A9"/>
    <w:rsid w:val="004C49FD"/>
    <w:rsid w:val="00527226"/>
    <w:rsid w:val="005A1126"/>
    <w:rsid w:val="0068136E"/>
    <w:rsid w:val="00693C13"/>
    <w:rsid w:val="007A2E99"/>
    <w:rsid w:val="009D2D0A"/>
    <w:rsid w:val="00B9375D"/>
    <w:rsid w:val="00BC5FF8"/>
    <w:rsid w:val="00BD26A8"/>
    <w:rsid w:val="00C10A01"/>
    <w:rsid w:val="00C9067E"/>
    <w:rsid w:val="00D22398"/>
    <w:rsid w:val="00D44725"/>
    <w:rsid w:val="00D906EF"/>
    <w:rsid w:val="00E15E62"/>
    <w:rsid w:val="00E502E0"/>
    <w:rsid w:val="00E57810"/>
    <w:rsid w:val="00EB121E"/>
    <w:rsid w:val="00F41738"/>
    <w:rsid w:val="00FB65C3"/>
    <w:rsid w:val="00FD1F1D"/>
    <w:rsid w:val="00FF5006"/>
    <w:rsid w:val="035E2A3D"/>
    <w:rsid w:val="03F01582"/>
    <w:rsid w:val="05B576FE"/>
    <w:rsid w:val="062E2AB3"/>
    <w:rsid w:val="080A5EBF"/>
    <w:rsid w:val="087F77D5"/>
    <w:rsid w:val="09596E65"/>
    <w:rsid w:val="095C7502"/>
    <w:rsid w:val="0AFF049B"/>
    <w:rsid w:val="0D7B4A84"/>
    <w:rsid w:val="0F0D3D06"/>
    <w:rsid w:val="0F721BE3"/>
    <w:rsid w:val="116952AA"/>
    <w:rsid w:val="1258302D"/>
    <w:rsid w:val="130A724C"/>
    <w:rsid w:val="13487BD8"/>
    <w:rsid w:val="139E7D14"/>
    <w:rsid w:val="148F169E"/>
    <w:rsid w:val="166F2E95"/>
    <w:rsid w:val="18E16A46"/>
    <w:rsid w:val="1B9C7A46"/>
    <w:rsid w:val="1BD35136"/>
    <w:rsid w:val="1D5341BB"/>
    <w:rsid w:val="1E812AC2"/>
    <w:rsid w:val="1FE30A2F"/>
    <w:rsid w:val="21263B8C"/>
    <w:rsid w:val="231F1C62"/>
    <w:rsid w:val="245E155B"/>
    <w:rsid w:val="255031BD"/>
    <w:rsid w:val="259F1C54"/>
    <w:rsid w:val="2CB15DF8"/>
    <w:rsid w:val="31BA3E7A"/>
    <w:rsid w:val="32CC7B0B"/>
    <w:rsid w:val="331C5269"/>
    <w:rsid w:val="336743E3"/>
    <w:rsid w:val="339F7DC0"/>
    <w:rsid w:val="345D1D21"/>
    <w:rsid w:val="359B0B00"/>
    <w:rsid w:val="35F9471D"/>
    <w:rsid w:val="366B5955"/>
    <w:rsid w:val="38804A9B"/>
    <w:rsid w:val="38D05A36"/>
    <w:rsid w:val="39CC5062"/>
    <w:rsid w:val="3A324A06"/>
    <w:rsid w:val="3A501E4E"/>
    <w:rsid w:val="3BB63F22"/>
    <w:rsid w:val="3D382B00"/>
    <w:rsid w:val="3EE20F3A"/>
    <w:rsid w:val="3FCD4CB7"/>
    <w:rsid w:val="45135632"/>
    <w:rsid w:val="47521611"/>
    <w:rsid w:val="48135E6A"/>
    <w:rsid w:val="4A082885"/>
    <w:rsid w:val="4C270DF4"/>
    <w:rsid w:val="4E6C5236"/>
    <w:rsid w:val="4F183151"/>
    <w:rsid w:val="4FB47373"/>
    <w:rsid w:val="51077659"/>
    <w:rsid w:val="53514ABF"/>
    <w:rsid w:val="54C82BE5"/>
    <w:rsid w:val="56382375"/>
    <w:rsid w:val="58030690"/>
    <w:rsid w:val="5CB511D7"/>
    <w:rsid w:val="6441217E"/>
    <w:rsid w:val="660F6CFC"/>
    <w:rsid w:val="680B5046"/>
    <w:rsid w:val="69593F14"/>
    <w:rsid w:val="69720D4B"/>
    <w:rsid w:val="69B2577F"/>
    <w:rsid w:val="6A684E1D"/>
    <w:rsid w:val="704B4AC8"/>
    <w:rsid w:val="729554F3"/>
    <w:rsid w:val="75F56D87"/>
    <w:rsid w:val="784726BD"/>
    <w:rsid w:val="78B54D65"/>
    <w:rsid w:val="7AE1009A"/>
    <w:rsid w:val="7B330CC4"/>
    <w:rsid w:val="7B651D50"/>
    <w:rsid w:val="7BB93E9E"/>
    <w:rsid w:val="7EA72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</w:style>
  <w:style w:type="paragraph" w:styleId="4">
    <w:name w:val="Body Text Indent"/>
    <w:basedOn w:val="1"/>
    <w:next w:val="1"/>
    <w:qFormat/>
    <w:uiPriority w:val="0"/>
    <w:pPr>
      <w:spacing w:after="120"/>
      <w:ind w:left="420" w:leftChars="200"/>
    </w:pPr>
  </w:style>
  <w:style w:type="paragraph" w:styleId="5">
    <w:name w:val="Body Text Indent 2"/>
    <w:basedOn w:val="1"/>
    <w:qFormat/>
    <w:uiPriority w:val="0"/>
    <w:pPr>
      <w:spacing w:after="120" w:line="480" w:lineRule="auto"/>
      <w:ind w:left="200" w:leftChars="200"/>
    </w:pPr>
  </w:style>
  <w:style w:type="paragraph" w:styleId="6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paragraph" w:styleId="9">
    <w:name w:val="Body Text First Indent 2"/>
    <w:basedOn w:val="4"/>
    <w:qFormat/>
    <w:uiPriority w:val="0"/>
    <w:pPr>
      <w:ind w:firstLine="200" w:firstLineChars="200"/>
    </w:pPr>
  </w:style>
  <w:style w:type="character" w:styleId="12">
    <w:name w:val="page number"/>
    <w:qFormat/>
    <w:uiPriority w:val="0"/>
  </w:style>
  <w:style w:type="character" w:customStyle="1" w:styleId="13">
    <w:name w:val="页脚 字符"/>
    <w:basedOn w:val="11"/>
    <w:link w:val="6"/>
    <w:semiHidden/>
    <w:qFormat/>
    <w:uiPriority w:val="99"/>
    <w:rPr>
      <w:sz w:val="18"/>
      <w:szCs w:val="18"/>
    </w:rPr>
  </w:style>
  <w:style w:type="character" w:customStyle="1" w:styleId="14">
    <w:name w:val="页眉 字符"/>
    <w:basedOn w:val="11"/>
    <w:link w:val="7"/>
    <w:semiHidden/>
    <w:qFormat/>
    <w:uiPriority w:val="99"/>
    <w:rPr>
      <w:sz w:val="18"/>
      <w:szCs w:val="18"/>
    </w:rPr>
  </w:style>
  <w:style w:type="paragraph" w:customStyle="1" w:styleId="15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character" w:customStyle="1" w:styleId="16">
    <w:name w:val="font11"/>
    <w:basedOn w:val="11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  <w:style w:type="character" w:customStyle="1" w:styleId="17">
    <w:name w:val="font5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8">
    <w:name w:val="font7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  <w:style w:type="character" w:customStyle="1" w:styleId="19">
    <w:name w:val="font61"/>
    <w:basedOn w:val="11"/>
    <w:qFormat/>
    <w:uiPriority w:val="0"/>
    <w:rPr>
      <w:rFonts w:hint="eastAsia" w:ascii="仿宋" w:hAnsi="仿宋" w:eastAsia="仿宋" w:cs="仿宋"/>
      <w:b/>
      <w:bCs/>
      <w:color w:val="000000"/>
      <w:sz w:val="22"/>
      <w:szCs w:val="22"/>
      <w:u w:val="none"/>
    </w:rPr>
  </w:style>
  <w:style w:type="character" w:customStyle="1" w:styleId="20">
    <w:name w:val="font4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21">
    <w:name w:val="font81"/>
    <w:basedOn w:val="11"/>
    <w:qFormat/>
    <w:uiPriority w:val="0"/>
    <w:rPr>
      <w:rFonts w:hint="eastAsia" w:ascii="仿宋" w:hAnsi="仿宋" w:eastAsia="仿宋" w:cs="仿宋"/>
      <w:color w:val="000000"/>
      <w:sz w:val="22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2890</Words>
  <Characters>3251</Characters>
  <Lines>15</Lines>
  <Paragraphs>4</Paragraphs>
  <TotalTime>6</TotalTime>
  <ScaleCrop>false</ScaleCrop>
  <LinksUpToDate>false</LinksUpToDate>
  <CharactersWithSpaces>4185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2022-12-02T01:25:00Z</dcterms:created>
  <dc:creator>AutoBVT</dc:creator>
  <cp:lastModifiedBy>任泓源</cp:lastModifiedBy>
  <dcterms:modified xsi:type="dcterms:W3CDTF">2024-03-05T07:27:59Z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70AEE251B1F54BEFA73A63E6285185AD_13</vt:lpwstr>
  </property>
</Properties>
</file>