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石棉县人民医院医疗能力提升项目配管材料采购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1120" w:firstLineChars="4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石棉县人民医院医疗能力提升项目配管材料采购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 xml:space="preserve">报价清单 </w:t>
      </w:r>
    </w:p>
    <w:tbl>
      <w:tblPr>
        <w:tblStyle w:val="9"/>
        <w:tblpPr w:leftFromText="180" w:rightFromText="180" w:vertAnchor="page" w:horzAnchor="page" w:tblpX="1558" w:tblpY="2118"/>
        <w:tblOverlap w:val="never"/>
        <w:tblW w:w="99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463"/>
        <w:gridCol w:w="1267"/>
        <w:gridCol w:w="707"/>
        <w:gridCol w:w="1267"/>
        <w:gridCol w:w="1204"/>
        <w:gridCol w:w="1204"/>
        <w:gridCol w:w="12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规格型号（mm）</w:t>
            </w:r>
            <w:bookmarkStart w:id="1" w:name="_GoBack"/>
            <w:bookmarkEnd w:id="1"/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86"/>
              </w:tabs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配管SC20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配管SC25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配管SC32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钢管1.5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配管JDG20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接线盒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86型钢制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 JDG16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紧定式镀锌钢导管JDG20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74"/>
              </w:tabs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 SC50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紧定式镀锌钢导管 JDG25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镀锌紧定式管 JDG32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 SC40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焊接钢管 SC32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 SC50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16铁锁扣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20铁锁扣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25铁锁扣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16铁直接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20铁直接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25铁直接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绝缘粘胶带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含税到场总价：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本次报价为材料到场固定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4、付款方式：银行转账，月付97%,3%的质保金。质保期：一年。5.送货地点：雅安市石棉县。6、质量标准：符合国家标准要求，并达到检验合格标准。满足项目使用要求。出具相关检测报告和产品合格证。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67865.16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。竞价单位自主报价，投标报价不得超过最高限价。超过最高限价,其响应文件按无效处理。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供应商名称：                   联系人；                    联系电话：</w:t>
            </w:r>
          </w:p>
        </w:tc>
      </w:tr>
    </w:tbl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172A27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30A724C"/>
    <w:rsid w:val="13487BD8"/>
    <w:rsid w:val="139E7D14"/>
    <w:rsid w:val="148F169E"/>
    <w:rsid w:val="14A62189"/>
    <w:rsid w:val="18E16A46"/>
    <w:rsid w:val="1B9C7A46"/>
    <w:rsid w:val="1D5341BB"/>
    <w:rsid w:val="1E812AC2"/>
    <w:rsid w:val="1FE30A2F"/>
    <w:rsid w:val="231F1C62"/>
    <w:rsid w:val="245E155B"/>
    <w:rsid w:val="255031BD"/>
    <w:rsid w:val="259F1C54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A082885"/>
    <w:rsid w:val="4C270DF4"/>
    <w:rsid w:val="4D583BBC"/>
    <w:rsid w:val="4FB47373"/>
    <w:rsid w:val="51077659"/>
    <w:rsid w:val="51BF5ED2"/>
    <w:rsid w:val="52AF7574"/>
    <w:rsid w:val="53514ABF"/>
    <w:rsid w:val="54C82BE5"/>
    <w:rsid w:val="56382375"/>
    <w:rsid w:val="58030690"/>
    <w:rsid w:val="5CB511D7"/>
    <w:rsid w:val="5DE2630F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2388</Words>
  <Characters>2537</Characters>
  <Lines>15</Lines>
  <Paragraphs>4</Paragraphs>
  <TotalTime>0</TotalTime>
  <ScaleCrop>false</ScaleCrop>
  <LinksUpToDate>false</LinksUpToDate>
  <CharactersWithSpaces>3286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2024-03-14T08:10:59Z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2B171CACC0AA4C22B69EFFF8EB413EA8_13</vt:lpwstr>
  </property>
</Properties>
</file>