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雅安市大兴片区地下综合管廊建设项目道路专业分包施工桁架（临时）</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雅安市大兴片区地下综合管廊建设项目道路专业分包施工桁架（临时）采购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祝亿</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18086994339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雅安市大兴片区地下综合管廊建设项目（道路专业分包）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000000"/>
                <w:szCs w:val="21"/>
              </w:rPr>
            </w:pPr>
            <w:r>
              <w:rPr>
                <w:rFonts w:hint="eastAsia" w:ascii="宋体" w:hAnsi="宋体"/>
                <w:b w:val="0"/>
                <w:bCs/>
                <w:color w:val="FF0000"/>
                <w:szCs w:val="21"/>
                <w:lang w:val="en-US" w:eastAsia="zh-CN"/>
              </w:rPr>
              <w:t>施工桁架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工期：60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质量要求：按图施工</w:t>
            </w:r>
            <w:r>
              <w:rPr>
                <w:rFonts w:hint="eastAsia" w:ascii="Times New Roman" w:hAnsi="Times New Roman" w:cs="Times New Roman"/>
                <w:lang w:val="en-US" w:eastAsia="zh-CN"/>
              </w:rPr>
              <w:t>（质量达到现行国家有关工程施工验收规范和标准的要求合格标准）。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持有经工商行政管理部门登记注册的合法有效营业执照，并具有完成本次采购的供货或服务能力。</w:t>
            </w:r>
          </w:p>
          <w:p>
            <w:pPr>
              <w:spacing w:line="500" w:lineRule="exact"/>
              <w:jc w:val="left"/>
              <w:rPr>
                <w:rFonts w:hint="default"/>
                <w:lang w:val="en-US" w:eastAsia="zh-CN"/>
              </w:rPr>
            </w:pPr>
            <w:r>
              <w:rPr>
                <w:rFonts w:hint="eastAsia"/>
                <w:lang w:val="en-US" w:eastAsia="zh-CN"/>
              </w:rPr>
              <w:t>（二）资格要求</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3</w:t>
            </w:r>
            <w:r>
              <w:rPr>
                <w:rFonts w:hint="eastAsia" w:ascii="宋体" w:hAnsi="宋体"/>
                <w:b/>
                <w:bCs w:val="0"/>
                <w:color w:val="000000"/>
                <w:szCs w:val="21"/>
              </w:rPr>
              <w:t>月</w:t>
            </w:r>
            <w:r>
              <w:rPr>
                <w:rFonts w:hint="eastAsia" w:ascii="宋体" w:hAnsi="宋体"/>
                <w:b/>
                <w:bCs w:val="0"/>
                <w:color w:val="000000"/>
                <w:szCs w:val="21"/>
                <w:lang w:val="en-US" w:eastAsia="zh-CN"/>
              </w:rPr>
              <w:t>28</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3</w:t>
            </w:r>
            <w:r>
              <w:rPr>
                <w:rFonts w:hint="eastAsia" w:ascii="宋体" w:hAnsi="宋体"/>
                <w:b/>
                <w:bCs w:val="0"/>
                <w:color w:val="000000"/>
                <w:szCs w:val="21"/>
              </w:rPr>
              <w:t>月</w:t>
            </w:r>
            <w:r>
              <w:rPr>
                <w:rFonts w:hint="eastAsia" w:ascii="宋体" w:hAnsi="宋体"/>
                <w:b/>
                <w:bCs w:val="0"/>
                <w:color w:val="FF0000"/>
                <w:szCs w:val="21"/>
                <w:lang w:val="en-US" w:eastAsia="zh-CN"/>
              </w:rPr>
              <w:t>30</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487041.3</w:t>
            </w:r>
            <w:r>
              <w:rPr>
                <w:rFonts w:hint="eastAsia" w:ascii="宋体" w:hAnsi="宋体" w:eastAsia="宋体" w:cs="宋体"/>
                <w:b/>
                <w:bCs/>
                <w:color w:val="FF0000"/>
                <w:sz w:val="21"/>
                <w:szCs w:val="21"/>
                <w:u w:val="single"/>
                <w:lang w:val="en-US" w:eastAsia="zh-CN"/>
              </w:rPr>
              <w:t xml:space="preserve">元 </w:t>
            </w:r>
            <w:r>
              <w:rPr>
                <w:rFonts w:hint="eastAsia" w:ascii="宋体" w:hAnsi="宋体" w:cs="宋体"/>
                <w:b/>
                <w:bCs/>
                <w:color w:val="000000"/>
                <w:sz w:val="21"/>
                <w:szCs w:val="21"/>
                <w:u w:val="non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eastAsia" w:ascii="宋体" w:hAnsi="宋体" w:cs="Times New Roman"/>
                <w:b/>
                <w:bCs w:val="0"/>
                <w:color w:val="FF0000"/>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供应商自 2021年 1 月 1 日以来至今签订的与本次采购内容有关且金额不低于30万的业绩（1、含 2021 年 1 月 1 日，以签订合同时间为准，2、须提供不少于1个合同，3、采购内容有关是指金属结构采购内容，4、合同金额是指单个合同签订的金额，若合同未能体现金额的须提供相关结算资料证明）。</w:t>
            </w:r>
          </w:p>
          <w:p>
            <w:pPr>
              <w:tabs>
                <w:tab w:val="left" w:pos="458"/>
              </w:tabs>
              <w:ind w:firstLine="211" w:firstLineChars="100"/>
              <w:rPr>
                <w:rFonts w:hint="default" w:ascii="宋体" w:hAnsi="宋体"/>
                <w:b/>
                <w:bCs w:val="0"/>
                <w:color w:val="auto"/>
                <w:szCs w:val="21"/>
                <w:lang w:val="en-US" w:eastAsia="zh-CN"/>
              </w:rPr>
            </w:pP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r>
              <w:rPr>
                <w:rFonts w:hint="eastAsia" w:ascii="宋体" w:hAnsi="宋体"/>
                <w:b/>
                <w:bCs w:val="0"/>
                <w:color w:val="FF0000"/>
                <w:szCs w:val="21"/>
                <w:highlight w:val="none"/>
                <w:lang w:val="en-US" w:eastAsia="zh-CN"/>
              </w:rPr>
              <w:t>（未按要求胶装密封的，采购人可以拒收竞价文件）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numPr>
                <w:ilvl w:val="0"/>
                <w:numId w:val="2"/>
              </w:num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numPr>
                <w:ilvl w:val="0"/>
                <w:numId w:val="0"/>
              </w:num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w:t>
            </w:r>
            <w:r>
              <w:rPr>
                <w:rFonts w:hint="eastAsia" w:ascii="宋体" w:hAnsi="宋体"/>
                <w:b/>
                <w:bCs w:val="0"/>
                <w:color w:val="FF0000"/>
                <w:szCs w:val="21"/>
                <w:lang w:val="en-US" w:eastAsia="zh-CN"/>
              </w:rPr>
              <w:t>缺项累计金额（取值逻辑：根据采购清单控制单价取值计算）</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4</w:t>
            </w:r>
            <w:r>
              <w:rPr>
                <w:rFonts w:hint="eastAsia"/>
              </w:rPr>
              <w:t>月</w:t>
            </w:r>
            <w:r>
              <w:rPr>
                <w:rFonts w:hint="eastAsia"/>
                <w:lang w:val="en-US" w:eastAsia="zh-CN"/>
              </w:rPr>
              <w:t>1</w:t>
            </w:r>
            <w:r>
              <w:rPr>
                <w:rFonts w:hint="eastAsia"/>
              </w:rPr>
              <w:t>日</w:t>
            </w:r>
            <w:r>
              <w:rPr>
                <w:rFonts w:hint="eastAsia"/>
                <w:color w:val="FF0000"/>
                <w:lang w:val="en-US" w:eastAsia="zh-CN"/>
              </w:rPr>
              <w:t>9</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w:t>
            </w:r>
            <w:r>
              <w:rPr>
                <w:rFonts w:hint="eastAsia"/>
                <w:u w:val="single"/>
                <w:lang w:val="en-US" w:eastAsia="zh-CN"/>
              </w:rPr>
              <w:t>竞价</w:t>
            </w:r>
            <w:r>
              <w:rPr>
                <w:rFonts w:hint="eastAsia"/>
                <w:color w:val="FF0000"/>
                <w:u w:val="single"/>
                <w:lang w:val="en-US" w:eastAsia="zh-CN"/>
              </w:rPr>
              <w:t xml:space="preserve">  </w:t>
            </w:r>
            <w:r>
              <w:rPr>
                <w:rFonts w:hint="eastAsia"/>
                <w:lang w:val="en-US" w:eastAsia="zh-CN"/>
              </w:rPr>
              <w:t>。</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w:t>
            </w:r>
            <w:bookmarkStart w:id="14" w:name="_GoBack"/>
            <w:bookmarkEnd w:id="14"/>
            <w:r>
              <w:rPr>
                <w:rFonts w:hint="eastAsia"/>
                <w:lang w:val="en-US" w:eastAsia="zh-CN"/>
              </w:rPr>
              <w:t>竞价函要求</w:t>
            </w:r>
            <w:r>
              <w:rPr>
                <w:rFonts w:hint="eastAsia"/>
                <w:b/>
                <w:bCs/>
                <w:lang w:val="en-US" w:eastAsia="zh-CN"/>
              </w:rPr>
              <w:t>签字、盖章、胶装成册密封盖章</w:t>
            </w:r>
            <w:r>
              <w:rPr>
                <w:rFonts w:hint="eastAsia"/>
                <w:lang w:val="en-US" w:eastAsia="zh-CN"/>
              </w:rPr>
              <w:t>后邮寄到场或现场递交至</w:t>
            </w:r>
            <w:r>
              <w:rPr>
                <w:rFonts w:hint="eastAsia"/>
              </w:rPr>
              <w:t>：</w:t>
            </w:r>
            <w:r>
              <w:rPr>
                <w:rFonts w:hint="eastAsia"/>
                <w:lang w:val="en-US" w:eastAsia="zh-CN"/>
              </w:rPr>
              <w:t>雅安市市政建设工程有限公司雅安市大兴片区地下综合管廊建设项目（道路专业分包）</w:t>
            </w:r>
            <w:r>
              <w:rPr>
                <w:rFonts w:hint="eastAsia"/>
              </w:rPr>
              <w:t>，地址：</w:t>
            </w:r>
            <w:r>
              <w:rPr>
                <w:rFonts w:hint="eastAsia"/>
                <w:lang w:val="en-US" w:eastAsia="zh-CN"/>
              </w:rPr>
              <w:t>雅安市雨城区大兴镇蓝花楹路，收件人：祝亿，电话：18086994339。</w:t>
            </w:r>
          </w:p>
          <w:p>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numPr>
                <w:ilvl w:val="0"/>
                <w:numId w:val="0"/>
              </w:numPr>
              <w:rPr>
                <w:rFonts w:hint="default" w:ascii="Times New Roman" w:hAnsi="Times New Roman" w:cs="Times New Roman"/>
                <w:lang w:val="en-US" w:eastAsia="zh-CN"/>
              </w:rPr>
            </w:pPr>
            <w:r>
              <w:rPr>
                <w:rFonts w:hint="eastAsia" w:ascii="Times New Roman" w:hAnsi="Times New Roman" w:cs="Times New Roman"/>
                <w:b/>
                <w:bCs/>
                <w:lang w:val="en-US" w:eastAsia="zh-CN"/>
              </w:rPr>
              <w:t>付款方式</w:t>
            </w:r>
          </w:p>
        </w:tc>
        <w:tc>
          <w:tcPr>
            <w:tcW w:w="7948" w:type="dxa"/>
            <w:gridSpan w:val="3"/>
            <w:noWrap w:val="0"/>
            <w:vAlign w:val="top"/>
          </w:tcPr>
          <w:p>
            <w:pPr>
              <w:numPr>
                <w:ilvl w:val="0"/>
                <w:numId w:val="0"/>
              </w:numPr>
              <w:rPr>
                <w:rFonts w:hint="eastAsia" w:ascii="Times New Roman" w:hAnsi="Times New Roman" w:cs="Times New Roman"/>
                <w:lang w:val="en-US" w:eastAsia="zh-CN"/>
              </w:rPr>
            </w:pPr>
            <w:r>
              <w:rPr>
                <w:rFonts w:hint="eastAsia" w:ascii="Times New Roman" w:hAnsi="Times New Roman" w:cs="Times New Roman"/>
                <w:lang w:val="en-US" w:eastAsia="zh-CN"/>
              </w:rPr>
              <w:t>按月支付上月已验收合格货物价款的80%；剩余20%滚动至下一支付月度进行支付，以此类推。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黑体" w:hAnsi="黑体" w:eastAsia="黑体"/>
          <w:color w:val="000000"/>
          <w:sz w:val="36"/>
        </w:rPr>
      </w:pPr>
    </w:p>
    <w:p>
      <w:pPr>
        <w:keepNext w:val="0"/>
        <w:keepLines w:val="0"/>
        <w:pageBreakBefore w:val="0"/>
        <w:widowControl w:val="0"/>
        <w:kinsoku/>
        <w:wordWrap/>
        <w:overflowPunct/>
        <w:topLinePunct w:val="0"/>
        <w:autoSpaceDE/>
        <w:autoSpaceDN/>
        <w:bidi w:val="0"/>
        <w:adjustRightInd/>
        <w:snapToGrid/>
        <w:spacing w:line="600" w:lineRule="exact"/>
        <w:ind w:firstLine="1080" w:firstLineChars="300"/>
        <w:jc w:val="both"/>
        <w:textAlignment w:val="auto"/>
        <w:rPr>
          <w:rFonts w:hint="eastAsia" w:ascii="黑体" w:hAnsi="黑体" w:eastAsia="黑体" w:cs="Times New Roman"/>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lang w:val="en-US" w:eastAsia="zh-CN"/>
        </w:rPr>
        <w:t>雅安市大兴片区地下综合管廊建设项目</w:t>
      </w:r>
    </w:p>
    <w:p>
      <w:pPr>
        <w:keepNext w:val="0"/>
        <w:keepLines w:val="0"/>
        <w:pageBreakBefore w:val="0"/>
        <w:widowControl w:val="0"/>
        <w:kinsoku/>
        <w:wordWrap/>
        <w:overflowPunct/>
        <w:topLinePunct w:val="0"/>
        <w:autoSpaceDE/>
        <w:autoSpaceDN/>
        <w:bidi w:val="0"/>
        <w:adjustRightInd/>
        <w:snapToGrid/>
        <w:spacing w:line="600" w:lineRule="exact"/>
        <w:ind w:firstLine="2880" w:firstLineChars="800"/>
        <w:jc w:val="both"/>
        <w:textAlignment w:val="auto"/>
        <w:rPr>
          <w:rFonts w:hint="eastAsia" w:ascii="黑体" w:hAnsi="黑体" w:eastAsia="黑体"/>
          <w:bCs/>
          <w:color w:val="000000"/>
          <w:sz w:val="36"/>
          <w:szCs w:val="36"/>
          <w:u w:val="single"/>
          <w:lang w:val="en-US" w:eastAsia="zh-CN"/>
        </w:rPr>
      </w:pPr>
      <w:r>
        <w:rPr>
          <w:rFonts w:hint="eastAsia" w:ascii="黑体" w:hAnsi="黑体" w:eastAsia="黑体" w:cs="Times New Roman"/>
          <w:color w:val="000000"/>
          <w:sz w:val="36"/>
          <w:lang w:val="en-US" w:eastAsia="zh-CN"/>
        </w:rPr>
        <w:t>道路专业分包施工桁架（临时）</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雅安市市政建设工程有限公司</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雅安市大兴片区地下综合管廊建设项目道路专业分包施工桁架（临时）采购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（5）</w:t>
      </w:r>
      <w:r>
        <w:rPr>
          <w:rFonts w:hint="eastAsia" w:ascii="宋体" w:hAnsi="宋体"/>
          <w:color w:val="FF0000"/>
          <w:sz w:val="24"/>
          <w:lang w:val="en-US" w:eastAsia="zh-CN"/>
        </w:rPr>
        <w:t>供应商自 2021年 1 月 1 日以来至今签订的与本次采购内容有关且金额不低于30万的业绩（1、含 2021 年 1 月 1 日，以签订合同时间为准，2、须提供不少于1个合同，3、采购内容有关是指金属结构采购内容，4、合同金额是指单个合同签订的金额，若合同未能体现金额的须提供相关结算资料证明）。</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hint="eastAsia"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0"/>
        <w:rPr>
          <w:rFonts w:hint="eastAsia" w:ascii="宋体" w:hAnsi="宋体"/>
          <w:color w:val="000000"/>
          <w:sz w:val="24"/>
        </w:rPr>
      </w:pPr>
    </w:p>
    <w:p>
      <w:pPr>
        <w:pStyle w:val="9"/>
        <w:spacing w:line="360" w:lineRule="auto"/>
        <w:ind w:firstLine="480"/>
        <w:rPr>
          <w:rFonts w:hint="eastAsia" w:ascii="宋体" w:hAnsi="宋体"/>
          <w:color w:val="000000"/>
          <w:sz w:val="24"/>
        </w:rPr>
      </w:pPr>
    </w:p>
    <w:p>
      <w:pPr>
        <w:pStyle w:val="9"/>
        <w:spacing w:line="360" w:lineRule="auto"/>
        <w:ind w:firstLine="482"/>
        <w:rPr>
          <w:rFonts w:hint="eastAsia" w:ascii="宋体" w:hAnsi="宋体"/>
          <w:color w:val="00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265249"/>
      <w:bookmarkStart w:id="4" w:name="_Toc131305915"/>
      <w:bookmarkStart w:id="5" w:name="_Toc132523737"/>
      <w:bookmarkStart w:id="6" w:name="_Toc282613285"/>
      <w:bookmarkStart w:id="7" w:name="_Toc132111898"/>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雅安市市政建设工程有限公司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雅安市大兴片区地下综合管廊建设项目道路专业分包施工桁架（临时）采购</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auto"/>
          <w:kern w:val="0"/>
          <w:sz w:val="24"/>
          <w:u w:val="single"/>
          <w:lang w:val="en-US" w:eastAsia="zh-CN"/>
        </w:rPr>
        <w:t>60天</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pStyle w:val="2"/>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3</w:t>
      </w:r>
      <w:r>
        <w:rPr>
          <w:rFonts w:hint="eastAsia" w:ascii="宋体" w:hAnsi="宋体"/>
          <w:color w:val="000000"/>
        </w:rPr>
        <w:t>：</w:t>
      </w:r>
      <w:r>
        <w:rPr>
          <w:rFonts w:hint="eastAsia" w:ascii="宋体" w:hAnsi="宋体"/>
          <w:b/>
          <w:color w:val="000000"/>
          <w:sz w:val="28"/>
          <w:szCs w:val="28"/>
          <w:lang w:val="en-US" w:eastAsia="zh-CN"/>
        </w:rPr>
        <w:t>采购清单</w:t>
      </w:r>
    </w:p>
    <w:tbl>
      <w:tblPr>
        <w:tblStyle w:val="10"/>
        <w:tblW w:w="9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7"/>
        <w:gridCol w:w="1306"/>
        <w:gridCol w:w="841"/>
        <w:gridCol w:w="1389"/>
        <w:gridCol w:w="1457"/>
        <w:gridCol w:w="1485"/>
        <w:gridCol w:w="1466"/>
        <w:gridCol w:w="11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trPr>
        <w:tc>
          <w:tcPr>
            <w:tcW w:w="9880"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雅安市大兴片区地下综合管廊建设项目道路专业分包</w:t>
            </w:r>
            <w:r>
              <w:rPr>
                <w:rFonts w:hint="eastAsia" w:ascii="宋体" w:hAnsi="宋体" w:eastAsia="宋体" w:cs="宋体"/>
                <w:b/>
                <w:bCs/>
                <w:i w:val="0"/>
                <w:iCs w:val="0"/>
                <w:color w:val="000000"/>
                <w:kern w:val="0"/>
                <w:sz w:val="36"/>
                <w:szCs w:val="36"/>
                <w:u w:val="none"/>
                <w:lang w:val="en-US" w:eastAsia="zh-CN" w:bidi="ar"/>
              </w:rPr>
              <w:br w:type="textWrapping"/>
            </w:r>
            <w:r>
              <w:rPr>
                <w:rFonts w:hint="eastAsia" w:ascii="宋体" w:hAnsi="宋体" w:eastAsia="宋体" w:cs="宋体"/>
                <w:b/>
                <w:bCs/>
                <w:i w:val="0"/>
                <w:iCs w:val="0"/>
                <w:color w:val="000000"/>
                <w:kern w:val="0"/>
                <w:sz w:val="36"/>
                <w:szCs w:val="36"/>
                <w:u w:val="none"/>
                <w:lang w:val="en-US" w:eastAsia="zh-CN" w:bidi="ar"/>
              </w:rPr>
              <w:t>施工桁架（临时）采购清单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暂定数量</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不含税控制单价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（元）</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不含税报价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（元）</w:t>
            </w:r>
          </w:p>
        </w:tc>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（元）</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燃气管道桁架（雨城大道与大兴大道交叉口）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桁架主体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Q235钢材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M24地脚锚栓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Ф16钢丝绳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钢丝绳扣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同钢绳配套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通信线缆束桁架（雨城大道与大兴大道交叉口）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桁架主体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sz w:val="20"/>
                <w:szCs w:val="20"/>
                <w:u w:val="none"/>
              </w:rPr>
              <w:t>Q235钢材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M24地脚锚栓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Ф16钢丝绳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钢丝绳扣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同钢绳配套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电力电缆桁架（雨城大道与大兴大道交叉口）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桁架主体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Q235钢材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M24地脚锚栓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Ф16钢丝绳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钢丝绳扣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同钢绳配套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自来水管桁架（雨城大道与大兴大道交叉口）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桁架主体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Q235钢材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M24地脚锚栓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新桁架（雨城大道农科路电力桁架）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桁架主体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w:t>
            </w:r>
          </w:p>
        </w:tc>
        <w:tc>
          <w:tcPr>
            <w:tcW w:w="144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Q235钢材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M24地脚锚栓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44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Ф16钢丝绳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4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钢丝绳扣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447"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同钢绳配套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4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不含税总计（元）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4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64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含税总计（元）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0" w:type="auto"/>
            <w:gridSpan w:val="8"/>
            <w:tcBorders>
              <w:top w:val="nil"/>
              <w:left w:val="nil"/>
              <w:bottom w:val="nil"/>
              <w:right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注：1.报价包含上下车费、运费、材料费、包装费、涂装费、吊装及配合安装和设备调试等，其余详见竞价函。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报价单位名称（盖章）：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法定代表人或授权代表（签字）：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日期:       年    月     日</w:t>
            </w:r>
          </w:p>
        </w:tc>
      </w:tr>
    </w:tbl>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bookmarkEnd w:id="2"/>
      <w:bookmarkEnd w:id="3"/>
      <w:bookmarkEnd w:id="4"/>
      <w:bookmarkEnd w:id="5"/>
      <w:bookmarkEnd w:id="6"/>
      <w:bookmarkEnd w:id="7"/>
      <w:r>
        <w:rPr>
          <w:rFonts w:hint="eastAsia" w:ascii="宋体" w:hAnsi="宋体"/>
          <w:color w:val="000000"/>
          <w:lang w:val="en-US" w:eastAsia="zh-CN"/>
        </w:rPr>
        <w:t>4</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pStyle w:val="2"/>
        <w:rPr>
          <w:rFonts w:hint="eastAsia"/>
        </w:rPr>
      </w:pPr>
    </w:p>
    <w:p>
      <w:pPr>
        <w:spacing w:line="360" w:lineRule="auto"/>
        <w:rPr>
          <w:rFonts w:hint="eastAsia" w:ascii="宋体" w:hAnsi="宋体" w:eastAsia="宋体"/>
          <w:b/>
          <w:color w:val="000000"/>
          <w:sz w:val="30"/>
          <w:lang w:val="en-US" w:eastAsia="zh-CN"/>
        </w:rPr>
      </w:pPr>
      <w:r>
        <w:rPr>
          <w:rFonts w:hint="eastAsia" w:ascii="宋体" w:hAnsi="宋体"/>
          <w:color w:val="000000"/>
        </w:rPr>
        <w:t>附件</w:t>
      </w:r>
      <w:r>
        <w:rPr>
          <w:rFonts w:hint="eastAsia" w:ascii="宋体" w:hAnsi="宋体"/>
          <w:color w:val="000000"/>
          <w:lang w:val="en-US" w:eastAsia="zh-CN"/>
        </w:rPr>
        <w:t>5</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sz w:val="24"/>
          <w:u w:val="single"/>
          <w:lang w:val="en-US" w:eastAsia="zh-CN"/>
        </w:rPr>
        <w:t>雅安市大兴片区地下综合管廊建设项目道路专业分包施工桁架（临时）采购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214"/>
      <w:bookmarkStart w:id="9" w:name="_Toc156059747"/>
      <w:bookmarkStart w:id="10" w:name="_Toc134953396"/>
      <w:bookmarkStart w:id="11" w:name="_Toc282613287"/>
      <w:bookmarkStart w:id="12" w:name="_Toc152748104"/>
      <w:bookmarkStart w:id="13" w:name="_Toc138581133"/>
    </w:p>
    <w:p>
      <w:pPr>
        <w:pStyle w:val="2"/>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6</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雅安市市政建设工程有限公司</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sz w:val="24"/>
          <w:u w:val="single"/>
          <w:lang w:val="en-US" w:eastAsia="zh-CN"/>
        </w:rPr>
        <w:t>雅安市大兴片区地下综合管廊建设项目道路专业分包施工桁架（临时）采购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附件7</w:t>
      </w:r>
    </w:p>
    <w:p>
      <w:pPr>
        <w:tabs>
          <w:tab w:val="left" w:pos="458"/>
        </w:tabs>
        <w:ind w:firstLine="321" w:firstLineChars="100"/>
        <w:jc w:val="center"/>
        <w:rPr>
          <w:rFonts w:hint="eastAsia" w:ascii="宋体" w:hAnsi="宋体" w:cs="Times New Roman"/>
          <w:b/>
          <w:bCs w:val="0"/>
          <w:color w:val="FF0000"/>
          <w:sz w:val="32"/>
          <w:szCs w:val="32"/>
          <w:lang w:val="en-US" w:eastAsia="zh-CN"/>
        </w:rPr>
      </w:pPr>
      <w:r>
        <w:rPr>
          <w:rFonts w:hint="eastAsia" w:ascii="宋体" w:hAnsi="宋体" w:cs="Times New Roman"/>
          <w:b/>
          <w:bCs/>
          <w:color w:val="FF0000"/>
          <w:sz w:val="32"/>
          <w:szCs w:val="32"/>
          <w:lang w:val="en-US" w:eastAsia="zh-CN"/>
        </w:rPr>
        <w:t>供应商自 2021年 1 月 1 日以来至今签订的与本次采购内容有关且金额不低于30万的业绩（1、含 2021 年 1 月 1 日，以签订合同时间为准，2、须提供不少于1个合同，3、采购内容有关是指金属结构采购内容，4、合同金额是指单个合同签订的金额，若合同未能体现金额的须提供相关结算资料证明）。</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rPr>
          <w:rFonts w:hint="eastAsia" w:ascii="宋体" w:hAnsi="宋体"/>
          <w:b/>
          <w:color w:val="FF0000"/>
          <w:sz w:val="24"/>
          <w:lang w:eastAsia="zh-CN"/>
        </w:rPr>
      </w:pPr>
    </w:p>
    <w:p>
      <w:pPr>
        <w:pStyle w:val="3"/>
        <w:rPr>
          <w:rFonts w:hint="eastAsia" w:ascii="宋体" w:hAnsi="宋体"/>
          <w:b/>
          <w:color w:val="FF0000"/>
          <w:sz w:val="24"/>
          <w:lang w:eastAsia="zh-CN"/>
        </w:rPr>
      </w:pPr>
    </w:p>
    <w:p>
      <w:pPr>
        <w:rPr>
          <w:rFonts w:hint="eastAsia" w:ascii="宋体" w:hAnsi="宋体"/>
          <w:b/>
          <w:color w:val="FF0000"/>
          <w:sz w:val="24"/>
          <w:lang w:eastAsia="zh-CN"/>
        </w:rPr>
      </w:pPr>
    </w:p>
    <w:p>
      <w:pPr>
        <w:pStyle w:val="2"/>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ascii="Calibri" w:hAnsi="Calibri" w:cs="Times New Roman"/>
          <w:kern w:val="2"/>
          <w:sz w:val="21"/>
          <w:szCs w:val="24"/>
          <w:lang w:val="en-US" w:eastAsia="zh-CN" w:bidi="ar-SA"/>
        </w:rPr>
        <w:t>8</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959E8"/>
    <w:multiLevelType w:val="singleLevel"/>
    <w:tmpl w:val="8E7959E8"/>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2NThlMjA4YjdkYjM4NjM1N2ZlZDJlNzA0NWExY2QifQ=="/>
  </w:docVars>
  <w:rsids>
    <w:rsidRoot w:val="00000000"/>
    <w:rsid w:val="000E5D71"/>
    <w:rsid w:val="00296707"/>
    <w:rsid w:val="007B4A44"/>
    <w:rsid w:val="015A40AD"/>
    <w:rsid w:val="01DD59FB"/>
    <w:rsid w:val="0314369E"/>
    <w:rsid w:val="038A7E04"/>
    <w:rsid w:val="03A367D0"/>
    <w:rsid w:val="03EA08A3"/>
    <w:rsid w:val="045F4DED"/>
    <w:rsid w:val="04602913"/>
    <w:rsid w:val="04726D72"/>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1164E8"/>
    <w:rsid w:val="0A3E36F7"/>
    <w:rsid w:val="0A4A3F1E"/>
    <w:rsid w:val="0A526E6E"/>
    <w:rsid w:val="0A8E01DA"/>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51CD8"/>
    <w:rsid w:val="0F9B0CA3"/>
    <w:rsid w:val="10263541"/>
    <w:rsid w:val="10534452"/>
    <w:rsid w:val="10620F9A"/>
    <w:rsid w:val="10FC5772"/>
    <w:rsid w:val="11036B00"/>
    <w:rsid w:val="115832F0"/>
    <w:rsid w:val="11993255"/>
    <w:rsid w:val="11B9690A"/>
    <w:rsid w:val="11E608FC"/>
    <w:rsid w:val="11EC57E6"/>
    <w:rsid w:val="1232769D"/>
    <w:rsid w:val="12687563"/>
    <w:rsid w:val="126B20EE"/>
    <w:rsid w:val="12706417"/>
    <w:rsid w:val="12F901BB"/>
    <w:rsid w:val="135F30E0"/>
    <w:rsid w:val="1380268A"/>
    <w:rsid w:val="13AA3C6A"/>
    <w:rsid w:val="13BF1404"/>
    <w:rsid w:val="140C03C2"/>
    <w:rsid w:val="140E7C96"/>
    <w:rsid w:val="14151024"/>
    <w:rsid w:val="141A488D"/>
    <w:rsid w:val="145F4995"/>
    <w:rsid w:val="152943BF"/>
    <w:rsid w:val="156264EB"/>
    <w:rsid w:val="160C6457"/>
    <w:rsid w:val="160D1B0B"/>
    <w:rsid w:val="16E96798"/>
    <w:rsid w:val="17444112"/>
    <w:rsid w:val="17705F66"/>
    <w:rsid w:val="17726BA9"/>
    <w:rsid w:val="17B3510D"/>
    <w:rsid w:val="17F84A4C"/>
    <w:rsid w:val="180A4C18"/>
    <w:rsid w:val="18DA45EA"/>
    <w:rsid w:val="19151AC7"/>
    <w:rsid w:val="1A2969D5"/>
    <w:rsid w:val="1A906615"/>
    <w:rsid w:val="1B0A3EAC"/>
    <w:rsid w:val="1B6B0A5D"/>
    <w:rsid w:val="1B9709BC"/>
    <w:rsid w:val="1BB76DDC"/>
    <w:rsid w:val="1C7A05BE"/>
    <w:rsid w:val="1CEB6BB4"/>
    <w:rsid w:val="1D5F77B4"/>
    <w:rsid w:val="1DE53AF9"/>
    <w:rsid w:val="1DFB572F"/>
    <w:rsid w:val="1ED61CF8"/>
    <w:rsid w:val="1F51312D"/>
    <w:rsid w:val="1F7F5714"/>
    <w:rsid w:val="1FC81641"/>
    <w:rsid w:val="1FE8583F"/>
    <w:rsid w:val="20062169"/>
    <w:rsid w:val="2020147D"/>
    <w:rsid w:val="20485F86"/>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B93EAF"/>
    <w:rsid w:val="28D76D98"/>
    <w:rsid w:val="29002DA2"/>
    <w:rsid w:val="29883BEF"/>
    <w:rsid w:val="29BB3FC4"/>
    <w:rsid w:val="29C95561"/>
    <w:rsid w:val="29F53C68"/>
    <w:rsid w:val="2AAB228B"/>
    <w:rsid w:val="2AF7102C"/>
    <w:rsid w:val="2B97636B"/>
    <w:rsid w:val="2C6E531E"/>
    <w:rsid w:val="2C82551C"/>
    <w:rsid w:val="2C8903AA"/>
    <w:rsid w:val="2CAB0320"/>
    <w:rsid w:val="2CB32B8A"/>
    <w:rsid w:val="2CBC5AF7"/>
    <w:rsid w:val="2CC3566A"/>
    <w:rsid w:val="2CC61061"/>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4A7E50"/>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2A081F"/>
    <w:rsid w:val="39581830"/>
    <w:rsid w:val="39E9692C"/>
    <w:rsid w:val="39EE3059"/>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79A2ECF"/>
    <w:rsid w:val="484336AB"/>
    <w:rsid w:val="484E49E0"/>
    <w:rsid w:val="487D6BBD"/>
    <w:rsid w:val="488A3088"/>
    <w:rsid w:val="48961A2D"/>
    <w:rsid w:val="48BF2D31"/>
    <w:rsid w:val="48D662CD"/>
    <w:rsid w:val="49373210"/>
    <w:rsid w:val="49A14B2D"/>
    <w:rsid w:val="49E54A1A"/>
    <w:rsid w:val="4A275032"/>
    <w:rsid w:val="4A3459A1"/>
    <w:rsid w:val="4A3D2AA8"/>
    <w:rsid w:val="4A6C0C97"/>
    <w:rsid w:val="4A7025B2"/>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4F015925"/>
    <w:rsid w:val="503F29AA"/>
    <w:rsid w:val="50F43794"/>
    <w:rsid w:val="513675CD"/>
    <w:rsid w:val="514C537E"/>
    <w:rsid w:val="51B3364F"/>
    <w:rsid w:val="51E23F34"/>
    <w:rsid w:val="52524C16"/>
    <w:rsid w:val="527C6137"/>
    <w:rsid w:val="52903990"/>
    <w:rsid w:val="529E7E5B"/>
    <w:rsid w:val="5312408E"/>
    <w:rsid w:val="53193572"/>
    <w:rsid w:val="535449BE"/>
    <w:rsid w:val="536966BB"/>
    <w:rsid w:val="537B63EF"/>
    <w:rsid w:val="53E977FC"/>
    <w:rsid w:val="54176117"/>
    <w:rsid w:val="54A11E85"/>
    <w:rsid w:val="54BA6AA3"/>
    <w:rsid w:val="55307AE6"/>
    <w:rsid w:val="555E1B24"/>
    <w:rsid w:val="55A7171D"/>
    <w:rsid w:val="56DC53F6"/>
    <w:rsid w:val="56FC7846"/>
    <w:rsid w:val="571D6CF2"/>
    <w:rsid w:val="57E9601D"/>
    <w:rsid w:val="580544D9"/>
    <w:rsid w:val="58D345D7"/>
    <w:rsid w:val="590D1897"/>
    <w:rsid w:val="59864535"/>
    <w:rsid w:val="59D81D4B"/>
    <w:rsid w:val="5A080E22"/>
    <w:rsid w:val="5A8042EB"/>
    <w:rsid w:val="5A931936"/>
    <w:rsid w:val="5AB04A47"/>
    <w:rsid w:val="5AD61FA7"/>
    <w:rsid w:val="5C71038F"/>
    <w:rsid w:val="5C78171D"/>
    <w:rsid w:val="5C8E3FF5"/>
    <w:rsid w:val="5CD64696"/>
    <w:rsid w:val="5D443CF5"/>
    <w:rsid w:val="5D855D7E"/>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716EE"/>
    <w:rsid w:val="65AC2438"/>
    <w:rsid w:val="661A55F3"/>
    <w:rsid w:val="66344907"/>
    <w:rsid w:val="6659497C"/>
    <w:rsid w:val="66E80E2A"/>
    <w:rsid w:val="66F666B5"/>
    <w:rsid w:val="67B70B86"/>
    <w:rsid w:val="67EC3C77"/>
    <w:rsid w:val="68060525"/>
    <w:rsid w:val="681F15E7"/>
    <w:rsid w:val="68C857DA"/>
    <w:rsid w:val="692E7D33"/>
    <w:rsid w:val="6A7E25F5"/>
    <w:rsid w:val="6A852C01"/>
    <w:rsid w:val="6A910658"/>
    <w:rsid w:val="6AB26742"/>
    <w:rsid w:val="6ABA1153"/>
    <w:rsid w:val="6ACD7AA4"/>
    <w:rsid w:val="6AD20B92"/>
    <w:rsid w:val="6B1940CB"/>
    <w:rsid w:val="6B86364A"/>
    <w:rsid w:val="6BFF7183"/>
    <w:rsid w:val="6C4C227F"/>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61FBC"/>
    <w:rsid w:val="74FC2045"/>
    <w:rsid w:val="765C57B4"/>
    <w:rsid w:val="768F43A1"/>
    <w:rsid w:val="77974CF6"/>
    <w:rsid w:val="78625F6B"/>
    <w:rsid w:val="78830352"/>
    <w:rsid w:val="789C2D6F"/>
    <w:rsid w:val="78A31478"/>
    <w:rsid w:val="78A5551D"/>
    <w:rsid w:val="78FD502C"/>
    <w:rsid w:val="79A454A8"/>
    <w:rsid w:val="7ACD45C5"/>
    <w:rsid w:val="7AFB1A3F"/>
    <w:rsid w:val="7AFB4D16"/>
    <w:rsid w:val="7B2A3852"/>
    <w:rsid w:val="7B4004BF"/>
    <w:rsid w:val="7B673E15"/>
    <w:rsid w:val="7B851222"/>
    <w:rsid w:val="7B9F061D"/>
    <w:rsid w:val="7C52031C"/>
    <w:rsid w:val="7C8A7395"/>
    <w:rsid w:val="7CA83501"/>
    <w:rsid w:val="7D9F4904"/>
    <w:rsid w:val="7DCF4ABD"/>
    <w:rsid w:val="7E584AB3"/>
    <w:rsid w:val="7E6B5FBE"/>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0</TotalTime>
  <ScaleCrop>false</ScaleCrop>
  <LinksUpToDate>false</LinksUpToDate>
  <CharactersWithSpaces>6203</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王小艺</cp:lastModifiedBy>
  <cp:lastPrinted>2023-06-09T07:40:00Z</cp:lastPrinted>
  <dcterms:modified xsi:type="dcterms:W3CDTF">2024-03-28T08:45:17Z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commondata">
    <vt:lpwstr>eyJoZGlkIjoiOGE0YWM2YTgzNDZmMDI4NzlmYmU4NWQ2ZDE5YmFmY2UifQ==</vt:lpwstr>
  </property>
  <property fmtid="{D5CDD505-2E9C-101B-9397-08002B2CF9AE}" pid="4" name="ICV">
    <vt:lpwstr>5023F985A033405AB04953ECFF2F184A_13</vt:lpwstr>
  </property>
</Properties>
</file>