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b/>
          <w:bCs w:val="0"/>
          <w:color w:val="FF0000"/>
          <w:szCs w:val="21"/>
          <w:lang w:val="en-US" w:eastAsia="zh-CN"/>
        </w:rPr>
        <w:t>雅安大熊猫自然博物馆游客接待中心及科普宣教中心项目绿化材料采购（二次）</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7" w:hRule="atLeast"/>
        </w:trPr>
        <w:tc>
          <w:tcPr>
            <w:tcW w:w="9283" w:type="dxa"/>
            <w:gridSpan w:val="4"/>
            <w:noWrap w:val="0"/>
            <w:vAlign w:val="top"/>
          </w:tcPr>
          <w:p>
            <w:pPr>
              <w:spacing w:line="108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bCs w:val="0"/>
                <w:color w:val="000000"/>
                <w:szCs w:val="21"/>
                <w:lang w:val="en-US" w:eastAsia="zh-CN"/>
              </w:rPr>
              <w:t>雅安大熊猫自然博物馆游客接待中心及科普宣教中心项目绿化材料采购（二次）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color w:val="FF0000"/>
                <w:lang w:val="en-US" w:eastAsia="zh-CN"/>
              </w:rPr>
              <w:t>15281628413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bCs w:val="0"/>
                <w:color w:val="FF0000"/>
                <w:szCs w:val="21"/>
                <w:lang w:val="en-US" w:eastAsia="zh-CN"/>
              </w:rPr>
              <w:t>雅安大熊猫自然博物馆游客接待中心及科普宣教中心项目绿化材料采购（二次）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w:t>
            </w:r>
            <w:r>
              <w:rPr>
                <w:rFonts w:hint="eastAsia"/>
                <w:color w:val="FF0000"/>
                <w:lang w:val="en-US" w:eastAsia="zh-CN"/>
              </w:rPr>
              <w:t>30</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bCs/>
                <w:color w:val="FF0000"/>
                <w:lang w:val="en-US" w:eastAsia="zh-CN"/>
              </w:rPr>
              <w:t>与采购内容相关的经营许可范围或相关资质</w:t>
            </w:r>
            <w:r>
              <w:rPr>
                <w:rFonts w:hint="eastAsia"/>
                <w:b w:val="0"/>
                <w:bCs w:val="0"/>
                <w:color w:val="FF0000"/>
                <w:lang w:val="en-US" w:eastAsia="zh-CN"/>
              </w:rPr>
              <w:t>。</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15</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17</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w:t>
            </w:r>
            <w:r>
              <w:rPr>
                <w:rFonts w:hint="eastAsia" w:ascii="宋体" w:hAnsi="宋体" w:eastAsia="宋体" w:cs="宋体"/>
                <w:i w:val="0"/>
                <w:iCs w:val="0"/>
                <w:color w:val="000000"/>
                <w:kern w:val="0"/>
                <w:sz w:val="24"/>
                <w:szCs w:val="24"/>
                <w:u w:val="single"/>
                <w:lang w:val="en-US" w:eastAsia="zh-CN" w:bidi="ar"/>
              </w:rPr>
              <w:t>146386.26</w:t>
            </w:r>
            <w:r>
              <w:rPr>
                <w:rFonts w:hint="eastAsia" w:ascii="宋体" w:hAnsi="宋体"/>
                <w:b/>
                <w:bCs w:val="0"/>
                <w:color w:val="auto"/>
                <w:szCs w:val="21"/>
                <w:u w:val="single"/>
                <w:lang w:val="en-US" w:eastAsia="zh-CN"/>
              </w:rPr>
              <w:t>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eastAsia="宋体" w:cs="Times New Roman"/>
                <w:color w:val="000000"/>
                <w:sz w:val="21"/>
                <w:szCs w:val="21"/>
                <w:lang w:val="en-US" w:eastAsia="zh-CN"/>
              </w:rPr>
              <w:t>供应商自</w:t>
            </w:r>
            <w:r>
              <w:rPr>
                <w:rFonts w:hint="eastAsia" w:ascii="宋体" w:hAnsi="宋体" w:cs="Times New Roman"/>
                <w:color w:val="000000"/>
                <w:sz w:val="21"/>
                <w:szCs w:val="21"/>
                <w:lang w:val="en-US" w:eastAsia="zh-CN"/>
              </w:rPr>
              <w:t>2021</w:t>
            </w:r>
            <w:r>
              <w:rPr>
                <w:rFonts w:hint="eastAsia" w:ascii="宋体" w:hAnsi="宋体" w:eastAsia="宋体" w:cs="Times New Roman"/>
                <w:color w:val="000000"/>
                <w:sz w:val="21"/>
                <w:szCs w:val="21"/>
                <w:lang w:val="en-US" w:eastAsia="zh-CN"/>
              </w:rPr>
              <w:t>年 1 月 1 日以来</w:t>
            </w:r>
            <w:r>
              <w:rPr>
                <w:rFonts w:hint="eastAsia" w:ascii="宋体" w:hAnsi="宋体" w:cs="Times New Roman"/>
                <w:color w:val="000000"/>
                <w:sz w:val="21"/>
                <w:szCs w:val="21"/>
                <w:lang w:val="en-US" w:eastAsia="zh-CN"/>
              </w:rPr>
              <w:t>至今</w:t>
            </w:r>
            <w:r>
              <w:rPr>
                <w:rFonts w:hint="eastAsia" w:ascii="宋体" w:hAnsi="宋体" w:eastAsia="宋体" w:cs="Times New Roman"/>
                <w:color w:val="000000"/>
                <w:sz w:val="21"/>
                <w:szCs w:val="21"/>
                <w:lang w:val="en-US" w:eastAsia="zh-CN"/>
              </w:rPr>
              <w:t xml:space="preserve">（含 </w:t>
            </w:r>
            <w:r>
              <w:rPr>
                <w:rFonts w:hint="eastAsia" w:ascii="宋体" w:hAnsi="宋体" w:eastAsia="宋体" w:cs="Times New Roman"/>
                <w:color w:val="FF0000"/>
                <w:sz w:val="21"/>
                <w:szCs w:val="21"/>
                <w:lang w:val="en-US" w:eastAsia="zh-CN"/>
              </w:rPr>
              <w:t xml:space="preserve"> </w:t>
            </w:r>
            <w:r>
              <w:rPr>
                <w:rFonts w:hint="eastAsia" w:ascii="宋体" w:hAnsi="宋体" w:cs="Times New Roman"/>
                <w:color w:val="FF0000"/>
                <w:sz w:val="21"/>
                <w:szCs w:val="21"/>
                <w:lang w:val="en-US" w:eastAsia="zh-CN"/>
              </w:rPr>
              <w:t>2021</w:t>
            </w:r>
            <w:r>
              <w:rPr>
                <w:rFonts w:hint="eastAsia" w:ascii="宋体" w:hAnsi="宋体" w:eastAsia="宋体" w:cs="Times New Roman"/>
                <w:color w:val="FF0000"/>
                <w:sz w:val="21"/>
                <w:szCs w:val="21"/>
                <w:lang w:val="en-US" w:eastAsia="zh-CN"/>
              </w:rPr>
              <w:t xml:space="preserve"> </w:t>
            </w:r>
            <w:r>
              <w:rPr>
                <w:rFonts w:hint="eastAsia" w:ascii="宋体" w:hAnsi="宋体" w:eastAsia="宋体" w:cs="Times New Roman"/>
                <w:color w:val="000000"/>
                <w:sz w:val="21"/>
                <w:szCs w:val="21"/>
                <w:lang w:val="en-US" w:eastAsia="zh-CN"/>
              </w:rPr>
              <w:t>年 1 月 1 日，以签订合同时间为准）签订</w:t>
            </w:r>
            <w:r>
              <w:rPr>
                <w:rFonts w:hint="eastAsia" w:ascii="宋体" w:hAnsi="宋体" w:cs="Times New Roman"/>
                <w:color w:val="000000"/>
                <w:sz w:val="21"/>
                <w:szCs w:val="21"/>
                <w:lang w:val="en-US" w:eastAsia="zh-CN"/>
              </w:rPr>
              <w:t>的</w:t>
            </w:r>
            <w:r>
              <w:rPr>
                <w:rFonts w:hint="eastAsia" w:ascii="宋体" w:hAnsi="宋体" w:cs="Times New Roman"/>
                <w:b/>
                <w:bCs/>
                <w:color w:val="FF0000"/>
                <w:sz w:val="21"/>
                <w:szCs w:val="21"/>
                <w:lang w:val="en-US" w:eastAsia="zh-CN"/>
              </w:rPr>
              <w:t>与本次采购内容有关的</w:t>
            </w:r>
            <w:r>
              <w:rPr>
                <w:rFonts w:hint="eastAsia" w:ascii="宋体" w:hAnsi="宋体" w:eastAsia="宋体" w:cs="Times New Roman"/>
                <w:b/>
                <w:bCs/>
                <w:color w:val="FF0000"/>
                <w:sz w:val="21"/>
                <w:szCs w:val="21"/>
                <w:lang w:val="en-US" w:eastAsia="zh-CN"/>
              </w:rPr>
              <w:t>项目业绩</w:t>
            </w:r>
            <w:r>
              <w:rPr>
                <w:rFonts w:hint="eastAsia" w:ascii="宋体" w:hAnsi="宋体" w:cs="Times New Roman"/>
                <w:b/>
                <w:bCs/>
                <w:color w:val="FF0000"/>
                <w:sz w:val="21"/>
                <w:szCs w:val="21"/>
                <w:lang w:val="en-US" w:eastAsia="zh-CN"/>
              </w:rPr>
              <w:t>（苗木采购、苗木绿化的工程须提供合同）</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w:t>
            </w:r>
            <w:r>
              <w:rPr>
                <w:rFonts w:hint="default" w:ascii="宋体" w:hAnsi="宋体"/>
                <w:b w:val="0"/>
                <w:bCs/>
                <w:color w:val="000000"/>
                <w:sz w:val="21"/>
                <w:szCs w:val="21"/>
                <w:lang w:val="en-US" w:eastAsia="zh-CN"/>
              </w:rPr>
              <w:t>综合单价</w:t>
            </w:r>
            <w:r>
              <w:rPr>
                <w:rFonts w:hint="eastAsia" w:ascii="宋体" w:hAnsi="宋体"/>
                <w:b w:val="0"/>
                <w:bCs/>
                <w:color w:val="000000"/>
                <w:sz w:val="21"/>
                <w:szCs w:val="21"/>
                <w:lang w:val="en-US" w:eastAsia="zh-CN"/>
              </w:rPr>
              <w:t>，</w:t>
            </w:r>
            <w:r>
              <w:rPr>
                <w:rFonts w:hint="eastAsia" w:ascii="宋体" w:hAnsi="宋体" w:eastAsia="宋体" w:cs="宋体"/>
                <w:i w:val="0"/>
                <w:iCs w:val="0"/>
                <w:color w:val="000000"/>
                <w:kern w:val="0"/>
                <w:sz w:val="21"/>
                <w:szCs w:val="21"/>
                <w:u w:val="none"/>
                <w:lang w:val="en-US" w:eastAsia="zh-CN" w:bidi="ar"/>
              </w:rPr>
              <w:t>以上价格包括所有主料、辅材、辅助栽植机械、辅助栽植人工，材料运输费、上下车费用、保险、利润及一年养护等</w:t>
            </w:r>
            <w:r>
              <w:rPr>
                <w:rFonts w:hint="eastAsia" w:ascii="宋体" w:hAnsi="宋体" w:cs="宋体"/>
                <w:i w:val="0"/>
                <w:iCs w:val="0"/>
                <w:color w:val="000000"/>
                <w:kern w:val="0"/>
                <w:sz w:val="21"/>
                <w:szCs w:val="21"/>
                <w:u w:val="none"/>
                <w:lang w:val="en-US" w:eastAsia="zh-CN" w:bidi="ar"/>
              </w:rPr>
              <w:t>费用，</w:t>
            </w:r>
            <w:r>
              <w:rPr>
                <w:rFonts w:hint="eastAsia" w:ascii="宋体" w:hAnsi="宋体"/>
                <w:b w:val="0"/>
                <w:bCs/>
                <w:color w:val="000000"/>
                <w:sz w:val="21"/>
                <w:szCs w:val="21"/>
                <w:lang w:val="en-US" w:eastAsia="zh-CN"/>
              </w:rPr>
              <w:t>在整个供货期内均不调整单价，具</w:t>
            </w:r>
            <w:r>
              <w:rPr>
                <w:rFonts w:hint="eastAsia" w:ascii="宋体" w:hAnsi="宋体"/>
                <w:b w:val="0"/>
                <w:bCs/>
                <w:color w:val="000000"/>
                <w:szCs w:val="21"/>
                <w:lang w:val="en-US" w:eastAsia="zh-CN"/>
              </w:rPr>
              <w:t>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递交时间：</w:t>
            </w:r>
            <w:r>
              <w:rPr>
                <w:rFonts w:hint="eastAsia"/>
                <w:color w:val="FF0000"/>
                <w:lang w:val="en-US" w:eastAsia="zh-CN"/>
              </w:rPr>
              <w:t>2024</w:t>
            </w:r>
            <w:r>
              <w:rPr>
                <w:rFonts w:hint="eastAsia"/>
              </w:rPr>
              <w:t>年</w:t>
            </w:r>
            <w:r>
              <w:rPr>
                <w:rFonts w:hint="eastAsia"/>
                <w:lang w:val="en-US" w:eastAsia="zh-CN"/>
              </w:rPr>
              <w:t>4</w:t>
            </w:r>
            <w:r>
              <w:rPr>
                <w:rFonts w:hint="eastAsia"/>
              </w:rPr>
              <w:t>月</w:t>
            </w:r>
            <w:r>
              <w:rPr>
                <w:rFonts w:hint="eastAsia"/>
                <w:lang w:val="en-US" w:eastAsia="zh-CN"/>
              </w:rPr>
              <w:t>18</w:t>
            </w:r>
            <w:r>
              <w:rPr>
                <w:rFonts w:hint="eastAsia"/>
              </w:rPr>
              <w:t>日</w:t>
            </w:r>
            <w:r>
              <w:rPr>
                <w:rFonts w:hint="eastAsia"/>
                <w:lang w:val="en-US" w:eastAsia="zh-CN"/>
              </w:rPr>
              <w:t>9</w:t>
            </w:r>
            <w:r>
              <w:rPr>
                <w:rFonts w:hint="eastAsia"/>
              </w:rPr>
              <w:t>时</w:t>
            </w:r>
            <w:r>
              <w:rPr>
                <w:rFonts w:hint="eastAsia"/>
                <w:lang w:val="en-US" w:eastAsia="zh-CN"/>
              </w:rPr>
              <w:t>30</w:t>
            </w:r>
            <w:r>
              <w:rPr>
                <w:rFonts w:hint="eastAsia"/>
              </w:rPr>
              <w:t>分</w:t>
            </w:r>
            <w:r>
              <w:rPr>
                <w:rFonts w:hint="eastAsia"/>
                <w:lang w:eastAsia="zh-CN"/>
              </w:rPr>
              <w:t>—</w:t>
            </w:r>
            <w:r>
              <w:rPr>
                <w:rFonts w:hint="eastAsia"/>
                <w:lang w:val="en-US" w:eastAsia="zh-CN"/>
              </w:rPr>
              <w:t>10</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w:t>
            </w:r>
          </w:p>
          <w:p>
            <w:pPr>
              <w:numPr>
                <w:ilvl w:val="0"/>
                <w:numId w:val="0"/>
              </w:numPr>
              <w:rPr>
                <w:rFonts w:hint="eastAsia"/>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w:t>
            </w:r>
            <w:r>
              <w:rPr>
                <w:rFonts w:hint="eastAsia"/>
              </w:rPr>
              <w:t>：</w:t>
            </w:r>
          </w:p>
          <w:p>
            <w:pPr>
              <w:numPr>
                <w:ilvl w:val="0"/>
                <w:numId w:val="0"/>
              </w:numPr>
              <w:rPr>
                <w:rFonts w:hint="default"/>
                <w:lang w:val="en-US"/>
              </w:rPr>
            </w:pPr>
            <w:r>
              <w:rPr>
                <w:rFonts w:hint="eastAsia"/>
                <w:b/>
                <w:bCs/>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b w:val="0"/>
          <w:bCs/>
          <w:color w:val="000000"/>
          <w:sz w:val="24"/>
          <w:szCs w:val="24"/>
          <w:u w:val="single"/>
          <w:lang w:val="en-US" w:eastAsia="zh-CN"/>
        </w:rPr>
        <w:t>雅安大熊猫自然博物馆游客接待中心及科普宣教中心项目绿化材料采购（二次）</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1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eastAsia="宋体" w:cs="Times New Roman"/>
          <w:color w:val="000000"/>
          <w:sz w:val="24"/>
          <w:szCs w:val="24"/>
          <w:lang w:val="en-US" w:eastAsia="zh-CN"/>
        </w:rPr>
        <w:t>供应商自</w:t>
      </w:r>
      <w:r>
        <w:rPr>
          <w:rFonts w:hint="eastAsia" w:ascii="宋体" w:hAnsi="宋体" w:cs="Times New Roman"/>
          <w:color w:val="000000"/>
          <w:sz w:val="24"/>
          <w:szCs w:val="24"/>
          <w:lang w:val="en-US" w:eastAsia="zh-CN"/>
        </w:rPr>
        <w:t>2021</w:t>
      </w:r>
      <w:r>
        <w:rPr>
          <w:rFonts w:hint="eastAsia" w:ascii="宋体" w:hAnsi="宋体" w:eastAsia="宋体" w:cs="Times New Roman"/>
          <w:color w:val="000000"/>
          <w:sz w:val="24"/>
          <w:szCs w:val="24"/>
          <w:lang w:val="en-US" w:eastAsia="zh-CN"/>
        </w:rPr>
        <w:t>年 1 月 1 日以来</w:t>
      </w:r>
      <w:r>
        <w:rPr>
          <w:rFonts w:hint="eastAsia" w:ascii="宋体" w:hAnsi="宋体" w:cs="Times New Roman"/>
          <w:color w:val="000000"/>
          <w:sz w:val="24"/>
          <w:szCs w:val="24"/>
          <w:lang w:val="en-US" w:eastAsia="zh-CN"/>
        </w:rPr>
        <w:t>至今</w:t>
      </w:r>
      <w:r>
        <w:rPr>
          <w:rFonts w:hint="eastAsia" w:ascii="宋体" w:hAnsi="宋体" w:eastAsia="宋体" w:cs="Times New Roman"/>
          <w:color w:val="000000"/>
          <w:sz w:val="24"/>
          <w:szCs w:val="24"/>
          <w:lang w:val="en-US" w:eastAsia="zh-CN"/>
        </w:rPr>
        <w:t xml:space="preserve">（含 </w:t>
      </w:r>
      <w:r>
        <w:rPr>
          <w:rFonts w:hint="eastAsia" w:ascii="宋体" w:hAnsi="宋体" w:cs="Times New Roman"/>
          <w:color w:val="FF0000"/>
          <w:sz w:val="24"/>
          <w:szCs w:val="24"/>
          <w:lang w:val="en-US" w:eastAsia="zh-CN"/>
        </w:rPr>
        <w:t>2021</w:t>
      </w:r>
      <w:r>
        <w:rPr>
          <w:rFonts w:hint="eastAsia" w:ascii="宋体" w:hAnsi="宋体" w:eastAsia="宋体" w:cs="Times New Roman"/>
          <w:color w:val="FF0000"/>
          <w:sz w:val="24"/>
          <w:szCs w:val="24"/>
          <w:lang w:val="en-US" w:eastAsia="zh-CN"/>
        </w:rPr>
        <w:t xml:space="preserve"> </w:t>
      </w:r>
      <w:r>
        <w:rPr>
          <w:rFonts w:hint="eastAsia" w:ascii="宋体" w:hAnsi="宋体" w:eastAsia="宋体" w:cs="Times New Roman"/>
          <w:color w:val="000000"/>
          <w:sz w:val="24"/>
          <w:szCs w:val="24"/>
          <w:lang w:val="en-US" w:eastAsia="zh-CN"/>
        </w:rPr>
        <w:t>年 1 月 1 日，以签订合同时间为准）签订</w:t>
      </w:r>
      <w:r>
        <w:rPr>
          <w:rFonts w:hint="eastAsia" w:ascii="宋体" w:hAnsi="宋体" w:cs="Times New Roman"/>
          <w:color w:val="000000"/>
          <w:sz w:val="24"/>
          <w:szCs w:val="24"/>
          <w:lang w:val="en-US" w:eastAsia="zh-CN"/>
        </w:rPr>
        <w:t>的</w:t>
      </w:r>
      <w:r>
        <w:rPr>
          <w:rFonts w:hint="eastAsia" w:ascii="宋体" w:hAnsi="宋体" w:cs="Times New Roman"/>
          <w:b/>
          <w:bCs/>
          <w:color w:val="FF0000"/>
          <w:sz w:val="24"/>
          <w:szCs w:val="24"/>
          <w:lang w:val="en-US" w:eastAsia="zh-CN"/>
        </w:rPr>
        <w:t>与本次采购内容有关的</w:t>
      </w:r>
      <w:r>
        <w:rPr>
          <w:rFonts w:hint="eastAsia" w:ascii="宋体" w:hAnsi="宋体" w:eastAsia="宋体" w:cs="Times New Roman"/>
          <w:b/>
          <w:bCs/>
          <w:color w:val="FF0000"/>
          <w:sz w:val="24"/>
          <w:szCs w:val="24"/>
          <w:lang w:val="en-US" w:eastAsia="zh-CN"/>
        </w:rPr>
        <w:t>项目业绩</w:t>
      </w:r>
      <w:r>
        <w:rPr>
          <w:rFonts w:hint="eastAsia" w:ascii="宋体" w:hAnsi="宋体" w:cs="Times New Roman"/>
          <w:b/>
          <w:bCs/>
          <w:color w:val="FF0000"/>
          <w:sz w:val="24"/>
          <w:szCs w:val="24"/>
          <w:lang w:val="en-US" w:eastAsia="zh-CN"/>
        </w:rPr>
        <w:t>（苗木采购、苗木绿化的工程须提供合同）</w:t>
      </w:r>
      <w:r>
        <w:rPr>
          <w:rFonts w:hint="eastAsia" w:ascii="宋体" w:hAnsi="宋体" w:cs="Times New Roman"/>
          <w:b/>
          <w:bCs w:val="0"/>
          <w:color w:val="FF0000"/>
          <w:sz w:val="24"/>
          <w:szCs w:val="24"/>
          <w:lang w:val="en-US" w:eastAsia="zh-CN"/>
        </w:rPr>
        <w:t>；</w:t>
      </w:r>
      <w:r>
        <w:rPr>
          <w:rFonts w:hint="eastAsia" w:ascii="宋体" w:hAnsi="宋体" w:cs="Times New Roman"/>
          <w:b/>
          <w:bCs/>
          <w:color w:val="FF0000"/>
          <w:sz w:val="24"/>
          <w:szCs w:val="24"/>
          <w:lang w:val="en-US" w:eastAsia="zh-CN"/>
        </w:rPr>
        <w:t>”</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szCs w:val="24"/>
          <w:lang w:val="en-US" w:eastAsia="zh-CN"/>
        </w:rPr>
      </w:pPr>
    </w:p>
    <w:p>
      <w:pPr>
        <w:pStyle w:val="9"/>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9"/>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9"/>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9"/>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132523737"/>
      <w:bookmarkStart w:id="4" w:name="_Toc282613285"/>
      <w:bookmarkStart w:id="5" w:name="_Toc132265249"/>
      <w:bookmarkStart w:id="6" w:name="_Toc132523466"/>
      <w:bookmarkStart w:id="7" w:name="_Toc13130591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eastAsia="宋体" w:cs="宋体"/>
          <w:b w:val="0"/>
          <w:bCs w:val="0"/>
          <w:color w:val="FF0000"/>
          <w:sz w:val="24"/>
          <w:szCs w:val="24"/>
          <w:u w:val="single"/>
          <w:lang w:val="en-US" w:eastAsia="zh-CN"/>
        </w:rPr>
        <w:t>雅安大熊猫自然博物馆游客接待中心及科普宣教中心项目绿化材料采购</w:t>
      </w:r>
      <w:r>
        <w:rPr>
          <w:rFonts w:hint="eastAsia" w:ascii="宋体" w:hAnsi="宋体" w:cs="宋体"/>
          <w:b w:val="0"/>
          <w:bCs w:val="0"/>
          <w:color w:val="FF0000"/>
          <w:sz w:val="24"/>
          <w:szCs w:val="24"/>
          <w:u w:val="single"/>
          <w:lang w:val="en-US" w:eastAsia="zh-CN"/>
        </w:rPr>
        <w:t>（二次）</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2"/>
        <w:rPr>
          <w:rFonts w:hint="eastAsia" w:ascii="宋体" w:hAnsi="宋体"/>
          <w:b/>
          <w:bCs/>
          <w:color w:val="FF0000"/>
          <w:sz w:val="24"/>
          <w:lang w:eastAsia="zh-CN"/>
        </w:rPr>
        <w:sectPr>
          <w:pgSz w:w="11850" w:h="16783"/>
          <w:pgMar w:top="1200" w:right="960" w:bottom="1300" w:left="1080" w:header="0" w:footer="1115" w:gutter="0"/>
          <w:pgNumType w:fmt="decimal"/>
          <w:cols w:space="720" w:num="1"/>
        </w:sectPr>
      </w:pPr>
    </w:p>
    <w:p>
      <w:pPr>
        <w:rPr>
          <w:rFonts w:hint="eastAsia"/>
          <w:lang w:eastAsia="zh-CN"/>
        </w:rPr>
      </w:pPr>
    </w:p>
    <w:tbl>
      <w:tblPr>
        <w:tblStyle w:val="10"/>
        <w:tblW w:w="1395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30"/>
        <w:gridCol w:w="1881"/>
        <w:gridCol w:w="1345"/>
        <w:gridCol w:w="1345"/>
        <w:gridCol w:w="847"/>
        <w:gridCol w:w="722"/>
        <w:gridCol w:w="1220"/>
        <w:gridCol w:w="1345"/>
        <w:gridCol w:w="1220"/>
        <w:gridCol w:w="723"/>
        <w:gridCol w:w="12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13957" w:type="dxa"/>
            <w:gridSpan w:val="11"/>
            <w:vMerge w:val="restart"/>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val="0"/>
                <w:bCs w:val="0"/>
                <w:color w:val="auto"/>
                <w:sz w:val="48"/>
                <w:szCs w:val="48"/>
                <w:u w:val="single"/>
                <w:lang w:val="en-US" w:eastAsia="zh-CN"/>
              </w:rPr>
              <w:t>雅安大熊猫自然博物馆游客接待中心及科普宣教中心项目绿化材料采购（二次)</w:t>
            </w:r>
            <w:r>
              <w:rPr>
                <w:rFonts w:hint="eastAsia" w:ascii="宋体" w:hAnsi="宋体" w:eastAsia="宋体" w:cs="宋体"/>
                <w:b/>
                <w:bCs/>
                <w:i w:val="0"/>
                <w:iCs w:val="0"/>
                <w:color w:val="auto"/>
                <w:kern w:val="0"/>
                <w:sz w:val="48"/>
                <w:szCs w:val="48"/>
                <w:u w:val="none"/>
                <w:lang w:val="en-US" w:eastAsia="zh-CN" w:bidi="ar"/>
              </w:rPr>
              <w:t>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13957" w:type="dxa"/>
            <w:gridSpan w:val="11"/>
            <w:vMerge w:val="continue"/>
            <w:tcBorders>
              <w:top w:val="nil"/>
              <w:left w:val="nil"/>
              <w:bottom w:val="nil"/>
              <w:right w:val="nil"/>
            </w:tcBorders>
            <w:noWrap w:val="0"/>
            <w:vAlign w:val="center"/>
          </w:tcPr>
          <w:p>
            <w:pPr>
              <w:jc w:val="center"/>
              <w:rPr>
                <w:rFonts w:hint="eastAsia" w:ascii="宋体" w:hAnsi="宋体" w:eastAsia="宋体" w:cs="宋体"/>
                <w:b/>
                <w:bCs/>
                <w:i w:val="0"/>
                <w:iCs w:val="0"/>
                <w:color w:val="000000"/>
                <w:sz w:val="48"/>
                <w:szCs w:val="4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1"/>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乔木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0" w:type="auto"/>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含税报价</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8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胸（地）径（cm)</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高度（cm)</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冠幅（cm)</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18银杏</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750-800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400-450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2925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233" w:type="dxa"/>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树形优美、</w:t>
            </w:r>
            <w:r>
              <w:rPr>
                <w:rFonts w:hint="eastAsia" w:ascii="宋体" w:hAnsi="宋体" w:eastAsia="宋体" w:cs="宋体"/>
                <w:i w:val="0"/>
                <w:iCs w:val="0"/>
                <w:color w:val="000000"/>
                <w:sz w:val="24"/>
                <w:szCs w:val="24"/>
                <w:highlight w:val="red"/>
                <w:u w:val="none"/>
                <w:lang w:val="en-US" w:eastAsia="zh-CN"/>
              </w:rPr>
              <w:t>需提供选样彩色照片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12银杏</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600-650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300-350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17955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233"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15桂花</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350-400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250-300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233"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8日本晚樱</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300-350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200-250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472.5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3780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233"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15丛生朴树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300-400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233"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红枫</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200-250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250-300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4275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233" w:type="dxa"/>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73620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1"/>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球形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0" w:type="auto"/>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含税报价</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高度（cm)</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冠幅（cm)</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H120红花继木球</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3645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H120金叶女贞球</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9045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1"/>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灌木地被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密度</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面积</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含税报价</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高度（cm)</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冠幅（cm)</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H50 CM红叶石楠</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35-40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r>
              <w:rPr>
                <w:rStyle w:val="14"/>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11466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H30 CM小叶女贞</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25-30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r>
              <w:rPr>
                <w:rStyle w:val="14"/>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14625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迎春</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L200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r>
              <w:rPr>
                <w:rStyle w:val="14"/>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3415.5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H30 CM金禾女贞</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25-30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r>
              <w:rPr>
                <w:rStyle w:val="14"/>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5625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混播草坪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992.7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r>
              <w:rPr>
                <w:rStyle w:val="14"/>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28589.76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63721.26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146386.26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57" w:type="dxa"/>
            <w:gridSpan w:val="11"/>
            <w:tcBorders>
              <w:top w:val="nil"/>
              <w:left w:val="nil"/>
              <w:bottom w:val="nil"/>
              <w:right w:val="nil"/>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注：1、胸径的测量标准为地面起来1.3米处直径，地径的测量标准为地面起来20厘米处的直径。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57" w:type="dxa"/>
            <w:gridSpan w:val="11"/>
            <w:tcBorders>
              <w:top w:val="nil"/>
              <w:left w:val="nil"/>
              <w:bottom w:val="nil"/>
              <w:right w:val="nil"/>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2、苗木的冠幅及高度设计值为修剪后的大小。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57" w:type="dxa"/>
            <w:gridSpan w:val="11"/>
            <w:tcBorders>
              <w:top w:val="nil"/>
              <w:left w:val="nil"/>
              <w:bottom w:val="nil"/>
              <w:right w:val="nil"/>
            </w:tcBorders>
            <w:noWrap w:val="0"/>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3、供货单位需要配备专业技术员负责现场及工程资料，保证植物的成活，若植物在移交（养护期为1年）前死亡，免费更换。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57" w:type="dxa"/>
            <w:gridSpan w:val="11"/>
            <w:tcBorders>
              <w:top w:val="nil"/>
              <w:left w:val="nil"/>
              <w:bottom w:val="nil"/>
              <w:right w:val="nil"/>
            </w:tcBorders>
            <w:noWrap w:val="0"/>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4、送货量以竣工现场验收量为准。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57" w:type="dxa"/>
            <w:gridSpan w:val="11"/>
            <w:tcBorders>
              <w:top w:val="nil"/>
              <w:left w:val="nil"/>
              <w:bottom w:val="nil"/>
              <w:right w:val="nil"/>
            </w:tcBorders>
            <w:noWrap w:val="0"/>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5、以上价格包括所有主料、辅材、辅助栽植机械、辅助栽植人工，材料运输费、上下车费用、保险、利润及一年养护等。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57" w:type="dxa"/>
            <w:gridSpan w:val="11"/>
            <w:tcBorders>
              <w:top w:val="nil"/>
              <w:left w:val="nil"/>
              <w:bottom w:val="nil"/>
              <w:right w:val="nil"/>
            </w:tcBorders>
            <w:noWrap w:val="0"/>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6、养护期：1年（竣工验收后开始计算）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11"/>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7、税率：9%，需要开具9%的增值税发票，若不能开具9%的增值税发票，请单独写情况说明，需写明发票类型，抵扣金额。</w:t>
            </w:r>
          </w:p>
        </w:tc>
      </w:tr>
    </w:tbl>
    <w:p>
      <w:pPr>
        <w:pStyle w:val="2"/>
        <w:rPr>
          <w:rFonts w:hint="default"/>
          <w:lang w:val="en-US" w:eastAsia="zh-CN"/>
        </w:rPr>
      </w:pPr>
    </w:p>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       </w:t>
      </w:r>
    </w:p>
    <w:p>
      <w:pPr>
        <w:pStyle w:val="2"/>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spacing w:line="260" w:lineRule="exact"/>
        <w:jc w:val="left"/>
        <w:outlineLvl w:val="1"/>
        <w:rPr>
          <w:rFonts w:hint="eastAsia" w:ascii="宋体" w:hAnsi="宋体" w:eastAsia="宋体" w:cs="宋体"/>
          <w:b/>
          <w:bCs/>
          <w:color w:val="000000"/>
          <w:sz w:val="24"/>
          <w:szCs w:val="24"/>
          <w:lang w:val="en-US" w:eastAsia="zh-CN"/>
        </w:rPr>
      </w:pPr>
      <w:r>
        <w:rPr>
          <w:rFonts w:hint="eastAsia" w:ascii="宋体" w:hAnsi="宋体"/>
          <w:b/>
          <w:bCs/>
          <w:color w:val="00000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left"/>
        <w:textAlignment w:val="auto"/>
        <w:outlineLvl w:val="1"/>
        <w:rPr>
          <w:rFonts w:hint="eastAsia" w:ascii="宋体" w:hAnsi="宋体" w:eastAsia="宋体" w:cs="宋体"/>
          <w:color w:val="000000"/>
          <w:sz w:val="24"/>
          <w:szCs w:val="24"/>
        </w:rPr>
      </w:pPr>
      <w:r>
        <w:rPr>
          <w:rFonts w:hint="eastAsia" w:ascii="宋体" w:hAnsi="宋体" w:eastAsia="宋体" w:cs="宋体"/>
          <w:b/>
          <w:bCs/>
          <w:color w:val="000000"/>
          <w:sz w:val="24"/>
          <w:szCs w:val="24"/>
          <w:lang w:val="en-US" w:eastAsia="zh-CN"/>
        </w:rPr>
        <w:t>报价单位</w:t>
      </w:r>
      <w:r>
        <w:rPr>
          <w:rFonts w:hint="eastAsia" w:ascii="宋体" w:hAnsi="宋体" w:eastAsia="宋体" w:cs="宋体"/>
          <w:b/>
          <w:bCs/>
          <w:color w:val="000000"/>
          <w:sz w:val="24"/>
          <w:szCs w:val="24"/>
        </w:rPr>
        <w:t xml:space="preserve">联系人：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b/>
          <w:bCs/>
          <w:color w:val="000000"/>
          <w:sz w:val="24"/>
          <w:szCs w:val="24"/>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left"/>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报价单位名称（盖章）：</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left"/>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法定代表人或授权代表（签字）：</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left"/>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rPr>
        <w:t>日期:</w:t>
      </w:r>
      <w:r>
        <w:rPr>
          <w:rFonts w:hint="eastAsia" w:ascii="宋体" w:hAnsi="宋体" w:eastAsia="宋体" w:cs="宋体"/>
          <w:b/>
          <w:bCs/>
          <w:color w:val="000000"/>
          <w:sz w:val="24"/>
          <w:szCs w:val="24"/>
          <w:lang w:val="en-US" w:eastAsia="zh-CN"/>
        </w:rPr>
        <w:t xml:space="preserve">   年   月    日</w:t>
      </w:r>
    </w:p>
    <w:p>
      <w:pPr>
        <w:rPr>
          <w:rFonts w:hint="eastAsia" w:ascii="宋体" w:hAnsi="宋体"/>
          <w:b/>
          <w:bCs/>
          <w:color w:val="FF0000"/>
          <w:sz w:val="24"/>
          <w:lang w:eastAsia="zh-CN"/>
        </w:rPr>
      </w:pPr>
    </w:p>
    <w:p>
      <w:pPr>
        <w:pStyle w:val="2"/>
        <w:rPr>
          <w:rFonts w:hint="eastAsia" w:ascii="宋体" w:hAnsi="宋体"/>
          <w:b/>
          <w:bCs/>
          <w:color w:val="FF0000"/>
          <w:sz w:val="24"/>
          <w:lang w:eastAsia="zh-CN"/>
        </w:rPr>
      </w:pPr>
    </w:p>
    <w:p>
      <w:pPr>
        <w:rPr>
          <w:rFonts w:hint="eastAsia" w:ascii="宋体" w:hAnsi="宋体"/>
          <w:b/>
          <w:bCs/>
          <w:color w:val="FF0000"/>
          <w:sz w:val="24"/>
          <w:lang w:eastAsia="zh-CN"/>
        </w:rPr>
      </w:pPr>
    </w:p>
    <w:p>
      <w:pPr>
        <w:pStyle w:val="2"/>
        <w:rPr>
          <w:rFonts w:hint="eastAsia" w:ascii="宋体" w:hAnsi="宋体"/>
          <w:b/>
          <w:bCs/>
          <w:color w:val="FF0000"/>
          <w:sz w:val="24"/>
          <w:lang w:eastAsia="zh-CN"/>
        </w:rPr>
      </w:pPr>
    </w:p>
    <w:p>
      <w:pPr>
        <w:rPr>
          <w:rFonts w:hint="eastAsia" w:ascii="宋体" w:hAnsi="宋体"/>
          <w:b/>
          <w:bCs/>
          <w:color w:val="FF0000"/>
          <w:sz w:val="24"/>
          <w:lang w:eastAsia="zh-CN"/>
        </w:rPr>
      </w:pPr>
    </w:p>
    <w:p>
      <w:pPr>
        <w:pStyle w:val="2"/>
        <w:rPr>
          <w:rFonts w:hint="eastAsia" w:ascii="宋体" w:hAnsi="宋体"/>
          <w:b/>
          <w:bCs/>
          <w:color w:val="FF0000"/>
          <w:sz w:val="24"/>
          <w:lang w:eastAsia="zh-CN"/>
        </w:rPr>
      </w:pPr>
    </w:p>
    <w:p>
      <w:pPr>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eastAsia="宋体" w:cs="宋体"/>
          <w:b w:val="0"/>
          <w:bCs w:val="0"/>
          <w:color w:val="FF0000"/>
          <w:sz w:val="24"/>
          <w:szCs w:val="24"/>
          <w:u w:val="single"/>
          <w:lang w:val="en-US" w:eastAsia="zh-CN"/>
        </w:rPr>
        <w:t>雅安大熊猫自然博物馆游客接待中心及科普宣教中心项目绿化材料采购</w:t>
      </w:r>
      <w:r>
        <w:rPr>
          <w:rFonts w:hint="eastAsia" w:ascii="宋体" w:hAnsi="宋体" w:cs="宋体"/>
          <w:b w:val="0"/>
          <w:bCs w:val="0"/>
          <w:color w:val="FF0000"/>
          <w:sz w:val="24"/>
          <w:szCs w:val="24"/>
          <w:u w:val="single"/>
          <w:lang w:val="en-US" w:eastAsia="zh-CN"/>
        </w:rPr>
        <w:t>（二次）</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4953396"/>
      <w:bookmarkStart w:id="9" w:name="_Toc152748104"/>
      <w:bookmarkStart w:id="10" w:name="_Toc156059747"/>
      <w:bookmarkStart w:id="11" w:name="_Toc282613287"/>
      <w:bookmarkStart w:id="12" w:name="_Toc138581214"/>
      <w:bookmarkStart w:id="13" w:name="_Toc138581133"/>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eastAsia="宋体" w:cs="宋体"/>
          <w:b w:val="0"/>
          <w:bCs w:val="0"/>
          <w:color w:val="FF0000"/>
          <w:sz w:val="24"/>
          <w:szCs w:val="24"/>
          <w:u w:val="single"/>
          <w:lang w:val="en-US" w:eastAsia="zh-CN"/>
        </w:rPr>
        <w:t>雅安大熊猫自然博物馆游客接待中心及科普宣教中心项目绿化材料采购</w:t>
      </w:r>
      <w:r>
        <w:rPr>
          <w:rFonts w:hint="eastAsia" w:ascii="宋体" w:hAnsi="宋体" w:cs="宋体"/>
          <w:b w:val="0"/>
          <w:bCs w:val="0"/>
          <w:color w:val="FF0000"/>
          <w:sz w:val="24"/>
          <w:szCs w:val="24"/>
          <w:u w:val="single"/>
          <w:lang w:val="en-US" w:eastAsia="zh-CN"/>
        </w:rPr>
        <w:t>（二次)</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0" w:firstLineChars="200"/>
        <w:jc w:val="center"/>
        <w:rPr>
          <w:rFonts w:hint="eastAsia" w:ascii="宋体" w:hAnsi="宋体" w:cs="Times New Roman"/>
          <w:b/>
          <w:bCs w:val="0"/>
          <w:color w:val="FF0000"/>
          <w:sz w:val="32"/>
          <w:szCs w:val="32"/>
          <w:lang w:val="en-US" w:eastAsia="zh-CN"/>
        </w:rPr>
      </w:pPr>
      <w:r>
        <w:rPr>
          <w:rFonts w:hint="eastAsia" w:ascii="宋体" w:hAnsi="宋体" w:eastAsia="宋体" w:cs="Times New Roman"/>
          <w:color w:val="000000"/>
          <w:sz w:val="32"/>
          <w:szCs w:val="32"/>
          <w:lang w:val="en-US" w:eastAsia="zh-CN"/>
        </w:rPr>
        <w:t>供应商自</w:t>
      </w:r>
      <w:r>
        <w:rPr>
          <w:rFonts w:hint="eastAsia" w:ascii="宋体" w:hAnsi="宋体" w:cs="Times New Roman"/>
          <w:color w:val="000000"/>
          <w:sz w:val="32"/>
          <w:szCs w:val="32"/>
          <w:lang w:val="en-US" w:eastAsia="zh-CN"/>
        </w:rPr>
        <w:t>2021</w:t>
      </w:r>
      <w:r>
        <w:rPr>
          <w:rFonts w:hint="eastAsia" w:ascii="宋体" w:hAnsi="宋体" w:eastAsia="宋体" w:cs="Times New Roman"/>
          <w:color w:val="000000"/>
          <w:sz w:val="32"/>
          <w:szCs w:val="32"/>
          <w:lang w:val="en-US" w:eastAsia="zh-CN"/>
        </w:rPr>
        <w:t>年 1 月 1 日以来</w:t>
      </w:r>
      <w:r>
        <w:rPr>
          <w:rFonts w:hint="eastAsia" w:ascii="宋体" w:hAnsi="宋体" w:cs="Times New Roman"/>
          <w:color w:val="000000"/>
          <w:sz w:val="32"/>
          <w:szCs w:val="32"/>
          <w:lang w:val="en-US" w:eastAsia="zh-CN"/>
        </w:rPr>
        <w:t>至今</w:t>
      </w:r>
      <w:r>
        <w:rPr>
          <w:rFonts w:hint="eastAsia" w:ascii="宋体" w:hAnsi="宋体" w:eastAsia="宋体" w:cs="Times New Roman"/>
          <w:color w:val="000000"/>
          <w:sz w:val="32"/>
          <w:szCs w:val="32"/>
          <w:lang w:val="en-US" w:eastAsia="zh-CN"/>
        </w:rPr>
        <w:t xml:space="preserve">（含 </w:t>
      </w:r>
      <w:r>
        <w:rPr>
          <w:rFonts w:hint="eastAsia" w:ascii="宋体" w:hAnsi="宋体" w:cs="Times New Roman"/>
          <w:color w:val="FF0000"/>
          <w:sz w:val="32"/>
          <w:szCs w:val="32"/>
          <w:lang w:val="en-US" w:eastAsia="zh-CN"/>
        </w:rPr>
        <w:t>2021</w:t>
      </w:r>
      <w:r>
        <w:rPr>
          <w:rFonts w:hint="eastAsia" w:ascii="宋体" w:hAnsi="宋体" w:eastAsia="宋体" w:cs="Times New Roman"/>
          <w:color w:val="FF0000"/>
          <w:sz w:val="32"/>
          <w:szCs w:val="32"/>
          <w:lang w:val="en-US" w:eastAsia="zh-CN"/>
        </w:rPr>
        <w:t xml:space="preserve"> </w:t>
      </w:r>
      <w:r>
        <w:rPr>
          <w:rFonts w:hint="eastAsia" w:ascii="宋体" w:hAnsi="宋体" w:eastAsia="宋体" w:cs="Times New Roman"/>
          <w:color w:val="000000"/>
          <w:sz w:val="32"/>
          <w:szCs w:val="32"/>
          <w:lang w:val="en-US" w:eastAsia="zh-CN"/>
        </w:rPr>
        <w:t>年 1 月 1 日，以签订合同时间为准）签订</w:t>
      </w:r>
      <w:r>
        <w:rPr>
          <w:rFonts w:hint="eastAsia" w:ascii="宋体" w:hAnsi="宋体" w:cs="Times New Roman"/>
          <w:color w:val="000000"/>
          <w:sz w:val="32"/>
          <w:szCs w:val="32"/>
          <w:lang w:val="en-US" w:eastAsia="zh-CN"/>
        </w:rPr>
        <w:t>的</w:t>
      </w:r>
      <w:r>
        <w:rPr>
          <w:rFonts w:hint="eastAsia" w:ascii="宋体" w:hAnsi="宋体" w:cs="Times New Roman"/>
          <w:b/>
          <w:bCs/>
          <w:color w:val="FF0000"/>
          <w:sz w:val="32"/>
          <w:szCs w:val="32"/>
          <w:lang w:val="en-US" w:eastAsia="zh-CN"/>
        </w:rPr>
        <w:t>与本次采购内容有关的</w:t>
      </w:r>
      <w:r>
        <w:rPr>
          <w:rFonts w:hint="eastAsia" w:ascii="宋体" w:hAnsi="宋体" w:eastAsia="宋体" w:cs="Times New Roman"/>
          <w:b/>
          <w:bCs/>
          <w:color w:val="FF0000"/>
          <w:sz w:val="32"/>
          <w:szCs w:val="32"/>
          <w:lang w:val="en-US" w:eastAsia="zh-CN"/>
        </w:rPr>
        <w:t>项目业绩</w:t>
      </w:r>
      <w:r>
        <w:rPr>
          <w:rFonts w:hint="eastAsia" w:ascii="宋体" w:hAnsi="宋体" w:cs="Times New Roman"/>
          <w:b/>
          <w:bCs/>
          <w:color w:val="FF0000"/>
          <w:sz w:val="32"/>
          <w:szCs w:val="32"/>
          <w:lang w:val="en-US" w:eastAsia="zh-CN"/>
        </w:rPr>
        <w:t>（苗木采购、苗木绿化的工程须</w:t>
      </w:r>
      <w:bookmarkStart w:id="14" w:name="_GoBack"/>
      <w:bookmarkEnd w:id="14"/>
      <w:r>
        <w:rPr>
          <w:rFonts w:hint="eastAsia" w:ascii="宋体" w:hAnsi="宋体" w:cs="Times New Roman"/>
          <w:b/>
          <w:bCs/>
          <w:color w:val="FF0000"/>
          <w:sz w:val="32"/>
          <w:szCs w:val="32"/>
          <w:lang w:val="en-US" w:eastAsia="zh-CN"/>
        </w:rPr>
        <w:t>提供合同）</w:t>
      </w:r>
      <w:r>
        <w:rPr>
          <w:rFonts w:hint="eastAsia" w:ascii="宋体" w:hAnsi="宋体" w:cs="Times New Roman"/>
          <w:b/>
          <w:bCs w:val="0"/>
          <w:color w:val="FF0000"/>
          <w:sz w:val="32"/>
          <w:szCs w:val="32"/>
          <w:lang w:val="en-US" w:eastAsia="zh-CN"/>
        </w:rPr>
        <w:t>；</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4E6D8B"/>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A330CC"/>
    <w:rsid w:val="73B9638B"/>
    <w:rsid w:val="73D2575F"/>
    <w:rsid w:val="7416389E"/>
    <w:rsid w:val="748C0004"/>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uppressAutoHyphens/>
      <w:spacing w:after="120"/>
    </w:pPr>
    <w:rPr>
      <w:kern w:val="1"/>
      <w:szCs w:val="20"/>
      <w:lang w:eastAsia="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71"/>
    <w:basedOn w:val="11"/>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2</TotalTime>
  <ScaleCrop>false</ScaleCrop>
  <LinksUpToDate>false</LinksUpToDate>
  <CharactersWithSpaces>6068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2024-04-09T14:35:23Z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eyJoZGlkIjoiOGE0YWM2YTgzNDZmMDI4NzlmYmU4NWQ2ZDE5YmFmY2UifQ==</vt:lpwstr>
  </property>
  <property fmtid="{D5CDD505-2E9C-101B-9397-08002B2CF9AE}" pid="4" name="ICV">
    <vt:lpwstr>BCFB1FD09EB442AD93D428BE6DCEEF79_13</vt:lpwstr>
  </property>
</Properties>
</file>