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r>
        <w:rPr>
          <w:rFonts w:hint="eastAsia" w:ascii="方正小标宋简体" w:eastAsia="方正小标宋简体"/>
          <w:color w:val="000000"/>
          <w:sz w:val="44"/>
          <w:szCs w:val="44"/>
          <w:lang w:eastAsia="zh-CN"/>
        </w:rPr>
        <w:t>（</w:t>
      </w:r>
      <w:r>
        <w:rPr>
          <w:rFonts w:hint="eastAsia" w:ascii="方正小标宋简体" w:eastAsia="方正小标宋简体"/>
          <w:color w:val="000000"/>
          <w:sz w:val="44"/>
          <w:szCs w:val="44"/>
          <w:lang w:val="en-US" w:eastAsia="zh-CN"/>
        </w:rPr>
        <w:t>二次</w:t>
      </w:r>
      <w:r>
        <w:rPr>
          <w:rFonts w:hint="eastAsia" w:ascii="方正小标宋简体" w:eastAsia="方正小标宋简体"/>
          <w:color w:val="000000"/>
          <w:sz w:val="44"/>
          <w:szCs w:val="44"/>
          <w:lang w:eastAsia="zh-CN"/>
        </w:rPr>
        <w:t>）</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雅乐汇、乐智屋、鸽子花艺术厅、能量站公共卫浴产品材料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详雅安市大兴生态旅游建设项目雅乐汇、乐智屋、鸽子花艺术厅、能量站公共卫浴采购清单。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60天，以采购人通知时间为准。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bookmarkStart w:id="14" w:name="_GoBack"/>
            <w:bookmarkEnd w:id="14"/>
            <w:r>
              <w:rPr>
                <w:rFonts w:hint="eastAsia"/>
                <w:color w:val="auto"/>
                <w:highlight w:val="none"/>
              </w:rPr>
              <w:t>；</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24</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27</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188275.73元，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（6）资格要求承诺函、（7）供应商提供自2021年4月22日以来至今(含2021年4月22日以签订合同时间为准。业绩须提供合同复印件)签订的与本次采购内容有关的项目业绩且含税金额不低于100000.00元、(8)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4</w:t>
            </w:r>
            <w:r>
              <w:rPr>
                <w:rFonts w:hint="eastAsia"/>
              </w:rPr>
              <w:t>月</w:t>
            </w:r>
            <w:r>
              <w:rPr>
                <w:rFonts w:hint="eastAsia"/>
                <w:color w:val="FF0000"/>
                <w:lang w:val="en-US" w:eastAsia="zh-CN"/>
              </w:rPr>
              <w:t>28</w:t>
            </w:r>
            <w:r>
              <w:rPr>
                <w:rFonts w:hint="eastAsia"/>
              </w:rPr>
              <w:t>日</w:t>
            </w:r>
            <w:r>
              <w:rPr>
                <w:rFonts w:hint="eastAsia"/>
                <w:color w:val="FF0000"/>
                <w:lang w:val="en-US" w:eastAsia="zh-CN"/>
              </w:rPr>
              <w:t>10</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采购名称：雅安市大兴生态旅游建设项目零雅乐汇、乐智屋、鸽子花艺术厅、能量站公共卫浴材料采购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雅乐汇、乐智屋、鸽子花艺术厅、能量站公共卫浴材料采购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9</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9</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1305915"/>
      <w:bookmarkStart w:id="4" w:name="_Toc132523466"/>
      <w:bookmarkStart w:id="5" w:name="_Toc282613285"/>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雅乐汇、乐智屋、鸽子花艺术厅、能量站公共卫浴材料采购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3%</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282613287"/>
      <w:bookmarkStart w:id="10" w:name="_Toc138581214"/>
      <w:bookmarkStart w:id="11" w:name="_Toc138581133"/>
      <w:bookmarkStart w:id="12" w:name="_Toc152748104"/>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9</w:t>
      </w:r>
      <w:r>
        <w:rPr>
          <w:rFonts w:hint="eastAsia"/>
          <w:b/>
          <w:bCs/>
          <w:sz w:val="32"/>
          <w:szCs w:val="32"/>
        </w:rPr>
        <w:t xml:space="preserve"> 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9</w:t>
      </w:r>
      <w:r>
        <w:rPr>
          <w:rFonts w:hint="eastAsia"/>
          <w:b/>
          <w:bCs/>
          <w:sz w:val="32"/>
          <w:szCs w:val="32"/>
        </w:rPr>
        <w:t xml:space="preserve"> 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2024-04-23T00:50:00Z</cp:lastPrinted>
  <dcterms:modified xsi:type="dcterms:W3CDTF">2024-04-24T08:14:54Z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724937A6E06E4B3D9928B25748266E5E_13</vt:lpwstr>
  </property>
</Properties>
</file>