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采购清单</w:t>
      </w:r>
    </w:p>
    <w:p>
      <w:pPr>
        <w:pStyle w:val="2"/>
        <w:jc w:val="center"/>
        <w:rPr>
          <w:rFonts w:hint="eastAsia"/>
          <w:sz w:val="32"/>
          <w:szCs w:val="28"/>
          <w:lang w:val="en-US" w:eastAsia="zh-CN"/>
        </w:rPr>
      </w:pP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sz w:val="32"/>
          <w:szCs w:val="28"/>
          <w:lang w:val="en-US" w:eastAsia="zh-CN"/>
        </w:rPr>
        <w:t>石棉县大熊猫公园保护管理设施项目（一期）报价清单</w:t>
      </w:r>
    </w:p>
    <w:tbl>
      <w:tblPr>
        <w:tblStyle w:val="4"/>
        <w:tblpPr w:leftFromText="180" w:rightFromText="180" w:vertAnchor="text" w:horzAnchor="page" w:tblpX="1167" w:tblpY="551"/>
        <w:tblOverlap w:val="never"/>
        <w:tblW w:w="99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79"/>
        <w:gridCol w:w="1095"/>
        <w:gridCol w:w="1050"/>
        <w:gridCol w:w="825"/>
        <w:gridCol w:w="1215"/>
        <w:gridCol w:w="935"/>
        <w:gridCol w:w="729"/>
        <w:gridCol w:w="1412"/>
        <w:gridCol w:w="7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252"/>
              </w:tabs>
              <w:bidi w:val="0"/>
              <w:ind w:left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时间/月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含税控制单价（元）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含税总价（元）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月租赁费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平头塔机6015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元/台月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每台提供1个料斗，一个吊笼，3付吊绳（塔机的出厂日期三年以内）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进出场费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元/台/次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元/人/月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7210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指挥员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元/人/月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加班费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不含税总计（元）</w:t>
            </w:r>
          </w:p>
        </w:tc>
        <w:tc>
          <w:tcPr>
            <w:tcW w:w="47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税率(%)</w:t>
            </w:r>
          </w:p>
        </w:tc>
        <w:tc>
          <w:tcPr>
            <w:tcW w:w="47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含税总计（元）</w:t>
            </w:r>
          </w:p>
        </w:tc>
        <w:tc>
          <w:tcPr>
            <w:tcW w:w="47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933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Fonts w:hint="default" w:ascii="宋体" w:hAnsi="宋体"/>
                <w:b w:val="0"/>
                <w:bCs/>
                <w:color w:val="000000"/>
                <w:szCs w:val="21"/>
                <w:lang w:val="en-US" w:eastAsia="zh-CN"/>
              </w:rPr>
              <w:t>1.月租费用包括但不限于以下费用：易损件及零配件的购置和更换费用、折旧费、大修费、日常维修和修理费、司机及维修保养人员的人生意外伤害保险和第三者责任险、租赁物与电源、水源之间连接的电缆等材料购买（如果有）或租赁费用、劳动保险费用、相关安全文明施工费用、安全生产费用、管理费、利润、税金以及与出租和日常使用相关的一切费用。 2.进出场费包括但不限于以下费用：进出场费、场内外运输费、安装、调试、拆除费、预埋件费、报验费、场内移动费、辅助起重设备租费、塔式起重机顶升和附着及施工人员的人身意外保险费用、意外伤害保险和第三者责任险等。</w:t>
            </w:r>
          </w:p>
        </w:tc>
      </w:tr>
    </w:tbl>
    <w:p>
      <w:pPr>
        <w:pStyle w:val="2"/>
        <w:jc w:val="center"/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ODIxMjdiZGU0N2I2Mzg1YzkwOWJkZjBmMzBmNjcifQ=="/>
  </w:docVars>
  <w:rsids>
    <w:rsidRoot w:val="517849C3"/>
    <w:rsid w:val="5178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Block Text"/>
    <w:basedOn w:val="1"/>
    <w:next w:val="1"/>
    <w:qFormat/>
    <w:uiPriority w:val="0"/>
    <w:pPr>
      <w:ind w:left="-540" w:leftChars="-257" w:right="-334" w:rightChars="-159" w:firstLine="540" w:firstLineChars="180"/>
    </w:pPr>
    <w:rPr>
      <w:rFonts w:ascii="Times New Roman" w:hAnsi="Times New Roman" w:eastAsia="宋体" w:cs="Times New Roman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2024-05-06T02:35:00Z</dcterms:created>
  <dc:creator>杨萍</dc:creator>
  <cp:lastModifiedBy>杨萍</cp:lastModifiedBy>
  <dcterms:modified xsi:type="dcterms:W3CDTF">2024-05-06T02:36:00Z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1DAD1BD7330A49E990FF1853A78260B8_11</vt:lpwstr>
  </property>
</Properties>
</file>