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简体" w:hAnsi="宋体" w:eastAsia="方正小标宋简体"/>
          <w:color w:val="000000"/>
          <w:sz w:val="100"/>
          <w:szCs w:val="20"/>
        </w:rPr>
      </w:pPr>
    </w:p>
    <w:p>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pPr>
        <w:pStyle w:val="2"/>
        <w:tabs>
          <w:tab w:val="left" w:pos="2460"/>
        </w:tabs>
        <w:rPr>
          <w:rFonts w:ascii="宋体" w:hAnsi="宋体"/>
          <w:color w:val="000000"/>
          <w:sz w:val="72"/>
        </w:rPr>
      </w:pPr>
      <w:r>
        <w:rPr>
          <w:rFonts w:hint="eastAsia" w:ascii="宋体" w:hAnsi="宋体"/>
          <w:color w:val="000000"/>
          <w:sz w:val="72"/>
        </w:rPr>
        <w:tab/>
      </w:r>
    </w:p>
    <w:p>
      <w:pPr>
        <w:pStyle w:val="2"/>
        <w:rPr>
          <w:rFonts w:ascii="宋体" w:hAnsi="宋体"/>
          <w:color w:val="000000"/>
        </w:rPr>
      </w:pPr>
    </w:p>
    <w:p>
      <w:pPr>
        <w:pStyle w:val="2"/>
        <w:rPr>
          <w:rFonts w:ascii="宋体" w:hAnsi="宋体"/>
          <w:color w:val="000000"/>
        </w:rPr>
      </w:pPr>
    </w:p>
    <w:p>
      <w:pPr>
        <w:pStyle w:val="2"/>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114300" distR="114300">
            <wp:extent cx="1994535" cy="1894840"/>
            <wp:effectExtent l="0" t="0" r="5715" b="10160"/>
            <wp:docPr id="4" name="图片 4" descr="城投公司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城投公司大logo"/>
                    <pic:cNvPicPr>
                      <a:picLocks noChangeAspect="1"/>
                    </pic:cNvPicPr>
                  </pic:nvPicPr>
                  <pic:blipFill>
                    <a:blip r:embed="rId7"/>
                    <a:stretch>
                      <a:fillRect/>
                    </a:stretch>
                  </pic:blipFill>
                  <pic:spPr>
                    <a:xfrm>
                      <a:off x="0" y="0"/>
                      <a:ext cx="1994535" cy="1894840"/>
                    </a:xfrm>
                    <a:prstGeom prst="rect">
                      <a:avLst/>
                    </a:prstGeom>
                  </pic:spPr>
                </pic:pic>
              </a:graphicData>
            </a:graphic>
          </wp:inline>
        </w:drawing>
      </w:r>
    </w:p>
    <w:p>
      <w:pPr>
        <w:spacing w:before="312" w:beforeLines="100" w:after="156" w:afterLines="50" w:line="380" w:lineRule="exact"/>
        <w:ind w:firstLine="1662" w:firstLineChars="460"/>
        <w:jc w:val="left"/>
        <w:rPr>
          <w:rFonts w:ascii="宋体" w:hAnsi="宋体"/>
          <w:b/>
          <w:bCs/>
          <w:color w:val="000000"/>
          <w:sz w:val="36"/>
          <w:szCs w:val="36"/>
        </w:rPr>
      </w:pPr>
    </w:p>
    <w:p>
      <w:pPr>
        <w:jc w:val="both"/>
        <w:rPr>
          <w:rFonts w:hint="eastAsia" w:ascii="黑体" w:hAnsi="黑体" w:eastAsia="黑体"/>
          <w:bCs/>
          <w:color w:val="000000"/>
          <w:sz w:val="36"/>
          <w:szCs w:val="36"/>
        </w:rPr>
      </w:pPr>
    </w:p>
    <w:p>
      <w:pPr>
        <w:ind w:firstLine="360" w:firstLineChars="100"/>
        <w:jc w:val="center"/>
        <w:rPr>
          <w:rFonts w:hint="default" w:ascii="黑体" w:hAnsi="黑体" w:eastAsia="黑体"/>
          <w:bCs/>
          <w:color w:val="000000"/>
          <w:sz w:val="36"/>
          <w:szCs w:val="36"/>
          <w:lang w:val="en-US" w:eastAsia="zh-CN"/>
        </w:rPr>
      </w:pP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FF0000"/>
          <w:sz w:val="36"/>
          <w:szCs w:val="36"/>
          <w:lang w:val="en-US" w:eastAsia="zh-CN"/>
        </w:rPr>
        <w:t>宝兴县灵关保障性租赁住房建设（二期）公区装饰装修工程专业分包劳务供应商采购</w:t>
      </w:r>
    </w:p>
    <w:p>
      <w:pPr>
        <w:pStyle w:val="14"/>
      </w:pPr>
    </w:p>
    <w:p>
      <w:pPr>
        <w:ind w:firstLine="1800" w:firstLineChars="500"/>
        <w:rPr>
          <w:rFonts w:hint="default"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FF0000"/>
          <w:sz w:val="36"/>
          <w:szCs w:val="36"/>
          <w:lang w:val="en-US" w:eastAsia="zh-CN"/>
        </w:rPr>
        <w:t>雅安城投工匠建设工程有限公司</w:t>
      </w: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p>
    <w:p>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bCs/>
          <w:color w:val="FF0000"/>
          <w:sz w:val="36"/>
          <w:szCs w:val="36"/>
          <w:lang w:val="en-US" w:eastAsia="zh-CN"/>
        </w:rPr>
        <w:t>2024</w:t>
      </w:r>
      <w:r>
        <w:rPr>
          <w:rFonts w:hint="eastAsia" w:ascii="黑体" w:hAnsi="黑体" w:eastAsia="黑体"/>
          <w:bCs/>
          <w:color w:val="000000"/>
          <w:sz w:val="36"/>
          <w:szCs w:val="36"/>
        </w:rPr>
        <w:t>年</w:t>
      </w:r>
      <w:r>
        <w:rPr>
          <w:rFonts w:hint="eastAsia" w:ascii="黑体" w:hAnsi="黑体" w:eastAsia="黑体"/>
          <w:bCs/>
          <w:color w:val="000000"/>
          <w:sz w:val="36"/>
          <w:szCs w:val="36"/>
          <w:lang w:val="en-US" w:eastAsia="zh-CN"/>
        </w:rPr>
        <w:t>05</w:t>
      </w:r>
      <w:r>
        <w:rPr>
          <w:rFonts w:hint="eastAsia" w:ascii="黑体" w:hAnsi="黑体" w:eastAsia="黑体"/>
          <w:bCs/>
          <w:color w:val="000000"/>
          <w:sz w:val="36"/>
          <w:szCs w:val="36"/>
        </w:rPr>
        <w:t>月</w:t>
      </w:r>
      <w:bookmarkEnd w:id="0"/>
    </w:p>
    <w:p>
      <w:pPr>
        <w:spacing w:before="312" w:beforeLines="100" w:after="312" w:afterLines="100" w:line="560" w:lineRule="exact"/>
        <w:rPr>
          <w:rFonts w:ascii="宋体" w:hAnsi="宋体"/>
          <w:b/>
          <w:color w:val="000000"/>
          <w:sz w:val="32"/>
          <w:szCs w:val="32"/>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hint="eastAsia" w:ascii="方正小标宋简体" w:hAnsi="宋体" w:eastAsia="方正小标宋简体"/>
          <w:color w:val="000000"/>
          <w:sz w:val="44"/>
          <w:szCs w:val="44"/>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pPr>
        <w:spacing w:line="500" w:lineRule="exact"/>
        <w:ind w:left="359" w:leftChars="171" w:firstLine="480" w:firstLineChars="200"/>
        <w:rPr>
          <w:rFonts w:ascii="宋体" w:hAnsi="宋体"/>
          <w:color w:val="000000"/>
          <w:sz w:val="24"/>
        </w:rPr>
      </w:pPr>
    </w:p>
    <w:p>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b/>
          <w:color w:val="FF0000"/>
          <w:sz w:val="24"/>
          <w:u w:val="single"/>
          <w:lang w:val="en-US" w:eastAsia="zh-CN"/>
        </w:rPr>
        <w:t>宝兴县灵关保障性租赁住房建设（二期）公区装饰装修工程专业分包劳务供应商采购</w:t>
      </w:r>
      <w:r>
        <w:rPr>
          <w:rFonts w:hint="eastAsia" w:ascii="宋体" w:hAnsi="宋体"/>
          <w:bCs/>
          <w:color w:val="000000"/>
          <w:sz w:val="24"/>
        </w:rPr>
        <w:t>进</w:t>
      </w:r>
      <w:r>
        <w:rPr>
          <w:rFonts w:hint="eastAsia" w:ascii="宋体" w:hAnsi="宋体"/>
          <w:color w:val="000000"/>
          <w:sz w:val="24"/>
        </w:rPr>
        <w:t>行</w:t>
      </w:r>
      <w:r>
        <w:rPr>
          <w:rFonts w:hint="eastAsia" w:ascii="宋体" w:hAnsi="宋体"/>
          <w:color w:val="000000"/>
          <w:sz w:val="24"/>
          <w:lang w:eastAsia="zh-CN"/>
        </w:rPr>
        <w:t>谈判磋商</w:t>
      </w:r>
      <w:r>
        <w:rPr>
          <w:rFonts w:hint="eastAsia" w:ascii="宋体" w:hAnsi="宋体"/>
          <w:color w:val="000000"/>
          <w:sz w:val="24"/>
        </w:rPr>
        <w:t>确定</w:t>
      </w:r>
      <w:r>
        <w:rPr>
          <w:rFonts w:hint="eastAsia" w:ascii="宋体" w:hAnsi="宋体"/>
          <w:color w:val="000000"/>
          <w:sz w:val="24"/>
          <w:lang w:val="en-US" w:eastAsia="zh-CN"/>
        </w:rPr>
        <w:t>施工单位</w:t>
      </w:r>
      <w:r>
        <w:rPr>
          <w:rFonts w:hint="eastAsia" w:ascii="宋体" w:hAnsi="宋体"/>
          <w:color w:val="000000"/>
          <w:sz w:val="24"/>
        </w:rPr>
        <w:t>，诚邀符合本次采购要求的城投工匠</w:t>
      </w:r>
      <w:r>
        <w:rPr>
          <w:rFonts w:hint="eastAsia" w:ascii="宋体" w:hAnsi="宋体"/>
          <w:color w:val="000000"/>
          <w:sz w:val="24"/>
          <w:lang w:val="en-US" w:eastAsia="zh-CN"/>
        </w:rPr>
        <w:t>公司</w:t>
      </w:r>
      <w:r>
        <w:rPr>
          <w:rFonts w:hint="eastAsia" w:ascii="宋体" w:hAnsi="宋体"/>
          <w:color w:val="000000"/>
          <w:sz w:val="24"/>
        </w:rPr>
        <w:t>劳务库库内供应商参加本项目的</w:t>
      </w:r>
      <w:r>
        <w:rPr>
          <w:rFonts w:hint="eastAsia" w:ascii="宋体" w:hAnsi="宋体"/>
          <w:color w:val="000000"/>
          <w:sz w:val="24"/>
          <w:lang w:val="en-US" w:eastAsia="zh-CN"/>
        </w:rPr>
        <w:t>磋商</w:t>
      </w:r>
      <w:r>
        <w:rPr>
          <w:rFonts w:hint="eastAsia" w:ascii="宋体" w:hAnsi="宋体"/>
          <w:color w:val="000000"/>
          <w:sz w:val="24"/>
        </w:rPr>
        <w:t>活动。</w:t>
      </w:r>
    </w:p>
    <w:p>
      <w:pPr>
        <w:spacing w:line="500" w:lineRule="exact"/>
        <w:ind w:firstLine="482" w:firstLineChars="200"/>
        <w:rPr>
          <w:rFonts w:hint="eastAsia" w:ascii="宋体" w:hAnsi="宋体" w:eastAsia="宋体"/>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b w:val="0"/>
          <w:bCs/>
          <w:color w:val="FF0000"/>
          <w:sz w:val="24"/>
          <w:u w:val="single"/>
          <w:lang w:eastAsia="zh-CN"/>
        </w:rPr>
        <w:t>宝兴县灵关保障性租赁住房建设（二期）公区装饰装修工程专业分包劳务供应商采购</w:t>
      </w:r>
    </w:p>
    <w:p>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本工程工程量清单、图纸的全部内容。</w:t>
      </w:r>
    </w:p>
    <w:p>
      <w:pPr>
        <w:spacing w:line="360" w:lineRule="auto"/>
        <w:ind w:firstLine="482" w:firstLineChars="200"/>
        <w:rPr>
          <w:rFonts w:ascii="宋体" w:hAnsi="宋体"/>
          <w:b/>
          <w:color w:val="000000"/>
          <w:sz w:val="24"/>
        </w:rPr>
      </w:pPr>
      <w:r>
        <w:rPr>
          <w:rFonts w:hint="eastAsia" w:ascii="宋体" w:hAnsi="宋体"/>
          <w:b/>
          <w:color w:val="000000"/>
          <w:sz w:val="24"/>
        </w:rPr>
        <w:t>3.工期、质量</w:t>
      </w:r>
    </w:p>
    <w:p>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b/>
          <w:color w:val="FF0000"/>
          <w:sz w:val="24"/>
          <w:u w:val="single"/>
          <w:lang w:val="en-US" w:eastAsia="zh-CN"/>
        </w:rPr>
        <w:t>60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达到现行国家有关工程施工验收规范和标准的合格要求</w:t>
      </w:r>
      <w:r>
        <w:rPr>
          <w:rFonts w:hint="eastAsia" w:ascii="宋体" w:hAnsi="宋体" w:cs="宋体"/>
          <w:b w:val="0"/>
          <w:bCs/>
          <w:color w:val="000000"/>
          <w:kern w:val="0"/>
          <w:sz w:val="24"/>
          <w:u w:val="single"/>
        </w:rPr>
        <w:t>。</w:t>
      </w:r>
    </w:p>
    <w:p>
      <w:pPr>
        <w:spacing w:line="360" w:lineRule="auto"/>
        <w:ind w:firstLine="482" w:firstLineChars="200"/>
        <w:rPr>
          <w:rFonts w:ascii="宋体" w:hAnsi="宋体"/>
          <w:color w:val="000000"/>
          <w:sz w:val="24"/>
        </w:rPr>
      </w:pPr>
      <w:r>
        <w:rPr>
          <w:rFonts w:hint="eastAsia" w:ascii="宋体" w:hAnsi="宋体"/>
          <w:b/>
          <w:color w:val="000000"/>
          <w:sz w:val="24"/>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r>
        <w:rPr>
          <w:rFonts w:hint="eastAsia" w:ascii="宋体" w:hAnsi="宋体"/>
          <w:color w:val="000000"/>
          <w:kern w:val="0"/>
          <w:sz w:val="24"/>
          <w:lang w:eastAsia="zh-CN"/>
        </w:rPr>
        <w:t>，</w:t>
      </w:r>
      <w:r>
        <w:rPr>
          <w:rFonts w:hint="eastAsia" w:ascii="宋体" w:hAnsi="宋体"/>
          <w:color w:val="000000"/>
          <w:kern w:val="0"/>
          <w:sz w:val="24"/>
          <w:lang w:val="en-US" w:eastAsia="zh-CN"/>
        </w:rPr>
        <w:t>且连续三年内未出现亏损</w:t>
      </w:r>
      <w:r>
        <w:rPr>
          <w:rFonts w:hint="eastAsia" w:ascii="宋体" w:hAnsi="宋体"/>
          <w:color w:val="000000"/>
          <w:kern w:val="0"/>
          <w:sz w:val="24"/>
        </w:rPr>
        <w:t>；</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w:t>
      </w:r>
      <w:r>
        <w:rPr>
          <w:rFonts w:hint="eastAsia" w:ascii="宋体" w:hAnsi="宋体" w:cs="Times New Roman"/>
          <w:b/>
          <w:color w:val="FF0000"/>
          <w:kern w:val="2"/>
          <w:sz w:val="24"/>
          <w:szCs w:val="24"/>
          <w:lang w:val="en-US" w:eastAsia="zh-CN" w:bidi="ar-SA"/>
        </w:rPr>
        <w:t>劳务施工</w:t>
      </w:r>
      <w:r>
        <w:rPr>
          <w:rFonts w:hint="eastAsia" w:ascii="宋体" w:hAnsi="宋体" w:cs="Times New Roman"/>
          <w:b/>
          <w:color w:val="auto"/>
          <w:kern w:val="2"/>
          <w:sz w:val="24"/>
          <w:szCs w:val="24"/>
          <w:lang w:val="en-US" w:eastAsia="zh-CN" w:bidi="ar-SA"/>
        </w:rPr>
        <w:t xml:space="preserve">资质，且具备有效的安全生产许可证/营业执照。  </w:t>
      </w:r>
    </w:p>
    <w:p>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4.3其他要求：</w:t>
      </w:r>
      <w:r>
        <w:rPr>
          <w:rFonts w:hint="eastAsia" w:ascii="宋体" w:hAnsi="宋体" w:cs="Times New Roman"/>
          <w:b/>
          <w:color w:val="FF0000"/>
          <w:kern w:val="2"/>
          <w:sz w:val="24"/>
          <w:szCs w:val="24"/>
          <w:lang w:val="en-US" w:eastAsia="zh-CN" w:bidi="ar-SA"/>
        </w:rPr>
        <w:t>无</w:t>
      </w:r>
      <w:r>
        <w:rPr>
          <w:rFonts w:hint="eastAsia" w:ascii="宋体" w:hAnsi="宋体"/>
          <w:b w:val="0"/>
          <w:bCs/>
          <w:color w:val="FF0000"/>
          <w:sz w:val="24"/>
          <w:u w:val="none"/>
          <w:lang w:val="en-US" w:eastAsia="zh-CN"/>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rPr>
        <w:t>月</w:t>
      </w:r>
      <w:r>
        <w:rPr>
          <w:rFonts w:hint="eastAsia" w:ascii="宋体" w:hAnsi="宋体" w:cs="Times New Roman"/>
          <w:b/>
          <w:color w:val="FF0000"/>
          <w:kern w:val="2"/>
          <w:sz w:val="24"/>
          <w:szCs w:val="24"/>
          <w:lang w:val="en-US" w:eastAsia="zh-CN" w:bidi="ar-SA"/>
        </w:rPr>
        <w:t>14</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s="Times New Roman"/>
          <w:b/>
          <w:color w:val="FF0000"/>
          <w:kern w:val="2"/>
          <w:sz w:val="24"/>
          <w:szCs w:val="24"/>
          <w:lang w:val="en-US" w:eastAsia="zh-CN" w:bidi="ar-SA"/>
        </w:rPr>
        <w:t>5</w:t>
      </w:r>
      <w:r>
        <w:rPr>
          <w:rFonts w:hint="eastAsia" w:ascii="宋体" w:hAnsi="宋体"/>
          <w:color w:val="auto"/>
          <w:kern w:val="0"/>
          <w:sz w:val="24"/>
          <w:u w:val="none"/>
          <w:lang w:eastAsia="zh-CN"/>
        </w:rPr>
        <w:t>月</w:t>
      </w:r>
      <w:r>
        <w:rPr>
          <w:rFonts w:hint="eastAsia" w:ascii="宋体" w:hAnsi="宋体" w:cs="Times New Roman"/>
          <w:b/>
          <w:color w:val="FF0000"/>
          <w:kern w:val="2"/>
          <w:sz w:val="24"/>
          <w:szCs w:val="24"/>
          <w:lang w:val="en-US" w:eastAsia="zh-CN" w:bidi="ar-SA"/>
        </w:rPr>
        <w:t>16</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p>
    <w:p>
      <w:pPr>
        <w:pStyle w:val="2"/>
        <w:rPr>
          <w:rFonts w:hint="eastAsia" w:ascii="宋体" w:hAnsi="宋体" w:eastAsia="宋体" w:cs="Times New Roman"/>
          <w:color w:val="000000"/>
          <w:kern w:val="2"/>
          <w:sz w:val="24"/>
          <w:szCs w:val="24"/>
          <w:lang w:val="en-US" w:eastAsia="zh-CN" w:bidi="ar-SA"/>
        </w:rPr>
      </w:pPr>
      <w:r>
        <w:rPr>
          <w:rFonts w:hint="eastAsia" w:ascii="宋体" w:hAnsi="宋体" w:eastAsia="宋体" w:cs="Times New Roman"/>
          <w:color w:val="000000"/>
          <w:kern w:val="2"/>
          <w:sz w:val="24"/>
          <w:szCs w:val="24"/>
          <w:lang w:val="en-US" w:eastAsia="zh-CN" w:bidi="ar-SA"/>
        </w:rPr>
        <w:t>自行下载（见附件）。</w:t>
      </w:r>
    </w:p>
    <w:p>
      <w:pPr>
        <w:spacing w:line="500" w:lineRule="exact"/>
        <w:ind w:firstLine="482" w:firstLineChars="200"/>
        <w:rPr>
          <w:rFonts w:ascii="宋体" w:hAnsi="宋体"/>
          <w:color w:val="000000"/>
          <w:sz w:val="24"/>
        </w:rPr>
      </w:pPr>
      <w:r>
        <w:rPr>
          <w:rFonts w:hint="eastAsia" w:ascii="宋体" w:hAnsi="宋体"/>
          <w:b/>
          <w:color w:val="000000"/>
          <w:sz w:val="24"/>
          <w:lang w:val="en-US" w:eastAsia="zh-CN"/>
        </w:rPr>
        <w:t>6</w:t>
      </w:r>
      <w:r>
        <w:rPr>
          <w:rFonts w:hint="eastAsia" w:ascii="宋体" w:hAnsi="宋体"/>
          <w:b/>
          <w:color w:val="000000"/>
          <w:sz w:val="24"/>
        </w:rPr>
        <w:t>.</w:t>
      </w:r>
      <w:r>
        <w:rPr>
          <w:rFonts w:hint="eastAsia" w:ascii="宋体" w:hAnsi="宋体"/>
          <w:b/>
          <w:color w:val="000000"/>
          <w:sz w:val="24"/>
          <w:lang w:eastAsia="zh-CN"/>
        </w:rPr>
        <w:t>谈判磋商</w:t>
      </w:r>
      <w:r>
        <w:rPr>
          <w:rFonts w:hint="eastAsia" w:ascii="宋体" w:hAnsi="宋体"/>
          <w:b/>
          <w:color w:val="000000"/>
          <w:sz w:val="24"/>
        </w:rPr>
        <w:t>文件递交截止时间：</w:t>
      </w:r>
      <w:r>
        <w:rPr>
          <w:rFonts w:hint="eastAsia" w:ascii="宋体" w:hAnsi="宋体"/>
          <w:b/>
          <w:color w:val="000000"/>
          <w:sz w:val="24"/>
          <w:lang w:val="en-US" w:eastAsia="zh-CN"/>
        </w:rPr>
        <w:t>2024</w:t>
      </w:r>
      <w:r>
        <w:rPr>
          <w:rFonts w:hint="eastAsia" w:ascii="宋体" w:hAnsi="宋体"/>
          <w:color w:val="000000"/>
          <w:sz w:val="24"/>
          <w:szCs w:val="20"/>
        </w:rPr>
        <w:t xml:space="preserve">年 </w:t>
      </w:r>
      <w:r>
        <w:rPr>
          <w:rFonts w:hint="eastAsia" w:ascii="宋体" w:hAnsi="宋体"/>
          <w:color w:val="000000"/>
          <w:sz w:val="24"/>
          <w:szCs w:val="20"/>
          <w:lang w:val="en-US" w:eastAsia="zh-CN"/>
        </w:rPr>
        <w:t>5</w:t>
      </w:r>
      <w:r>
        <w:rPr>
          <w:rFonts w:hint="eastAsia" w:ascii="宋体" w:hAnsi="宋体"/>
          <w:color w:val="000000"/>
          <w:sz w:val="24"/>
          <w:szCs w:val="20"/>
        </w:rPr>
        <w:t>月</w:t>
      </w:r>
      <w:r>
        <w:rPr>
          <w:rFonts w:hint="eastAsia" w:ascii="宋体" w:hAnsi="宋体"/>
          <w:color w:val="000000"/>
          <w:sz w:val="24"/>
          <w:szCs w:val="20"/>
          <w:lang w:val="en-US" w:eastAsia="zh-CN"/>
        </w:rPr>
        <w:t>17</w:t>
      </w:r>
      <w:r>
        <w:rPr>
          <w:rFonts w:hint="eastAsia" w:ascii="宋体" w:hAnsi="宋体"/>
          <w:color w:val="000000"/>
          <w:sz w:val="24"/>
          <w:szCs w:val="20"/>
        </w:rPr>
        <w:t>日</w:t>
      </w:r>
      <w:r>
        <w:rPr>
          <w:rFonts w:hint="eastAsia" w:ascii="宋体" w:hAnsi="宋体"/>
          <w:color w:val="000000"/>
          <w:sz w:val="24"/>
          <w:szCs w:val="20"/>
          <w:lang w:val="en-US" w:eastAsia="zh-CN"/>
        </w:rPr>
        <w:t>10：00</w:t>
      </w:r>
      <w:r>
        <w:rPr>
          <w:rFonts w:hint="eastAsia" w:ascii="宋体" w:hAnsi="宋体"/>
          <w:color w:val="000000"/>
          <w:sz w:val="24"/>
          <w:szCs w:val="20"/>
        </w:rPr>
        <w:t>时</w:t>
      </w:r>
      <w:r>
        <w:rPr>
          <w:rFonts w:hint="eastAsia" w:ascii="宋体" w:hAnsi="宋体"/>
          <w:color w:val="000000"/>
          <w:sz w:val="24"/>
        </w:rPr>
        <w:t>（北京时间）；</w:t>
      </w:r>
    </w:p>
    <w:p>
      <w:pPr>
        <w:spacing w:line="500" w:lineRule="exact"/>
        <w:ind w:firstLine="482" w:firstLineChars="200"/>
        <w:rPr>
          <w:rFonts w:ascii="宋体" w:hAnsi="宋体"/>
          <w:color w:val="000000"/>
          <w:sz w:val="24"/>
        </w:rPr>
      </w:pPr>
      <w:r>
        <w:rPr>
          <w:rFonts w:hint="eastAsia" w:ascii="宋体" w:hAnsi="宋体"/>
          <w:b/>
          <w:color w:val="000000"/>
          <w:sz w:val="24"/>
        </w:rPr>
        <w:t>7.磋商时间：</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17</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10:00</w:t>
      </w:r>
      <w:r>
        <w:rPr>
          <w:rFonts w:hint="eastAsia" w:ascii="宋体" w:hAnsi="宋体"/>
          <w:color w:val="auto"/>
          <w:kern w:val="0"/>
          <w:sz w:val="24"/>
          <w:u w:val="none"/>
          <w:lang w:val="en-US" w:eastAsia="zh-CN"/>
        </w:rPr>
        <w:t>时</w:t>
      </w:r>
      <w:r>
        <w:rPr>
          <w:rFonts w:hint="eastAsia" w:ascii="宋体" w:hAnsi="宋体"/>
          <w:color w:val="000000"/>
          <w:sz w:val="24"/>
        </w:rPr>
        <w:t>（北京时间）</w:t>
      </w:r>
      <w:r>
        <w:rPr>
          <w:rFonts w:hint="eastAsia" w:ascii="宋体" w:hAnsi="宋体"/>
          <w:color w:val="000000"/>
          <w:sz w:val="24"/>
          <w:szCs w:val="20"/>
        </w:rPr>
        <w:t>。</w:t>
      </w:r>
    </w:p>
    <w:p>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pPr>
        <w:spacing w:line="500" w:lineRule="exact"/>
        <w:ind w:firstLine="482" w:firstLineChars="200"/>
        <w:rPr>
          <w:rFonts w:hint="eastAsia" w:ascii="宋体" w:hAnsi="宋体"/>
          <w:b/>
          <w:sz w:val="24"/>
        </w:rPr>
      </w:pPr>
      <w:r>
        <w:rPr>
          <w:rFonts w:hint="eastAsia" w:ascii="宋体" w:hAnsi="宋体"/>
          <w:b/>
          <w:sz w:val="24"/>
          <w:lang w:val="en-US" w:eastAsia="zh-CN"/>
        </w:rPr>
        <w:t>递交地点：雅安市雨城区北环东路100号二楼会议室</w:t>
      </w:r>
      <w:r>
        <w:rPr>
          <w:rFonts w:hint="eastAsia" w:ascii="宋体" w:hAnsi="宋体"/>
          <w:b/>
          <w:sz w:val="24"/>
        </w:rPr>
        <w:t>。</w:t>
      </w:r>
    </w:p>
    <w:p>
      <w:pPr>
        <w:pStyle w:val="14"/>
        <w:ind w:left="0" w:leftChars="0" w:firstLine="482" w:firstLineChars="200"/>
        <w:rPr>
          <w:rFonts w:hint="default" w:eastAsia="宋体"/>
          <w:lang w:val="en-US" w:eastAsia="zh-CN"/>
        </w:rPr>
      </w:pPr>
      <w:r>
        <w:rPr>
          <w:rFonts w:hint="eastAsia" w:ascii="宋体" w:hAnsi="宋体"/>
          <w:b/>
          <w:sz w:val="24"/>
          <w:lang w:val="en-US" w:eastAsia="zh-CN"/>
        </w:rPr>
        <w:t>谈判磋商地点：雅安市雨城区北环东路100号二楼会议室</w:t>
      </w:r>
      <w:r>
        <w:rPr>
          <w:rFonts w:hint="eastAsia" w:ascii="宋体" w:hAnsi="宋体"/>
          <w:b/>
          <w:sz w:val="24"/>
        </w:rPr>
        <w:t>。</w:t>
      </w:r>
    </w:p>
    <w:p>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w:t>
      </w:r>
      <w:r>
        <w:rPr>
          <w:rFonts w:hint="eastAsia" w:ascii="宋体" w:hAnsi="宋体"/>
          <w:color w:val="000000"/>
          <w:sz w:val="24"/>
          <w:szCs w:val="28"/>
          <w:lang w:val="en-US" w:eastAsia="zh-CN"/>
        </w:rPr>
        <w:t>自行下载</w:t>
      </w:r>
      <w:r>
        <w:rPr>
          <w:rFonts w:hint="eastAsia" w:ascii="宋体" w:hAnsi="宋体"/>
          <w:color w:val="000000"/>
          <w:sz w:val="24"/>
          <w:szCs w:val="28"/>
          <w:lang w:eastAsia="zh-CN"/>
        </w:rPr>
        <w:t>谈判磋商</w:t>
      </w:r>
      <w:r>
        <w:rPr>
          <w:rFonts w:hint="eastAsia" w:ascii="宋体" w:hAnsi="宋体"/>
          <w:color w:val="000000"/>
          <w:sz w:val="24"/>
          <w:szCs w:val="28"/>
        </w:rPr>
        <w:t>文件。</w:t>
      </w:r>
    </w:p>
    <w:p>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pPr>
        <w:spacing w:line="500" w:lineRule="exact"/>
        <w:rPr>
          <w:rFonts w:hint="default" w:ascii="宋体" w:hAnsi="宋体" w:eastAsia="宋体" w:cs="Times New Roman"/>
          <w:b/>
          <w:color w:val="FF0000"/>
          <w:kern w:val="2"/>
          <w:sz w:val="24"/>
          <w:szCs w:val="24"/>
          <w:lang w:val="en-US" w:eastAsia="zh-CN" w:bidi="ar-SA"/>
        </w:rPr>
      </w:pPr>
      <w:r>
        <w:rPr>
          <w:rFonts w:hint="eastAsia" w:ascii="宋体" w:hAnsi="宋体"/>
          <w:b/>
          <w:sz w:val="24"/>
          <w:u w:val="single" w:color="FFFFFF"/>
        </w:rPr>
        <w:t xml:space="preserve">    公司名称：</w:t>
      </w:r>
      <w:r>
        <w:rPr>
          <w:rFonts w:hint="eastAsia" w:ascii="宋体" w:hAnsi="宋体" w:cs="Times New Roman"/>
          <w:b/>
          <w:color w:val="FF0000"/>
          <w:kern w:val="2"/>
          <w:sz w:val="24"/>
          <w:szCs w:val="24"/>
          <w:lang w:val="en-US" w:eastAsia="zh-CN" w:bidi="ar-SA"/>
        </w:rPr>
        <w:t>雅安城投工匠建设工程有限公司</w:t>
      </w:r>
    </w:p>
    <w:p>
      <w:pPr>
        <w:spacing w:line="500" w:lineRule="exact"/>
        <w:ind w:firstLine="480" w:firstLineChars="200"/>
        <w:rPr>
          <w:rFonts w:hint="default" w:ascii="宋体" w:hAnsi="宋体" w:eastAsia="宋体"/>
          <w:color w:val="000000"/>
          <w:sz w:val="24"/>
          <w:u w:val="single" w:color="FFFFFF"/>
          <w:lang w:val="en-US" w:eastAsia="zh-CN"/>
        </w:rPr>
      </w:pPr>
      <w:r>
        <w:rPr>
          <w:rFonts w:hint="eastAsia" w:ascii="宋体" w:hAnsi="宋体"/>
          <w:color w:val="000000"/>
          <w:sz w:val="24"/>
        </w:rPr>
        <w:t>地  址：雅安市雨城区</w:t>
      </w:r>
      <w:r>
        <w:rPr>
          <w:rFonts w:hint="eastAsia" w:ascii="宋体" w:hAnsi="宋体"/>
          <w:color w:val="000000"/>
          <w:sz w:val="24"/>
          <w:lang w:val="en-US" w:eastAsia="zh-CN"/>
        </w:rPr>
        <w:t>北环东路100号</w:t>
      </w:r>
    </w:p>
    <w:p>
      <w:pPr>
        <w:spacing w:line="500" w:lineRule="exact"/>
        <w:ind w:firstLine="480" w:firstLineChars="200"/>
        <w:rPr>
          <w:rFonts w:hint="default"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18180355310</w:t>
      </w:r>
    </w:p>
    <w:p>
      <w:pPr>
        <w:spacing w:line="500" w:lineRule="exact"/>
        <w:ind w:firstLine="480" w:firstLineChars="200"/>
        <w:rPr>
          <w:rFonts w:hint="eastAsia" w:ascii="宋体" w:hAnsi="宋体" w:eastAsia="宋体"/>
          <w:color w:val="000000"/>
          <w:sz w:val="24"/>
          <w:u w:val="single" w:color="FFFFFF"/>
          <w:lang w:val="en-US" w:eastAsia="zh-CN"/>
        </w:rPr>
      </w:pPr>
      <w:r>
        <w:rPr>
          <w:rFonts w:hint="eastAsia" w:ascii="宋体" w:hAnsi="宋体"/>
          <w:color w:val="000000"/>
          <w:sz w:val="24"/>
        </w:rPr>
        <w:t>联系人：</w:t>
      </w:r>
      <w:r>
        <w:rPr>
          <w:rFonts w:hint="eastAsia" w:ascii="宋体" w:hAnsi="宋体"/>
          <w:color w:val="000000"/>
          <w:sz w:val="24"/>
          <w:lang w:val="en-US" w:eastAsia="zh-CN"/>
        </w:rPr>
        <w:t>杨先生</w:t>
      </w:r>
    </w:p>
    <w:p>
      <w:pPr>
        <w:rPr>
          <w:lang w:val="en-GB"/>
        </w:rPr>
      </w:pPr>
    </w:p>
    <w:p>
      <w:bookmarkStart w:id="1" w:name="_Toc132111857"/>
      <w:bookmarkStart w:id="2" w:name="_Toc282613245"/>
      <w:bookmarkStart w:id="3" w:name="_Toc132523423"/>
      <w:bookmarkStart w:id="4" w:name="_Toc132523694"/>
      <w:bookmarkStart w:id="5" w:name="_Toc132265208"/>
      <w:bookmarkStart w:id="6" w:name="_Toc132000202"/>
    </w:p>
    <w:p/>
    <w:p/>
    <w:p/>
    <w:p/>
    <w:p/>
    <w:p/>
    <w:p/>
    <w:p/>
    <w:bookmarkEnd w:id="1"/>
    <w:bookmarkEnd w:id="2"/>
    <w:bookmarkEnd w:id="3"/>
    <w:bookmarkEnd w:id="4"/>
    <w:bookmarkEnd w:id="5"/>
    <w:bookmarkEnd w:id="6"/>
    <w:p>
      <w:pPr>
        <w:spacing w:line="500" w:lineRule="exact"/>
        <w:jc w:val="center"/>
        <w:outlineLvl w:val="0"/>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ascii="方正小标宋简体" w:hAnsi="宋体" w:eastAsia="方正小标宋简体"/>
          <w:color w:val="000000"/>
          <w:sz w:val="44"/>
          <w:szCs w:val="44"/>
        </w:rPr>
      </w:pPr>
    </w:p>
    <w:p>
      <w:pPr>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rPr>
      </w:pPr>
    </w:p>
    <w:p>
      <w:pPr>
        <w:spacing w:line="500" w:lineRule="exact"/>
        <w:jc w:val="both"/>
        <w:outlineLvl w:val="0"/>
        <w:rPr>
          <w:rFonts w:hint="eastAsia" w:ascii="方正小标宋简体" w:hAnsi="宋体" w:eastAsia="方正小标宋简体"/>
          <w:color w:val="000000"/>
          <w:sz w:val="44"/>
          <w:szCs w:val="44"/>
        </w:rPr>
      </w:pPr>
    </w:p>
    <w:p>
      <w:pPr>
        <w:pStyle w:val="2"/>
        <w:rPr>
          <w:rFonts w:hint="eastAsia" w:ascii="方正小标宋简体" w:hAnsi="宋体" w:eastAsia="方正小标宋简体"/>
          <w:color w:val="000000"/>
          <w:sz w:val="44"/>
          <w:szCs w:val="44"/>
        </w:rPr>
      </w:pPr>
    </w:p>
    <w:p>
      <w:pPr>
        <w:pStyle w:val="3"/>
        <w:rPr>
          <w:rFonts w:hint="eastAsia"/>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hint="eastAsia" w:ascii="方正小标宋简体" w:hAnsi="宋体" w:eastAsia="方正小标宋简体"/>
          <w:color w:val="000000"/>
          <w:sz w:val="44"/>
          <w:szCs w:val="44"/>
          <w:lang w:eastAsia="zh-CN"/>
        </w:rPr>
      </w:pPr>
    </w:p>
    <w:p>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bookmarkStart w:id="7" w:name="_Toc282613247"/>
      <w:bookmarkStart w:id="8" w:name="_Toc132111859"/>
      <w:bookmarkStart w:id="9" w:name="_Toc132265210"/>
      <w:bookmarkStart w:id="10" w:name="_Toc132523425"/>
      <w:bookmarkStart w:id="11" w:name="_Toc132523696"/>
      <w:bookmarkStart w:id="12" w:name="_Toc132000204"/>
    </w:p>
    <w:p>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pPr>
        <w:pStyle w:val="25"/>
        <w:numPr>
          <w:ilvl w:val="0"/>
          <w:numId w:val="0"/>
        </w:numPr>
        <w:tabs>
          <w:tab w:val="left" w:pos="851"/>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pPr>
        <w:pStyle w:val="25"/>
        <w:numPr>
          <w:ilvl w:val="0"/>
          <w:numId w:val="0"/>
        </w:numPr>
        <w:tabs>
          <w:tab w:val="left" w:pos="851"/>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color w:val="FF0000"/>
          <w:lang w:val="en-US" w:eastAsia="zh-CN"/>
        </w:rPr>
        <w:t>雅安城投工匠建设工程有限公司</w:t>
      </w:r>
      <w:r>
        <w:rPr>
          <w:rFonts w:hint="eastAsia"/>
        </w:rPr>
        <w:t>。</w:t>
      </w:r>
    </w:p>
    <w:bookmarkEnd w:id="12"/>
    <w:p>
      <w:pPr>
        <w:pStyle w:val="24"/>
        <w:numPr>
          <w:ilvl w:val="0"/>
          <w:numId w:val="0"/>
        </w:numPr>
        <w:spacing w:before="0" w:after="0"/>
        <w:ind w:left="430" w:hanging="430"/>
        <w:rPr>
          <w:rFonts w:ascii="黑体" w:hAnsi="黑体" w:eastAsia="黑体"/>
          <w:b w:val="0"/>
          <w:color w:val="000000"/>
        </w:rPr>
      </w:pPr>
      <w:bookmarkStart w:id="13" w:name="_Toc132523426"/>
      <w:bookmarkStart w:id="14" w:name="_Toc282613248"/>
      <w:bookmarkStart w:id="15" w:name="_Toc132523697"/>
      <w:bookmarkStart w:id="16" w:name="_Toc132265211"/>
      <w:bookmarkStart w:id="17" w:name="_Toc132111860"/>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pPr>
        <w:spacing w:line="500" w:lineRule="exact"/>
        <w:ind w:firstLine="480" w:firstLineChars="200"/>
        <w:rPr>
          <w:rFonts w:hint="eastAsia" w:ascii="宋体" w:hAnsi="宋体" w:eastAsia="宋体"/>
          <w:bCs/>
          <w:color w:val="FF0000"/>
          <w:sz w:val="24"/>
          <w:u w:val="single"/>
          <w:lang w:eastAsia="zh-CN"/>
        </w:rPr>
      </w:pPr>
      <w:bookmarkStart w:id="18" w:name="_Toc132000208"/>
      <w:bookmarkStart w:id="19" w:name="_Toc282613252"/>
      <w:bookmarkStart w:id="20" w:name="_Toc132523429"/>
      <w:bookmarkStart w:id="21" w:name="_Toc132111863"/>
      <w:bookmarkStart w:id="22" w:name="_Toc132265214"/>
      <w:bookmarkStart w:id="23" w:name="_Toc132523700"/>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Cs/>
          <w:color w:val="FF0000"/>
          <w:sz w:val="24"/>
          <w:u w:val="single"/>
          <w:lang w:eastAsia="zh-CN"/>
        </w:rPr>
        <w:t>宝兴县灵关保障性租赁住房建设（二期）公区装饰装修工程专业分包劳务供应商采购</w:t>
      </w:r>
    </w:p>
    <w:p>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本工程工程量清单、图纸的全部内容</w:t>
      </w:r>
    </w:p>
    <w:p>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u w:val="single"/>
          <w:lang w:val="en-US" w:eastAsia="zh-CN"/>
        </w:rPr>
        <w:t>60</w:t>
      </w:r>
      <w:r>
        <w:rPr>
          <w:rFonts w:hint="eastAsia" w:ascii="宋体" w:hAnsi="宋体"/>
          <w:b w:val="0"/>
          <w:bCs w:val="0"/>
          <w:color w:val="000000"/>
          <w:kern w:val="0"/>
          <w:sz w:val="24"/>
          <w:u w:val="single"/>
          <w:lang w:val="en-US" w:eastAsia="zh-CN"/>
        </w:rPr>
        <w:t>天，以</w:t>
      </w:r>
      <w:r>
        <w:rPr>
          <w:rFonts w:hint="eastAsia" w:ascii="宋体" w:hAnsi="宋体"/>
          <w:b w:val="0"/>
          <w:bCs w:val="0"/>
          <w:color w:val="000000" w:themeColor="text1"/>
          <w:kern w:val="0"/>
          <w:sz w:val="24"/>
          <w:u w:val="single"/>
          <w:lang w:val="en-US" w:eastAsia="zh-CN"/>
          <w14:textFill>
            <w14:solidFill>
              <w14:schemeClr w14:val="tx1"/>
            </w14:solidFill>
          </w14:textFill>
        </w:rPr>
        <w:t>采购人</w:t>
      </w:r>
      <w:r>
        <w:rPr>
          <w:rFonts w:hint="eastAsia" w:ascii="宋体" w:hAnsi="宋体"/>
          <w:b w:val="0"/>
          <w:bCs w:val="0"/>
          <w:color w:val="000000"/>
          <w:kern w:val="0"/>
          <w:sz w:val="24"/>
          <w:u w:val="single"/>
          <w:lang w:val="en-US" w:eastAsia="zh-CN"/>
        </w:rPr>
        <w:t>通知时间为准</w:t>
      </w:r>
      <w:r>
        <w:rPr>
          <w:rFonts w:hint="eastAsia" w:ascii="宋体" w:hAnsi="宋体"/>
          <w:b w:val="0"/>
          <w:bCs w:val="0"/>
          <w:color w:val="000000"/>
          <w:kern w:val="0"/>
          <w:sz w:val="24"/>
          <w:u w:val="single"/>
        </w:rPr>
        <w:t>。</w:t>
      </w:r>
    </w:p>
    <w:p>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达到现行国家有关工程施工验收规范和标准的合格要求</w:t>
      </w:r>
      <w:r>
        <w:rPr>
          <w:rFonts w:hint="eastAsia" w:ascii="宋体" w:hAnsi="宋体" w:cs="宋体"/>
          <w:bCs/>
          <w:color w:val="000000"/>
          <w:kern w:val="0"/>
          <w:sz w:val="24"/>
          <w:u w:val="single"/>
        </w:rPr>
        <w:t>。</w:t>
      </w:r>
    </w:p>
    <w:p>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r>
        <w:rPr>
          <w:rFonts w:hint="eastAsia" w:ascii="宋体" w:hAnsi="宋体"/>
          <w:color w:val="000000"/>
          <w:kern w:val="0"/>
          <w:sz w:val="24"/>
          <w:lang w:eastAsia="zh-CN"/>
        </w:rPr>
        <w:t>，</w:t>
      </w:r>
      <w:r>
        <w:rPr>
          <w:rFonts w:hint="eastAsia" w:ascii="宋体" w:hAnsi="宋体"/>
          <w:color w:val="000000"/>
          <w:kern w:val="0"/>
          <w:sz w:val="24"/>
          <w:lang w:val="en-US" w:eastAsia="zh-CN"/>
        </w:rPr>
        <w:t>且连续三年内未出现亏损</w:t>
      </w:r>
      <w:r>
        <w:rPr>
          <w:rFonts w:hint="eastAsia" w:ascii="宋体" w:hAnsi="宋体"/>
          <w:color w:val="000000"/>
          <w:kern w:val="0"/>
          <w:sz w:val="24"/>
        </w:rPr>
        <w:t>；</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pPr>
        <w:pStyle w:val="2"/>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w:t>
      </w:r>
      <w:r>
        <w:rPr>
          <w:rFonts w:hint="eastAsia" w:ascii="宋体" w:hAnsi="宋体" w:cs="Times New Roman"/>
          <w:b/>
          <w:color w:val="FF0000"/>
          <w:kern w:val="2"/>
          <w:sz w:val="24"/>
          <w:szCs w:val="24"/>
          <w:lang w:val="en-US" w:eastAsia="zh-CN" w:bidi="ar-SA"/>
        </w:rPr>
        <w:t>劳务施工</w:t>
      </w:r>
      <w:r>
        <w:rPr>
          <w:rFonts w:hint="eastAsia" w:ascii="宋体" w:hAnsi="宋体" w:cs="Times New Roman"/>
          <w:b/>
          <w:color w:val="auto"/>
          <w:kern w:val="2"/>
          <w:sz w:val="24"/>
          <w:szCs w:val="24"/>
          <w:lang w:val="en-US" w:eastAsia="zh-CN" w:bidi="ar-SA"/>
        </w:rPr>
        <w:t xml:space="preserve">资质，且具备有效的安全生产许可证/营业执照。   </w:t>
      </w:r>
    </w:p>
    <w:p>
      <w:pPr>
        <w:pStyle w:val="9"/>
        <w:tabs>
          <w:tab w:val="left" w:pos="720"/>
        </w:tabs>
        <w:spacing w:line="360" w:lineRule="auto"/>
        <w:ind w:firstLine="720" w:firstLineChars="300"/>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r>
        <w:rPr>
          <w:rFonts w:hint="eastAsia" w:hAnsi="宋体" w:cs="Times New Roman"/>
          <w:b/>
          <w:color w:val="FF0000"/>
          <w:kern w:val="2"/>
          <w:sz w:val="24"/>
          <w:szCs w:val="24"/>
          <w:lang w:val="en-US" w:eastAsia="zh-CN" w:bidi="ar-SA"/>
        </w:rPr>
        <w:t>无</w:t>
      </w:r>
      <w:r>
        <w:rPr>
          <w:rFonts w:hint="eastAsia" w:ascii="宋体" w:hAnsi="宋体"/>
          <w:b w:val="0"/>
          <w:bCs/>
          <w:color w:val="FF0000"/>
          <w:sz w:val="24"/>
          <w:u w:val="none"/>
          <w:lang w:val="en-US" w:eastAsia="zh-CN"/>
        </w:rPr>
        <w:t>。</w:t>
      </w:r>
    </w:p>
    <w:p>
      <w:pPr>
        <w:pStyle w:val="9"/>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4.</w:t>
      </w:r>
      <w:r>
        <w:rPr>
          <w:rFonts w:hint="eastAsia" w:hAnsi="宋体" w:cs="Times New Roman"/>
          <w:color w:val="000000"/>
          <w:sz w:val="24"/>
          <w:lang w:val="en-US" w:eastAsia="zh-CN"/>
        </w:rPr>
        <w:t>4</w:t>
      </w:r>
      <w:r>
        <w:rPr>
          <w:rFonts w:hint="eastAsia" w:ascii="宋体" w:hAnsi="宋体" w:eastAsia="宋体" w:cs="Times New Roman"/>
          <w:color w:val="000000"/>
          <w:sz w:val="24"/>
          <w:lang w:eastAsia="zh-CN"/>
        </w:rPr>
        <w:t>履约担保金</w:t>
      </w:r>
    </w:p>
    <w:p>
      <w:pPr>
        <w:pStyle w:val="9"/>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在中选公示结束</w:t>
      </w:r>
      <w:r>
        <w:rPr>
          <w:rFonts w:hint="eastAsia" w:hAnsi="宋体" w:cs="Times New Roman"/>
          <w:color w:val="000000"/>
          <w:sz w:val="24"/>
          <w:lang w:val="en-US" w:eastAsia="zh-CN"/>
        </w:rPr>
        <w:t>至合同签订前</w:t>
      </w:r>
      <w:r>
        <w:rPr>
          <w:rFonts w:hint="eastAsia" w:ascii="宋体" w:hAnsi="宋体" w:eastAsia="宋体" w:cs="Times New Roman"/>
          <w:color w:val="000000"/>
          <w:sz w:val="24"/>
          <w:lang w:eastAsia="zh-CN"/>
        </w:rPr>
        <w:t xml:space="preserve">向采购人提交履约担保金，履约担保金为含税中选价的 </w:t>
      </w:r>
      <w:r>
        <w:rPr>
          <w:rFonts w:hint="eastAsia" w:ascii="宋体" w:hAnsi="宋体" w:eastAsia="宋体" w:cs="Times New Roman"/>
          <w:b/>
          <w:bCs/>
          <w:color w:val="000000"/>
          <w:sz w:val="24"/>
          <w:u w:val="single"/>
          <w:lang w:eastAsia="zh-CN"/>
        </w:rPr>
        <w:t xml:space="preserve"> </w:t>
      </w:r>
      <w:r>
        <w:rPr>
          <w:rFonts w:hint="eastAsia" w:hAnsi="宋体" w:cs="Times New Roman"/>
          <w:b/>
          <w:color w:val="FF0000"/>
          <w:kern w:val="2"/>
          <w:sz w:val="24"/>
          <w:szCs w:val="24"/>
          <w:u w:val="single"/>
          <w:lang w:val="en-US" w:eastAsia="zh-CN" w:bidi="ar-SA"/>
        </w:rPr>
        <w:t>10%</w:t>
      </w:r>
      <w:r>
        <w:rPr>
          <w:rFonts w:hint="eastAsia" w:ascii="宋体" w:hAnsi="宋体" w:eastAsia="宋体" w:cs="Times New Roman"/>
          <w:color w:val="000000"/>
          <w:sz w:val="24"/>
          <w:lang w:eastAsia="zh-CN"/>
        </w:rPr>
        <w:t>，中选人须在规定时间内向采购人提供履约担保金缴纳凭证；若中选人在中选后存在故意拖延或拒不缴纳</w:t>
      </w:r>
      <w:r>
        <w:rPr>
          <w:rFonts w:hint="eastAsia" w:hAnsi="宋体" w:cs="Times New Roman"/>
          <w:color w:val="000000"/>
          <w:sz w:val="24"/>
          <w:lang w:eastAsia="zh-CN"/>
        </w:rPr>
        <w:t>履约担保金</w:t>
      </w:r>
      <w:r>
        <w:rPr>
          <w:rFonts w:hint="eastAsia" w:ascii="宋体" w:hAnsi="宋体" w:eastAsia="宋体" w:cs="Times New Roman"/>
          <w:color w:val="000000"/>
          <w:sz w:val="24"/>
          <w:lang w:eastAsia="zh-CN"/>
        </w:rPr>
        <w:t>的，采购人有权没收相关投标保证金（如有）并对相关中选人作拉黑禁投</w:t>
      </w:r>
      <w:r>
        <w:rPr>
          <w:rFonts w:hint="eastAsia" w:ascii="宋体" w:hAnsi="宋体" w:eastAsia="宋体" w:cs="Times New Roman"/>
          <w:color w:val="000000"/>
          <w:sz w:val="24"/>
          <w:lang w:val="en-US" w:eastAsia="zh-CN"/>
        </w:rPr>
        <w:t>三年的</w:t>
      </w:r>
      <w:r>
        <w:rPr>
          <w:rFonts w:hint="eastAsia" w:ascii="宋体" w:hAnsi="宋体" w:eastAsia="宋体" w:cs="Times New Roman"/>
          <w:color w:val="000000"/>
          <w:sz w:val="24"/>
          <w:lang w:eastAsia="zh-CN"/>
        </w:rPr>
        <w:t>处理。</w:t>
      </w:r>
      <w:r>
        <w:rPr>
          <w:rFonts w:hint="eastAsia" w:ascii="宋体" w:hAnsi="宋体" w:eastAsia="宋体" w:cs="Times New Roman"/>
          <w:b/>
          <w:bCs/>
          <w:color w:val="000000"/>
          <w:sz w:val="24"/>
          <w:lang w:eastAsia="zh-CN"/>
        </w:rPr>
        <w:t>（注：若遇不可抗力导致无法及时向采购人</w:t>
      </w:r>
      <w:r>
        <w:rPr>
          <w:rFonts w:hint="eastAsia" w:ascii="宋体" w:hAnsi="宋体" w:eastAsia="宋体" w:cs="Times New Roman"/>
          <w:b/>
          <w:bCs/>
          <w:color w:val="000000"/>
          <w:sz w:val="24"/>
          <w:lang w:val="en-US" w:eastAsia="zh-CN"/>
        </w:rPr>
        <w:t>按时</w:t>
      </w:r>
      <w:r>
        <w:rPr>
          <w:rFonts w:hint="eastAsia" w:ascii="宋体" w:hAnsi="宋体" w:eastAsia="宋体" w:cs="Times New Roman"/>
          <w:b/>
          <w:bCs/>
          <w:color w:val="000000"/>
          <w:sz w:val="24"/>
          <w:lang w:eastAsia="zh-CN"/>
        </w:rPr>
        <w:t>提交履约担保</w:t>
      </w:r>
      <w:r>
        <w:rPr>
          <w:rFonts w:hint="eastAsia" w:ascii="宋体" w:hAnsi="宋体" w:eastAsia="宋体" w:cs="Times New Roman"/>
          <w:b/>
          <w:bCs/>
          <w:color w:val="000000"/>
          <w:sz w:val="24"/>
          <w:lang w:val="en-US" w:eastAsia="zh-CN"/>
        </w:rPr>
        <w:t>的</w:t>
      </w:r>
      <w:r>
        <w:rPr>
          <w:rFonts w:hint="eastAsia" w:ascii="宋体" w:hAnsi="宋体" w:eastAsia="宋体" w:cs="Times New Roman"/>
          <w:b/>
          <w:bCs/>
          <w:color w:val="000000"/>
          <w:sz w:val="24"/>
          <w:lang w:eastAsia="zh-CN"/>
        </w:rPr>
        <w:t>，需提供相关资料进行佐证，并提供书面说明，并经采购人同意</w:t>
      </w:r>
      <w:r>
        <w:rPr>
          <w:rFonts w:hint="eastAsia" w:ascii="宋体" w:hAnsi="宋体" w:eastAsia="宋体" w:cs="Times New Roman"/>
          <w:b/>
          <w:bCs/>
          <w:color w:val="000000"/>
          <w:sz w:val="24"/>
          <w:lang w:val="en-US" w:eastAsia="zh-CN"/>
        </w:rPr>
        <w:t>后可适当延迟提交。</w:t>
      </w:r>
      <w:r>
        <w:rPr>
          <w:rFonts w:hint="eastAsia" w:ascii="宋体" w:hAnsi="宋体" w:eastAsia="宋体" w:cs="Times New Roman"/>
          <w:b/>
          <w:bCs/>
          <w:color w:val="000000"/>
          <w:sz w:val="24"/>
          <w:lang w:eastAsia="zh-CN"/>
        </w:rPr>
        <w:t>否则逾期后采购人有权取消中选人的中选资格）</w:t>
      </w:r>
      <w:r>
        <w:rPr>
          <w:rFonts w:hint="eastAsia" w:ascii="宋体" w:hAnsi="宋体" w:eastAsia="宋体" w:cs="Times New Roman"/>
          <w:color w:val="000000"/>
          <w:sz w:val="24"/>
          <w:lang w:eastAsia="zh-CN"/>
        </w:rPr>
        <w:t>。</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履约担保金缴纳形式：可以是金融机构</w:t>
      </w:r>
      <w:r>
        <w:rPr>
          <w:rFonts w:hint="eastAsia" w:hAnsi="宋体" w:cs="Times New Roman"/>
          <w:color w:val="000000"/>
          <w:sz w:val="24"/>
          <w:lang w:eastAsia="zh-CN"/>
        </w:rPr>
        <w:t>、担保机构</w:t>
      </w:r>
      <w:r>
        <w:rPr>
          <w:rFonts w:hint="eastAsia" w:ascii="宋体" w:hAnsi="宋体" w:eastAsia="宋体" w:cs="Times New Roman"/>
          <w:color w:val="000000"/>
          <w:sz w:val="24"/>
          <w:lang w:eastAsia="zh-CN"/>
        </w:rPr>
        <w:t>出具的保函、保证保险，也可通过转账、电汇。若采用转账、电汇方式必须通过</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的基本账户以银行转账方式缴纳至</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指定账户；若采用银行出具的保函，其保函性质应为银行独立保证保函。银行独立保证担保函可为</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基本账户开户行出具，也可为项目所在地“四大银行”（中国工商银行、中国农业银行、中国银行、中国建设银行）出具，担保金采用</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基本账户支付，不接受委托付款（</w:t>
      </w:r>
      <w:r>
        <w:rPr>
          <w:rFonts w:hint="eastAsia" w:ascii="宋体" w:hAnsi="宋体" w:eastAsia="宋体" w:cs="Times New Roman"/>
          <w:b/>
          <w:bCs/>
          <w:color w:val="000000"/>
          <w:sz w:val="24"/>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lang w:eastAsia="zh-CN"/>
        </w:rPr>
        <w:t>）。中选人须以银行转账方式向采购人交纳履约担保金至公司唯一账户收款人、开户行及账户信息：</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开户单位：  </w:t>
      </w:r>
      <w:r>
        <w:rPr>
          <w:color w:val="000000"/>
          <w:sz w:val="30"/>
          <w:szCs w:val="30"/>
          <w:u w:val="single"/>
        </w:rPr>
        <w:t>雅安城投工匠</w:t>
      </w:r>
      <w:r>
        <w:rPr>
          <w:rFonts w:hint="eastAsia"/>
          <w:color w:val="000000"/>
          <w:sz w:val="30"/>
          <w:szCs w:val="30"/>
          <w:u w:val="single"/>
          <w:lang w:eastAsia="zh-CN"/>
        </w:rPr>
        <w:t>建设工程</w:t>
      </w:r>
      <w:r>
        <w:rPr>
          <w:color w:val="000000"/>
          <w:sz w:val="30"/>
          <w:szCs w:val="30"/>
          <w:u w:val="single"/>
        </w:rPr>
        <w:t>有限公司</w:t>
      </w:r>
    </w:p>
    <w:p>
      <w:pPr>
        <w:pStyle w:val="9"/>
        <w:tabs>
          <w:tab w:val="left" w:pos="720"/>
        </w:tabs>
        <w:spacing w:line="360" w:lineRule="auto"/>
        <w:ind w:firstLine="480" w:firstLineChars="200"/>
        <w:rPr>
          <w:rFonts w:hint="eastAsia" w:ascii="宋体" w:hAnsi="宋体" w:eastAsia="宋体" w:cs="Times New Roman"/>
          <w:color w:val="000000"/>
          <w:sz w:val="24"/>
          <w:u w:val="single"/>
          <w:lang w:eastAsia="zh-CN"/>
        </w:rPr>
      </w:pPr>
      <w:r>
        <w:rPr>
          <w:rFonts w:hint="eastAsia" w:ascii="宋体" w:hAnsi="宋体" w:eastAsia="宋体" w:cs="Times New Roman"/>
          <w:color w:val="000000"/>
          <w:sz w:val="24"/>
          <w:lang w:eastAsia="zh-CN"/>
        </w:rPr>
        <w:t xml:space="preserve">开户银行： </w:t>
      </w:r>
      <w:r>
        <w:rPr>
          <w:rFonts w:hint="eastAsia" w:hAnsi="宋体" w:cs="Times New Roman"/>
          <w:color w:val="000000"/>
          <w:sz w:val="24"/>
          <w:lang w:val="en-US" w:eastAsia="zh-CN"/>
        </w:rPr>
        <w:t xml:space="preserve"> </w:t>
      </w:r>
      <w:r>
        <w:rPr>
          <w:rFonts w:hint="eastAsia" w:ascii="宋体" w:hAnsi="宋体" w:eastAsia="宋体" w:cs="Times New Roman"/>
          <w:color w:val="000000"/>
          <w:sz w:val="24"/>
          <w:u w:val="single"/>
          <w:lang w:eastAsia="zh-CN"/>
        </w:rPr>
        <w:t>雅安农村商业银行股份有限公司雨城支行</w:t>
      </w:r>
    </w:p>
    <w:p>
      <w:pPr>
        <w:pStyle w:val="9"/>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帐    号： </w:t>
      </w:r>
      <w:r>
        <w:rPr>
          <w:rFonts w:hint="eastAsia" w:hAnsi="宋体" w:cs="Times New Roman"/>
          <w:color w:val="000000"/>
          <w:sz w:val="24"/>
          <w:lang w:val="en-US" w:eastAsia="zh-CN"/>
        </w:rPr>
        <w:t xml:space="preserve"> </w:t>
      </w:r>
      <w:r>
        <w:rPr>
          <w:rFonts w:hint="eastAsia" w:ascii="宋体" w:hAnsi="宋体" w:eastAsia="宋体" w:cs="Times New Roman"/>
          <w:color w:val="000000"/>
          <w:sz w:val="24"/>
          <w:u w:val="single"/>
          <w:lang w:eastAsia="zh-CN"/>
        </w:rPr>
        <w:t>73360120000021690</w:t>
      </w:r>
      <w:r>
        <w:rPr>
          <w:rFonts w:hint="eastAsia" w:ascii="宋体" w:hAnsi="宋体" w:eastAsia="宋体" w:cs="Times New Roman"/>
          <w:color w:val="000000"/>
          <w:sz w:val="24"/>
          <w:lang w:eastAsia="zh-CN"/>
        </w:rPr>
        <w:t xml:space="preserve">  </w:t>
      </w:r>
    </w:p>
    <w:p>
      <w:pPr>
        <w:pStyle w:val="9"/>
        <w:tabs>
          <w:tab w:val="left" w:pos="720"/>
        </w:tabs>
        <w:spacing w:line="360" w:lineRule="auto"/>
        <w:ind w:firstLine="480" w:firstLineChars="200"/>
        <w:rPr>
          <w:rFonts w:hint="default"/>
          <w:lang w:val="en-US" w:eastAsia="zh-CN"/>
        </w:rPr>
      </w:pPr>
      <w:r>
        <w:rPr>
          <w:rFonts w:hint="eastAsia" w:ascii="宋体" w:hAnsi="宋体" w:eastAsia="宋体" w:cs="Times New Roman"/>
          <w:color w:val="000000"/>
          <w:sz w:val="24"/>
          <w:lang w:eastAsia="zh-CN"/>
        </w:rPr>
        <w:t>履约担保在</w:t>
      </w:r>
      <w:r>
        <w:rPr>
          <w:rFonts w:hint="eastAsia" w:ascii="宋体" w:hAnsi="宋体" w:eastAsia="宋体" w:cs="Times New Roman"/>
          <w:color w:val="000000"/>
          <w:sz w:val="24"/>
          <w:lang w:val="en-US" w:eastAsia="zh-CN"/>
        </w:rPr>
        <w:t>本</w:t>
      </w:r>
      <w:r>
        <w:rPr>
          <w:rFonts w:hint="eastAsia" w:ascii="宋体" w:hAnsi="宋体" w:eastAsia="宋体" w:cs="Times New Roman"/>
          <w:color w:val="000000"/>
          <w:sz w:val="24"/>
          <w:lang w:eastAsia="zh-CN"/>
        </w:rPr>
        <w:t>工程竣工验收合格并无违约情形后，由</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向</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递交退还申请资料，</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在收到</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退还申请并核实确认后在28日内一次性无息退还，</w:t>
      </w:r>
      <w:r>
        <w:rPr>
          <w:rFonts w:hint="eastAsia" w:hAnsi="宋体" w:cs="Times New Roman"/>
          <w:color w:val="000000" w:themeColor="text1"/>
          <w:sz w:val="24"/>
          <w:lang w:eastAsia="zh-CN"/>
          <w14:textFill>
            <w14:solidFill>
              <w14:schemeClr w14:val="tx1"/>
            </w14:solidFill>
          </w14:textFill>
        </w:rPr>
        <w:t>采购人</w:t>
      </w:r>
      <w:r>
        <w:rPr>
          <w:rFonts w:hint="eastAsia" w:ascii="宋体" w:hAnsi="宋体" w:eastAsia="宋体" w:cs="Times New Roman"/>
          <w:color w:val="000000"/>
          <w:sz w:val="24"/>
          <w:lang w:eastAsia="zh-CN"/>
        </w:rPr>
        <w:t>不承担</w:t>
      </w:r>
      <w:r>
        <w:rPr>
          <w:rFonts w:hint="eastAsia" w:hAnsi="宋体" w:cs="Times New Roman"/>
          <w:color w:val="000000" w:themeColor="text1"/>
          <w:sz w:val="24"/>
          <w:lang w:eastAsia="zh-CN"/>
          <w14:textFill>
            <w14:solidFill>
              <w14:schemeClr w14:val="tx1"/>
            </w14:solidFill>
          </w14:textFill>
        </w:rPr>
        <w:t>中选人</w:t>
      </w:r>
      <w:r>
        <w:rPr>
          <w:rFonts w:hint="eastAsia" w:ascii="宋体" w:hAnsi="宋体" w:eastAsia="宋体" w:cs="Times New Roman"/>
          <w:color w:val="000000"/>
          <w:sz w:val="24"/>
          <w:lang w:eastAsia="zh-CN"/>
        </w:rPr>
        <w:t>与履约担保有关的任何利息或其它类似的费用或者收益。</w:t>
      </w:r>
      <w:r>
        <w:rPr>
          <w:rFonts w:hint="eastAsia" w:ascii="宋体" w:hAnsi="宋体" w:eastAsia="宋体" w:cs="Times New Roman"/>
          <w:color w:val="000000"/>
          <w:sz w:val="24"/>
          <w:lang w:val="en-US" w:eastAsia="zh-CN"/>
        </w:rPr>
        <w:t>如</w:t>
      </w:r>
      <w:r>
        <w:rPr>
          <w:rFonts w:hint="eastAsia" w:hAnsi="宋体" w:cs="Times New Roman"/>
          <w:color w:val="000000" w:themeColor="text1"/>
          <w:sz w:val="24"/>
          <w:lang w:val="en-US" w:eastAsia="zh-CN"/>
          <w14:textFill>
            <w14:solidFill>
              <w14:schemeClr w14:val="tx1"/>
            </w14:solidFill>
          </w14:textFill>
        </w:rPr>
        <w:t>中选人</w:t>
      </w:r>
      <w:r>
        <w:rPr>
          <w:rFonts w:hint="eastAsia" w:ascii="宋体" w:hAnsi="宋体" w:eastAsia="宋体" w:cs="Times New Roman"/>
          <w:color w:val="000000"/>
          <w:sz w:val="24"/>
          <w:lang w:val="en-US" w:eastAsia="zh-CN"/>
        </w:rPr>
        <w:t>未主动按时提交退还申请资料，责任</w:t>
      </w:r>
      <w:r>
        <w:rPr>
          <w:rFonts w:hint="eastAsia" w:hAnsi="宋体" w:cs="Times New Roman"/>
          <w:color w:val="000000"/>
          <w:sz w:val="24"/>
          <w:lang w:val="en-US" w:eastAsia="zh-CN"/>
        </w:rPr>
        <w:t>由</w:t>
      </w:r>
      <w:r>
        <w:rPr>
          <w:rFonts w:hint="eastAsia" w:hAnsi="宋体" w:cs="Times New Roman"/>
          <w:color w:val="000000" w:themeColor="text1"/>
          <w:sz w:val="24"/>
          <w:lang w:val="en-US" w:eastAsia="zh-CN"/>
          <w14:textFill>
            <w14:solidFill>
              <w14:schemeClr w14:val="tx1"/>
            </w14:solidFill>
          </w14:textFill>
        </w:rPr>
        <w:t>中选人</w:t>
      </w:r>
      <w:r>
        <w:rPr>
          <w:rFonts w:hint="eastAsia" w:hAnsi="宋体" w:cs="Times New Roman"/>
          <w:color w:val="000000"/>
          <w:sz w:val="24"/>
          <w:lang w:val="en-US" w:eastAsia="zh-CN"/>
        </w:rPr>
        <w:t>自负。</w:t>
      </w:r>
    </w:p>
    <w:p>
      <w:pPr>
        <w:pStyle w:val="9"/>
        <w:tabs>
          <w:tab w:val="left" w:pos="720"/>
        </w:tabs>
        <w:spacing w:line="360" w:lineRule="auto"/>
        <w:ind w:firstLine="720" w:firstLineChars="300"/>
        <w:rPr>
          <w:rFonts w:hint="eastAsia" w:ascii="宋体" w:hAnsi="宋体"/>
          <w:b w:val="0"/>
          <w:bCs/>
          <w:color w:val="FF0000"/>
          <w:sz w:val="24"/>
          <w:u w:val="none"/>
          <w:lang w:val="en-US" w:eastAsia="zh-CN"/>
        </w:rPr>
      </w:pPr>
    </w:p>
    <w:p>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cs="宋体"/>
          <w:b/>
          <w:bCs/>
          <w:color w:val="FF0000"/>
          <w:sz w:val="24"/>
          <w:szCs w:val="24"/>
          <w:lang w:val="en-US" w:eastAsia="zh-CN"/>
        </w:rPr>
        <w:t>不</w:t>
      </w:r>
      <w:r>
        <w:rPr>
          <w:rFonts w:hint="eastAsia" w:ascii="宋体" w:hAnsi="宋体" w:eastAsia="宋体" w:cs="宋体"/>
          <w:b/>
          <w:bCs/>
          <w:color w:val="FF0000"/>
          <w:sz w:val="24"/>
          <w:szCs w:val="24"/>
        </w:rPr>
        <w:t>含税</w:t>
      </w:r>
      <w:r>
        <w:rPr>
          <w:rFonts w:hint="eastAsia" w:ascii="宋体" w:hAnsi="宋体" w:eastAsia="宋体" w:cs="宋体"/>
          <w:b/>
          <w:bCs/>
          <w:color w:val="000000"/>
          <w:sz w:val="24"/>
          <w:szCs w:val="24"/>
        </w:rPr>
        <w:t>） ：</w:t>
      </w:r>
      <w:r>
        <w:rPr>
          <w:rFonts w:hint="eastAsia" w:ascii="宋体" w:hAnsi="宋体" w:cs="宋体"/>
          <w:b/>
          <w:bCs/>
          <w:color w:val="FF0000"/>
          <w:sz w:val="24"/>
          <w:szCs w:val="24"/>
          <w:u w:val="single"/>
          <w:lang w:val="en-US" w:eastAsia="zh-CN"/>
        </w:rPr>
        <w:t>984995.8</w:t>
      </w:r>
      <w:r>
        <w:rPr>
          <w:rFonts w:hint="eastAsia" w:ascii="宋体" w:hAnsi="宋体" w:eastAsia="宋体" w:cs="宋体"/>
          <w:b/>
          <w:bCs/>
          <w:color w:val="FF0000"/>
          <w:sz w:val="24"/>
          <w:szCs w:val="24"/>
          <w:u w:val="single"/>
          <w:lang w:val="en-US" w:eastAsia="zh-CN"/>
        </w:rPr>
        <w:t xml:space="preserve">元 </w:t>
      </w:r>
      <w:r>
        <w:rPr>
          <w:rFonts w:hint="eastAsia" w:ascii="宋体" w:hAnsi="宋体" w:cs="宋体"/>
          <w:b/>
          <w:bCs/>
          <w:color w:val="000000"/>
          <w:sz w:val="24"/>
          <w:szCs w:val="24"/>
          <w:lang w:eastAsia="zh-CN"/>
        </w:rPr>
        <w:t>。</w:t>
      </w:r>
      <w:r>
        <w:rPr>
          <w:rFonts w:hint="eastAsia" w:ascii="宋体" w:hAnsi="宋体" w:eastAsia="宋体" w:cs="宋体"/>
          <w:b/>
          <w:bCs/>
          <w:color w:val="000000"/>
          <w:sz w:val="24"/>
          <w:szCs w:val="24"/>
        </w:rPr>
        <w:t>供应商自主报价，</w:t>
      </w:r>
      <w:r>
        <w:rPr>
          <w:rFonts w:hint="eastAsia" w:ascii="宋体" w:hAnsi="宋体" w:cs="宋体"/>
          <w:b/>
          <w:bCs/>
          <w:color w:val="000000"/>
          <w:sz w:val="24"/>
          <w:szCs w:val="24"/>
          <w:lang w:val="en-US" w:eastAsia="zh-CN"/>
        </w:rPr>
        <w:t>不含税</w:t>
      </w:r>
      <w:r>
        <w:rPr>
          <w:rFonts w:hint="eastAsia" w:ascii="宋体" w:hAnsi="宋体" w:eastAsia="宋体" w:cs="宋体"/>
          <w:b/>
          <w:bCs/>
          <w:color w:val="000000"/>
          <w:sz w:val="24"/>
          <w:szCs w:val="24"/>
        </w:rPr>
        <w:t>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pPr>
        <w:spacing w:line="360" w:lineRule="auto"/>
        <w:rPr>
          <w:rFonts w:hint="eastAsia" w:ascii="黑体" w:hAnsi="黑体" w:eastAsia="黑体"/>
          <w:color w:val="000000"/>
          <w:sz w:val="28"/>
          <w:szCs w:val="20"/>
        </w:rPr>
      </w:pPr>
      <w:r>
        <w:rPr>
          <w:rFonts w:hint="eastAsia" w:ascii="黑体" w:hAnsi="黑体" w:eastAsia="黑体"/>
          <w:color w:val="000000"/>
          <w:sz w:val="28"/>
          <w:szCs w:val="20"/>
        </w:rPr>
        <w:t>6.报价方式：</w:t>
      </w:r>
      <w:bookmarkStart w:id="24" w:name="_Toc417906799"/>
    </w:p>
    <w:p>
      <w:pPr>
        <w:spacing w:line="360" w:lineRule="auto"/>
        <w:ind w:firstLine="720" w:firstLineChars="300"/>
        <w:rPr>
          <w:rFonts w:hint="eastAsia" w:ascii="宋体" w:hAnsi="宋体"/>
          <w:color w:val="000000"/>
          <w:kern w:val="0"/>
          <w:sz w:val="24"/>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宋体" w:hAnsi="宋体"/>
          <w:b/>
          <w:bCs/>
          <w:color w:val="FF0000"/>
          <w:kern w:val="0"/>
          <w:sz w:val="24"/>
          <w:lang w:val="en-US" w:eastAsia="zh-CN"/>
        </w:rPr>
        <w:t>经评审的最低价</w:t>
      </w:r>
      <w:r>
        <w:rPr>
          <w:rFonts w:hint="eastAsia" w:ascii="宋体" w:hAnsi="宋体"/>
          <w:b/>
          <w:bCs/>
          <w:color w:val="000000"/>
          <w:kern w:val="0"/>
          <w:sz w:val="24"/>
          <w:lang w:val="en-US" w:eastAsia="zh-CN"/>
        </w:rPr>
        <w:t>，评审小组按供应商不含税最终报价进行评审，供应商根据清单及图纸自主综合考虑报价，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color w:val="000000"/>
          <w:kern w:val="0"/>
          <w:sz w:val="24"/>
          <w:lang w:val="en-US" w:eastAsia="zh-CN"/>
        </w:rPr>
        <w:t>报价包含但不限于主材费用、辅材费用、耗材费用、损耗费用、运送费、二次搬运费、卸车、人工费用、资料费、管理费、竣工验收费、材料及分包工程验收试验检测费用、安全文明施工费、措施项目费、与总承包工程其他分包工程单位施工配合费、赶工费用、成品保护费、</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人员薪资和意外伤害保险费、工人食宿费用、</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应纳税金、</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合理利润、完工后清洁工作相关费用、不可预见费用等</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一切直接和间接费用。至工程完工期间出现的人工、材料等费用的上涨，属于</w:t>
      </w:r>
      <w:r>
        <w:rPr>
          <w:rFonts w:hint="eastAsia" w:ascii="宋体" w:hAnsi="宋体"/>
          <w:color w:val="000000" w:themeColor="text1"/>
          <w:kern w:val="0"/>
          <w:sz w:val="24"/>
          <w:lang w:val="en-US" w:eastAsia="zh-CN"/>
          <w14:textFill>
            <w14:solidFill>
              <w14:schemeClr w14:val="tx1"/>
            </w14:solidFill>
          </w14:textFill>
        </w:rPr>
        <w:t>中选人</w:t>
      </w:r>
      <w:r>
        <w:rPr>
          <w:rFonts w:hint="eastAsia" w:ascii="宋体" w:hAnsi="宋体"/>
          <w:color w:val="000000"/>
          <w:kern w:val="0"/>
          <w:sz w:val="24"/>
          <w:lang w:val="en-US" w:eastAsia="zh-CN"/>
        </w:rPr>
        <w:t>承担的风险范畴，价款均不予调整。</w:t>
      </w:r>
    </w:p>
    <w:p>
      <w:pPr>
        <w:topLinePunct/>
        <w:spacing w:line="50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6.2变更及漏项新增单价原则：</w:t>
      </w:r>
      <w:r>
        <w:rPr>
          <w:rFonts w:hint="eastAsia" w:ascii="宋体" w:hAnsi="宋体"/>
          <w:b/>
          <w:bCs/>
          <w:color w:val="auto"/>
          <w:sz w:val="24"/>
          <w:lang w:val="en-US" w:eastAsia="zh-CN"/>
        </w:rPr>
        <w:t>“由供需双方签订补充协议，并由采购人造价部门或通过市场询价方式对变更及漏项新增的单价进行确认”</w:t>
      </w:r>
      <w:r>
        <w:rPr>
          <w:rFonts w:hint="eastAsia" w:ascii="宋体" w:hAnsi="宋体"/>
          <w:color w:val="000000"/>
          <w:sz w:val="24"/>
          <w:lang w:val="en-US" w:eastAsia="zh-CN"/>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lang w:val="en-US" w:eastAsia="zh-CN"/>
        </w:rPr>
        <w:t>6.3</w:t>
      </w:r>
      <w:r>
        <w:rPr>
          <w:rFonts w:hint="eastAsia" w:ascii="宋体" w:hAnsi="宋体"/>
          <w:color w:val="000000"/>
          <w:sz w:val="24"/>
        </w:rPr>
        <w:t>环境保护、文明施工、安全施工、临时设施等费用包含在固定综合单价中，结算时不再单独计取。</w:t>
      </w:r>
    </w:p>
    <w:p>
      <w:pPr>
        <w:pStyle w:val="14"/>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6.4 报价可接受第二次报价方式，二次报价总价及各项清单价格不得高于首次报价，供应商在报价时应慎重考虑。否则，按废标处理。</w:t>
      </w:r>
    </w:p>
    <w:bookmarkEnd w:id="24"/>
    <w:p>
      <w:pPr>
        <w:pStyle w:val="9"/>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pPr>
        <w:pStyle w:val="9"/>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w:t>
      </w:r>
      <w:r>
        <w:rPr>
          <w:rFonts w:hint="eastAsia" w:ascii="宋体" w:hAnsi="宋体"/>
          <w:color w:val="000000"/>
          <w:sz w:val="24"/>
          <w:lang w:val="en-US" w:eastAsia="zh-CN"/>
        </w:rPr>
        <w:t>出现</w:t>
      </w:r>
      <w:r>
        <w:rPr>
          <w:rFonts w:hint="eastAsia" w:ascii="宋体" w:hAnsi="宋体"/>
          <w:color w:val="000000"/>
          <w:sz w:val="24"/>
        </w:rPr>
        <w:t>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hint="eastAsia" w:ascii="宋体" w:hAnsi="宋体"/>
          <w:color w:val="000000"/>
          <w:sz w:val="24"/>
          <w:lang w:val="en-US" w:eastAsia="zh-CN"/>
        </w:rPr>
        <w:t>采购人</w:t>
      </w:r>
      <w:r>
        <w:rPr>
          <w:rFonts w:hint="eastAsia" w:ascii="宋体" w:hAnsi="宋体"/>
          <w:color w:val="000000"/>
          <w:sz w:val="24"/>
        </w:rPr>
        <w:t>有权可通过诉讼方式向违规供方主张权利。</w:t>
      </w:r>
    </w:p>
    <w:p>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w:t>
      </w:r>
      <w:r>
        <w:rPr>
          <w:rFonts w:hint="eastAsia" w:ascii="宋体" w:hAnsi="宋体"/>
          <w:color w:val="000000"/>
          <w:sz w:val="24"/>
          <w:lang w:val="en-US" w:eastAsia="zh-CN"/>
        </w:rPr>
        <w:t>采购人</w:t>
      </w:r>
      <w:r>
        <w:rPr>
          <w:rFonts w:hint="eastAsia" w:ascii="宋体" w:hAnsi="宋体"/>
          <w:color w:val="000000"/>
          <w:sz w:val="24"/>
        </w:rPr>
        <w:t>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有下列情形之一的，视为恶意扰乱招采纪律，公司有权将其纳入雅安城投公司黑名单，禁止其三年内参与</w:t>
      </w:r>
      <w:r>
        <w:rPr>
          <w:rFonts w:hint="eastAsia" w:ascii="宋体" w:hAnsi="宋体"/>
          <w:b/>
          <w:bCs/>
          <w:color w:val="000000"/>
          <w:sz w:val="24"/>
          <w:lang w:val="en-US" w:eastAsia="zh-CN"/>
        </w:rPr>
        <w:t>采购人及相关单位的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无主要的有效资格证明文件或超出营业范围的</w:t>
      </w:r>
      <w:r>
        <w:rPr>
          <w:rFonts w:hint="eastAsia" w:ascii="宋体" w:hAnsi="宋体"/>
          <w:b w:val="0"/>
          <w:bCs w:val="0"/>
          <w:color w:val="000000"/>
          <w:sz w:val="24"/>
        </w:rPr>
        <w:t>磋商；</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w:t>
      </w: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5该项目涉及多类异型造型，需供应商提供自 2021年 1 月 1 日以来至今（含 2021 年 1 月 1 日，以签订合同时间为准）签订的1个及以上与本次采购内容有关且单个合同金额不低于50万元（注：1、</w:t>
      </w:r>
      <w:r>
        <w:rPr>
          <w:rFonts w:hint="eastAsia" w:ascii="宋体" w:hAnsi="宋体" w:cs="Times New Roman"/>
          <w:color w:val="000000"/>
          <w:sz w:val="24"/>
          <w:highlight w:val="none"/>
          <w:lang w:val="en-US" w:eastAsia="zh-CN"/>
        </w:rPr>
        <w:t>采购内容有关是公区类业绩</w:t>
      </w:r>
      <w:r>
        <w:rPr>
          <w:rFonts w:hint="eastAsia" w:ascii="宋体" w:hAnsi="宋体" w:cs="Times New Roman"/>
          <w:color w:val="000000"/>
          <w:sz w:val="24"/>
          <w:lang w:val="en-US" w:eastAsia="zh-CN"/>
        </w:rPr>
        <w:t>；2、合同为在建、已完或新承接均可，若合同未能体现业绩金额（规模）须提供业主出具的相关证明材料或其他有效证明（包含：所提供业绩合同有关的税票、双方盖章确认的结算单、结算定案表等））。</w:t>
      </w:r>
    </w:p>
    <w:p>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9.6供应商认为需要提交的其他文件</w:t>
      </w:r>
    </w:p>
    <w:bookmarkEnd w:id="18"/>
    <w:bookmarkEnd w:id="19"/>
    <w:bookmarkEnd w:id="20"/>
    <w:bookmarkEnd w:id="21"/>
    <w:bookmarkEnd w:id="22"/>
    <w:bookmarkEnd w:id="23"/>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pPr>
        <w:pStyle w:val="25"/>
        <w:numPr>
          <w:ilvl w:val="0"/>
          <w:numId w:val="0"/>
        </w:numPr>
        <w:ind w:left="480"/>
      </w:pPr>
      <w:bookmarkStart w:id="25" w:name="_Toc448067684"/>
      <w:bookmarkStart w:id="26" w:name="_Toc405253244"/>
      <w:bookmarkStart w:id="27" w:name="_Toc282613263"/>
      <w:bookmarkStart w:id="28" w:name="_Toc132523710"/>
      <w:bookmarkStart w:id="29" w:name="_Toc132111873"/>
      <w:bookmarkStart w:id="30" w:name="_Toc132523439"/>
      <w:bookmarkStart w:id="31" w:name="_Toc132265224"/>
      <w:bookmarkStart w:id="32" w:name="_Toc132000218"/>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val="0"/>
          <w:bCs w:val="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再行密封。同时，各供应商须将存有与磋商响应文件一致的扫描件U盘与磋商响应文件一并封装后进行递交，后由采购人现场拷贝后予以归还。</w:t>
      </w:r>
    </w:p>
    <w:p>
      <w:pPr>
        <w:pStyle w:val="25"/>
        <w:numPr>
          <w:ilvl w:val="0"/>
          <w:numId w:val="0"/>
        </w:numPr>
        <w:ind w:left="480"/>
        <w:rPr>
          <w:rFonts w:hint="eastAsia"/>
        </w:rPr>
      </w:pPr>
      <w:r>
        <w:rPr>
          <w:rFonts w:hint="eastAsia"/>
          <w:lang w:val="en-US" w:eastAsia="zh-CN"/>
        </w:rPr>
        <w:t>10</w:t>
      </w:r>
      <w:r>
        <w:rPr>
          <w:rFonts w:hint="eastAsia"/>
        </w:rPr>
        <w:t>.</w:t>
      </w:r>
      <w:r>
        <w:rPr>
          <w:rFonts w:hint="eastAsia"/>
          <w:lang w:val="en-US" w:eastAsia="zh-CN"/>
        </w:rPr>
        <w:t>3</w:t>
      </w:r>
      <w:r>
        <w:rPr>
          <w:rFonts w:hint="eastAsia"/>
        </w:rPr>
        <w:t>未按以上要求进行编制、签署</w:t>
      </w:r>
      <w:r>
        <w:rPr>
          <w:rFonts w:hint="eastAsia"/>
          <w:lang w:eastAsia="zh-CN"/>
        </w:rPr>
        <w:t>、盖章、</w:t>
      </w:r>
      <w:r>
        <w:rPr>
          <w:rFonts w:hint="eastAsia"/>
          <w:lang w:val="en-US" w:eastAsia="zh-CN"/>
        </w:rPr>
        <w:t>密封</w:t>
      </w:r>
      <w:r>
        <w:rPr>
          <w:rFonts w:hint="eastAsia"/>
        </w:rPr>
        <w:t>的</w:t>
      </w:r>
      <w:r>
        <w:rPr>
          <w:rFonts w:hint="eastAsia"/>
          <w:lang w:eastAsia="zh-CN"/>
        </w:rPr>
        <w:t>磋商响应</w:t>
      </w:r>
      <w:r>
        <w:rPr>
          <w:rFonts w:hint="eastAsia"/>
        </w:rPr>
        <w:t>文件，采购人</w:t>
      </w:r>
      <w:r>
        <w:rPr>
          <w:rFonts w:hint="eastAsia"/>
          <w:lang w:val="en-US" w:eastAsia="zh-CN"/>
        </w:rPr>
        <w:t>有权</w:t>
      </w:r>
      <w:r>
        <w:rPr>
          <w:rFonts w:hint="eastAsia"/>
        </w:rPr>
        <w:t>拒收或在时间允许的范围内，要求修改完善后接收。</w:t>
      </w:r>
    </w:p>
    <w:p>
      <w:pPr>
        <w:pStyle w:val="25"/>
        <w:numPr>
          <w:ilvl w:val="0"/>
          <w:numId w:val="0"/>
        </w:numPr>
        <w:ind w:firstLine="480" w:firstLineChars="200"/>
        <w:rPr>
          <w:rFonts w:hint="default" w:eastAsia="宋体"/>
          <w:lang w:val="en-US" w:eastAsia="zh-CN"/>
        </w:rPr>
      </w:pPr>
      <w:r>
        <w:rPr>
          <w:rFonts w:hint="eastAsia"/>
          <w:lang w:val="en-US" w:eastAsia="zh-CN"/>
        </w:rPr>
        <w:t>10.4供应商应按照磋商文件中的格式文本要求编制磋商响应性文件，供应商私自变更实质性内容，采购人有权拒绝（采购人认可的除外），其磋商响应性文件作无效响应处理。</w:t>
      </w:r>
    </w:p>
    <w:p>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（3）评审时，若供应商U盘中的磋商响应文件电子版与纸质响应文件不一致时，按照供应商提交的纸质响应文件进行评审。</w:t>
      </w:r>
    </w:p>
    <w:p>
      <w:pPr>
        <w:adjustRightInd w:val="0"/>
        <w:snapToGrid w:val="0"/>
        <w:spacing w:line="400" w:lineRule="exact"/>
        <w:ind w:firstLine="480" w:firstLineChars="200"/>
        <w:rPr>
          <w:rFonts w:ascii="宋体" w:hAnsi="宋体"/>
          <w:sz w:val="24"/>
        </w:rPr>
      </w:pPr>
      <w:r>
        <w:rPr>
          <w:rFonts w:hint="eastAsia" w:ascii="宋体" w:hAnsi="宋体"/>
          <w:sz w:val="24"/>
        </w:rPr>
        <w:t xml:space="preserve">11.2开标程序 </w:t>
      </w:r>
    </w:p>
    <w:p>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 xml:space="preserve">人按下列程序进行开标：                                                                                                                                                                                                                                                                                                                                                                                                                                                                                                                                                                                                                                                                                                                                                                                                                                                                                                                                                                                                                                                                                                                                                                                                                                                                                                                                                                                                                                                                                                                                                                                                                                                                                                                                                                                                                                                                                                                                                                                                                                                                                                                                                                                                                                                                                                                                                                                                                                                                                                                                                                                                                                                                                                                                                                                                                                                                                                                                                                                                                                                                                                                                                                                                                                                                                                                                                                                                                                                                                                                                                                                                                                                                                                                                                                                                                                                                                                                                                                                                                                                                                                                                                                                                     </w:t>
      </w:r>
      <w:r>
        <w:rPr>
          <w:rFonts w:hint="eastAsia" w:ascii="宋体" w:hAnsi="宋体"/>
          <w:sz w:val="24"/>
        </w:rPr>
        <w:t xml:space="preserve">                                                                                                                                                                                                                                                                                                                                                                                                                                                                                                                                                                                                                                                                                                                                                                                                                                                                                                                                                                                                                                                                                                                                                                                                                                                                                                                                                                                                                                                                                                                                                                                                                                                                                                                                                                                                                                                                                                                                                                                                                                                                                                                                                                                                                                                                                                                                                                                                                                                                                                                                                                                                                                                                                                                                                                                                                                                                                                                                                                                                                                                                                                                                                                                                                                                                                                                                                                                                                                                                                                                                                                                                                                                                                                                                                                                                                                                                                                                                                                                                                                                                                                                                                                                                                </w:t>
      </w:r>
      <w:r>
        <w:rPr>
          <w:rFonts w:hint="eastAsia" w:ascii="宋体" w:hAnsi="宋体"/>
          <w:sz w:val="24"/>
        </w:rPr>
        <w:t xml:space="preserve">                                                                                                                                                                                                                                                                                                                                                                                                                                                                                                                                                                                                                                                                                                                                                                                                                                                                                                                                                                                                                                                                                                                                                                                                                                                                                                                                                                                                                                                                                                                                                                                                                                                                                                                                                                                                                                                                                                                                                                                                                                                                                                                                                                                                                                                                                                                                                                                                                                                                                                                                                                                                                                                                                                                                                                                                                                                                                                                                                                                                                                                                                                                                                                                                                                                                                                                                                                                                                                                                                                                                                                                                                                             </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(8）评审小组对最终</w:t>
      </w:r>
      <w:r>
        <w:rPr>
          <w:rFonts w:hint="eastAsia" w:ascii="宋体" w:hAnsi="宋体"/>
          <w:color w:val="000000"/>
          <w:sz w:val="24"/>
          <w:lang w:val="en-US" w:eastAsia="zh-CN"/>
        </w:rPr>
        <w:t>报价</w:t>
      </w:r>
      <w:r>
        <w:rPr>
          <w:rFonts w:hint="eastAsia" w:ascii="宋体" w:hAnsi="宋体"/>
          <w:color w:val="000000"/>
          <w:sz w:val="24"/>
        </w:rPr>
        <w:t>结果进行评定后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w:t>
      </w:r>
      <w:r>
        <w:rPr>
          <w:rFonts w:ascii="宋体" w:hAnsi="宋体"/>
          <w:color w:val="000000"/>
          <w:sz w:val="24"/>
        </w:rPr>
        <w:t>不少于</w:t>
      </w:r>
      <w:r>
        <w:rPr>
          <w:rFonts w:hint="eastAsia" w:ascii="宋体" w:hAnsi="宋体"/>
          <w:color w:val="000000"/>
          <w:sz w:val="24"/>
        </w:rPr>
        <w:t>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11.4资格性审查</w:t>
      </w:r>
    </w:p>
    <w:p>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性进行审查，以确定其是否满足本谈判磋商文件的实质性要求。本项目资格性审查事项仅限于本谈判磋商文件的明确规定。供应商响应性文件是否满足谈判磋商文件的实质性要求，必须以本磋商文件的明确规定作为依据，否则，不能对供应商的响应性文件作为无效处理，评审小组不得臆测资格性审查事项。</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（1）供应商</w:t>
      </w:r>
      <w:r>
        <w:rPr>
          <w:rFonts w:ascii="宋体" w:hAnsi="宋体"/>
          <w:color w:val="000000"/>
          <w:sz w:val="24"/>
        </w:rPr>
        <w:t>未能通过资格审查的，不进入</w:t>
      </w:r>
      <w:r>
        <w:rPr>
          <w:rFonts w:hint="eastAsia" w:ascii="宋体" w:hAnsi="宋体"/>
          <w:color w:val="000000"/>
          <w:sz w:val="24"/>
          <w:lang w:val="en-US" w:eastAsia="zh-CN"/>
        </w:rPr>
        <w:t>后续磋商</w:t>
      </w:r>
      <w:r>
        <w:rPr>
          <w:rFonts w:ascii="宋体" w:hAnsi="宋体"/>
          <w:color w:val="000000"/>
          <w:sz w:val="24"/>
        </w:rPr>
        <w:t>及</w:t>
      </w:r>
      <w:r>
        <w:rPr>
          <w:rFonts w:hint="eastAsia" w:ascii="宋体" w:hAnsi="宋体"/>
          <w:color w:val="000000"/>
          <w:sz w:val="24"/>
        </w:rPr>
        <w:t>二次报价</w:t>
      </w:r>
      <w:r>
        <w:rPr>
          <w:rFonts w:ascii="宋体" w:hAnsi="宋体"/>
          <w:color w:val="000000"/>
          <w:sz w:val="24"/>
        </w:rPr>
        <w:t>；</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（2）</w:t>
      </w:r>
      <w:r>
        <w:rPr>
          <w:rFonts w:ascii="宋体" w:hAnsi="宋体"/>
          <w:color w:val="000000"/>
          <w:sz w:val="24"/>
        </w:rPr>
        <w:t>在</w:t>
      </w:r>
      <w:r>
        <w:rPr>
          <w:rFonts w:hint="eastAsia" w:ascii="宋体" w:hAnsi="宋体"/>
          <w:color w:val="000000"/>
          <w:sz w:val="24"/>
        </w:rPr>
        <w:t>评审</w:t>
      </w:r>
      <w:r>
        <w:rPr>
          <w:rFonts w:ascii="宋体" w:hAnsi="宋体"/>
          <w:color w:val="000000"/>
          <w:sz w:val="24"/>
        </w:rPr>
        <w:t>过程中，</w:t>
      </w:r>
      <w:r>
        <w:rPr>
          <w:rFonts w:hint="eastAsia" w:ascii="宋体" w:hAnsi="宋体"/>
          <w:color w:val="000000"/>
          <w:sz w:val="24"/>
        </w:rPr>
        <w:t>供应商</w:t>
      </w:r>
      <w:r>
        <w:rPr>
          <w:rFonts w:ascii="宋体" w:hAnsi="宋体"/>
          <w:color w:val="000000"/>
          <w:sz w:val="24"/>
        </w:rPr>
        <w:t>有企图影响</w:t>
      </w:r>
      <w:r>
        <w:rPr>
          <w:rFonts w:hint="eastAsia" w:ascii="宋体" w:hAnsi="宋体"/>
          <w:color w:val="000000"/>
          <w:sz w:val="24"/>
        </w:rPr>
        <w:t>评审小组</w:t>
      </w:r>
      <w:r>
        <w:rPr>
          <w:rFonts w:ascii="宋体" w:hAnsi="宋体"/>
          <w:color w:val="000000"/>
          <w:sz w:val="24"/>
        </w:rPr>
        <w:t>行为的；</w:t>
      </w:r>
    </w:p>
    <w:p>
      <w:pPr>
        <w:topLinePunct/>
        <w:spacing w:line="500" w:lineRule="exact"/>
        <w:ind w:firstLine="480" w:firstLineChars="200"/>
        <w:jc w:val="left"/>
        <w:rPr>
          <w:rFonts w:ascii="宋体" w:hAnsi="宋体"/>
          <w:color w:val="000000"/>
          <w:sz w:val="24"/>
        </w:rPr>
      </w:pPr>
      <w:r>
        <w:rPr>
          <w:rFonts w:hint="eastAsia" w:ascii="宋体" w:hAnsi="宋体"/>
          <w:color w:val="000000"/>
          <w:sz w:val="24"/>
        </w:rPr>
        <w:t>（3）评审小组</w:t>
      </w:r>
      <w:r>
        <w:rPr>
          <w:rFonts w:ascii="宋体" w:hAnsi="宋体"/>
          <w:color w:val="000000"/>
          <w:sz w:val="24"/>
        </w:rPr>
        <w:t>认定</w:t>
      </w:r>
      <w:r>
        <w:rPr>
          <w:rFonts w:hint="eastAsia" w:ascii="宋体" w:hAnsi="宋体"/>
          <w:color w:val="000000"/>
          <w:sz w:val="24"/>
        </w:rPr>
        <w:t>磋商</w:t>
      </w:r>
      <w:r>
        <w:rPr>
          <w:rFonts w:ascii="宋体" w:hAnsi="宋体"/>
          <w:color w:val="000000"/>
          <w:sz w:val="24"/>
        </w:rPr>
        <w:t>价格明显不合理</w:t>
      </w:r>
      <w:r>
        <w:rPr>
          <w:rFonts w:hint="eastAsia" w:ascii="宋体" w:hAnsi="宋体"/>
          <w:color w:val="000000"/>
          <w:sz w:val="24"/>
        </w:rPr>
        <w:t>，</w:t>
      </w:r>
      <w:r>
        <w:rPr>
          <w:rFonts w:hint="eastAsia" w:ascii="宋体" w:hAnsi="宋体"/>
          <w:color w:val="000000"/>
          <w:sz w:val="24"/>
          <w:lang w:val="en-US" w:eastAsia="zh-CN"/>
        </w:rPr>
        <w:t>高</w:t>
      </w:r>
      <w:r>
        <w:rPr>
          <w:rFonts w:ascii="宋体" w:hAnsi="宋体"/>
          <w:color w:val="000000"/>
          <w:sz w:val="24"/>
        </w:rPr>
        <w:t>于</w:t>
      </w:r>
      <w:r>
        <w:rPr>
          <w:rFonts w:hint="eastAsia" w:ascii="宋体" w:hAnsi="宋体"/>
          <w:color w:val="000000"/>
          <w:sz w:val="24"/>
        </w:rPr>
        <w:t>采购控制价或明显低于市场</w:t>
      </w:r>
      <w:r>
        <w:rPr>
          <w:rFonts w:ascii="宋体" w:hAnsi="宋体"/>
          <w:color w:val="000000"/>
          <w:sz w:val="24"/>
        </w:rPr>
        <w:t>成本价的</w:t>
      </w:r>
      <w:r>
        <w:rPr>
          <w:rFonts w:hint="eastAsia" w:ascii="宋体" w:hAnsi="宋体"/>
          <w:color w:val="000000"/>
          <w:sz w:val="24"/>
        </w:rPr>
        <w:t>（能提供书面</w:t>
      </w:r>
      <w:r>
        <w:rPr>
          <w:rFonts w:hint="eastAsia" w:ascii="宋体" w:hAnsi="宋体"/>
          <w:color w:val="000000"/>
          <w:sz w:val="24"/>
          <w:lang w:val="en-US" w:eastAsia="zh-CN"/>
        </w:rPr>
        <w:t>原件</w:t>
      </w:r>
      <w:r>
        <w:rPr>
          <w:rFonts w:hint="eastAsia" w:ascii="宋体" w:hAnsi="宋体"/>
          <w:color w:val="000000"/>
          <w:sz w:val="24"/>
        </w:rPr>
        <w:t>证明材料的除外）</w:t>
      </w:r>
      <w:r>
        <w:rPr>
          <w:rFonts w:ascii="宋体" w:hAnsi="宋体"/>
          <w:color w:val="000000"/>
          <w:sz w:val="24"/>
        </w:rPr>
        <w:t>；</w:t>
      </w:r>
    </w:p>
    <w:p>
      <w:pPr>
        <w:topLinePunct/>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rPr>
        <w:t>（4）评审小组认定供应商在清单报价上存在较为严重的不均衡性，有恶意</w:t>
      </w:r>
      <w:r>
        <w:rPr>
          <w:rFonts w:hint="eastAsia" w:ascii="宋体" w:hAnsi="宋体" w:eastAsia="宋体" w:cs="Times New Roman"/>
          <w:color w:val="000000"/>
          <w:sz w:val="24"/>
          <w:lang w:val="en-US" w:eastAsia="zh-CN"/>
        </w:rPr>
        <w:t>通过不均衡报价</w:t>
      </w:r>
      <w:r>
        <w:rPr>
          <w:rFonts w:hint="eastAsia" w:ascii="宋体" w:hAnsi="宋体" w:eastAsia="宋体" w:cs="Times New Roman"/>
          <w:color w:val="000000"/>
          <w:sz w:val="24"/>
        </w:rPr>
        <w:t>取得中选嫌疑的</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lang w:val="en-US" w:eastAsia="zh-CN"/>
        </w:rPr>
        <w:t>可根据各供应商对应报价进行比较或市场询价确定</w:t>
      </w:r>
      <w:r>
        <w:rPr>
          <w:rFonts w:hint="eastAsia" w:ascii="宋体" w:hAnsi="宋体" w:eastAsia="宋体" w:cs="Times New Roman"/>
          <w:color w:val="000000"/>
          <w:sz w:val="24"/>
          <w:lang w:eastAsia="zh-CN"/>
        </w:rPr>
        <w:t>）</w:t>
      </w:r>
      <w:r>
        <w:rPr>
          <w:rFonts w:hint="eastAsia" w:ascii="宋体" w:hAnsi="宋体" w:eastAsia="宋体" w:cs="Times New Roman"/>
          <w:color w:val="000000"/>
          <w:sz w:val="24"/>
        </w:rPr>
        <w:t>。</w:t>
      </w:r>
    </w:p>
    <w:p>
      <w:pPr>
        <w:topLinePunct/>
        <w:spacing w:line="500" w:lineRule="exact"/>
        <w:ind w:firstLine="480" w:firstLineChars="200"/>
        <w:jc w:val="left"/>
        <w:rPr>
          <w:rFonts w:hint="eastAsia" w:ascii="宋体" w:hAnsi="宋体" w:eastAsia="宋体" w:cs="Times New Roman"/>
          <w:color w:val="000000"/>
          <w:sz w:val="24"/>
          <w:lang w:eastAsia="zh-CN"/>
        </w:rPr>
      </w:pPr>
      <w:r>
        <w:rPr>
          <w:rFonts w:hint="eastAsia" w:ascii="宋体" w:hAnsi="宋体" w:eastAsia="宋体" w:cs="Times New Roman"/>
          <w:color w:val="000000"/>
          <w:sz w:val="24"/>
        </w:rPr>
        <w:t>（5）评审小组认定的其他严重违法及未满足本次采购要求的情况</w:t>
      </w:r>
      <w:r>
        <w:rPr>
          <w:rFonts w:hint="eastAsia" w:ascii="宋体" w:hAnsi="宋体" w:eastAsia="宋体" w:cs="Times New Roman"/>
          <w:color w:val="000000"/>
          <w:sz w:val="24"/>
          <w:lang w:eastAsia="zh-CN"/>
        </w:rPr>
        <w:t>。</w:t>
      </w:r>
    </w:p>
    <w:p>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eastAsia="宋体" w:cs="Times New Roman"/>
          <w:color w:val="000000"/>
          <w:sz w:val="24"/>
        </w:rPr>
        <w:t>本项目</w:t>
      </w:r>
      <w:r>
        <w:rPr>
          <w:rFonts w:hint="eastAsia" w:ascii="宋体" w:hAnsi="宋体" w:cs="Times New Roman"/>
          <w:color w:val="000000"/>
          <w:sz w:val="24"/>
          <w:lang w:val="en-US" w:eastAsia="zh-CN"/>
        </w:rPr>
        <w:t>评审方式为：经评审的最低价法。评审小组</w:t>
      </w:r>
      <w:r>
        <w:rPr>
          <w:rFonts w:hint="eastAsia" w:ascii="宋体" w:hAnsi="宋体"/>
          <w:color w:val="000000"/>
          <w:sz w:val="24"/>
        </w:rPr>
        <w:t>按供应商</w:t>
      </w:r>
      <w:r>
        <w:rPr>
          <w:rFonts w:hint="eastAsia" w:ascii="宋体" w:hAnsi="宋体"/>
          <w:color w:val="000000"/>
          <w:sz w:val="24"/>
          <w:lang w:val="en-US" w:eastAsia="zh-CN"/>
        </w:rPr>
        <w:t>不含税</w:t>
      </w:r>
      <w:r>
        <w:rPr>
          <w:rFonts w:hint="eastAsia" w:ascii="宋体" w:hAnsi="宋体"/>
          <w:color w:val="000000"/>
          <w:sz w:val="24"/>
        </w:rPr>
        <w:t>最终</w:t>
      </w:r>
      <w:r>
        <w:rPr>
          <w:rFonts w:hint="eastAsia" w:ascii="宋体" w:hAnsi="宋体"/>
          <w:color w:val="000000"/>
          <w:sz w:val="24"/>
          <w:lang w:val="en-US" w:eastAsia="zh-CN"/>
        </w:rPr>
        <w:t>报价</w:t>
      </w:r>
      <w:r>
        <w:rPr>
          <w:rFonts w:hint="eastAsia" w:ascii="宋体" w:hAnsi="宋体"/>
          <w:color w:val="000000"/>
          <w:sz w:val="24"/>
        </w:rPr>
        <w:t>进行评审，</w:t>
      </w:r>
      <w:r>
        <w:rPr>
          <w:rFonts w:hint="eastAsia" w:ascii="宋体" w:hAnsi="宋体"/>
          <w:color w:val="000000"/>
          <w:sz w:val="24"/>
          <w:lang w:val="en-US" w:eastAsia="zh-CN"/>
        </w:rPr>
        <w:t>按报价由低到高的顺序</w:t>
      </w:r>
      <w:r>
        <w:rPr>
          <w:rFonts w:hint="eastAsia" w:ascii="宋体" w:hAnsi="宋体"/>
          <w:color w:val="000000"/>
          <w:sz w:val="24"/>
        </w:rPr>
        <w:t>推荐中选候选人并出具评审报告。确定前三名中选候选单位并进行公示，</w:t>
      </w:r>
    </w:p>
    <w:p>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themeColor="text1"/>
          <w:sz w:val="24"/>
          <w:lang w:val="en-US" w:eastAsia="zh-CN"/>
          <w14:textFill>
            <w14:solidFill>
              <w14:schemeClr w14:val="tx1"/>
            </w14:solidFill>
          </w14:textFill>
        </w:rPr>
        <w:t>供应商</w:t>
      </w:r>
      <w:r>
        <w:rPr>
          <w:rFonts w:hint="eastAsia" w:ascii="宋体" w:hAnsi="宋体" w:eastAsia="宋体" w:cs="Times New Roman"/>
          <w:color w:val="000000"/>
          <w:sz w:val="24"/>
          <w:lang w:val="en-US" w:eastAsia="zh-CN"/>
        </w:rPr>
        <w:t>授权代表签字的方式。</w:t>
      </w:r>
    </w:p>
    <w:p>
      <w:pPr>
        <w:topLinePunct/>
        <w:spacing w:line="500" w:lineRule="exact"/>
        <w:ind w:firstLine="482" w:firstLineChars="200"/>
        <w:jc w:val="left"/>
        <w:rPr>
          <w:rFonts w:hint="default" w:ascii="宋体" w:hAnsi="宋体" w:eastAsia="宋体" w:cs="Times New Roman"/>
          <w:b/>
          <w:bCs/>
          <w:color w:val="000000"/>
          <w:sz w:val="24"/>
          <w:lang w:val="en-US" w:eastAsia="zh-CN"/>
        </w:rPr>
      </w:pPr>
      <w:r>
        <w:rPr>
          <w:rFonts w:hint="eastAsia" w:ascii="宋体" w:hAnsi="宋体" w:eastAsia="宋体" w:cs="Times New Roman"/>
          <w:b/>
          <w:bCs/>
          <w:color w:val="000000"/>
          <w:sz w:val="24"/>
          <w:lang w:val="en-US" w:eastAsia="zh-CN"/>
        </w:rPr>
        <w:t>11.8对于供应商报价清单漏报项，视为包含在工程施工范围内且不计入清单结算量价。</w:t>
      </w:r>
    </w:p>
    <w:p>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采购人在组织评审小组评审投标资料期间（或供应商准备二次报价期间），供应商应在规定区域内等待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pPr>
        <w:pStyle w:val="7"/>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none"/>
          <w:lang w:val="en-US" w:eastAsia="zh-CN"/>
        </w:rPr>
        <w:t>2024</w:t>
      </w:r>
      <w:r>
        <w:rPr>
          <w:rFonts w:hint="eastAsia" w:ascii="宋体" w:hAnsi="宋体"/>
          <w:color w:val="000000"/>
          <w:sz w:val="24"/>
          <w:u w:val="none"/>
        </w:rPr>
        <w:t>年</w:t>
      </w:r>
      <w:r>
        <w:rPr>
          <w:rFonts w:hint="eastAsia" w:ascii="宋体" w:hAnsi="宋体" w:cs="Times New Roman"/>
          <w:b/>
          <w:color w:val="FF0000"/>
          <w:kern w:val="2"/>
          <w:sz w:val="24"/>
          <w:szCs w:val="24"/>
          <w:u w:val="none"/>
          <w:lang w:val="en-US" w:eastAsia="zh-CN" w:bidi="ar-SA"/>
        </w:rPr>
        <w:t>5</w:t>
      </w:r>
      <w:r>
        <w:rPr>
          <w:rFonts w:hint="eastAsia" w:ascii="宋体" w:hAnsi="宋体"/>
          <w:color w:val="000000"/>
          <w:sz w:val="24"/>
          <w:u w:val="none"/>
        </w:rPr>
        <w:t>月</w:t>
      </w:r>
      <w:r>
        <w:rPr>
          <w:rFonts w:hint="eastAsia" w:ascii="宋体" w:hAnsi="宋体" w:cs="Times New Roman"/>
          <w:b/>
          <w:color w:val="FF0000"/>
          <w:kern w:val="2"/>
          <w:sz w:val="24"/>
          <w:szCs w:val="24"/>
          <w:u w:val="none"/>
          <w:lang w:val="en-US" w:eastAsia="zh-CN" w:bidi="ar-SA"/>
        </w:rPr>
        <w:t>17</w:t>
      </w:r>
      <w:r>
        <w:rPr>
          <w:rFonts w:hint="eastAsia" w:ascii="宋体" w:hAnsi="宋体"/>
          <w:color w:val="000000"/>
          <w:sz w:val="24"/>
          <w:u w:val="none"/>
        </w:rPr>
        <w:t>日</w:t>
      </w:r>
      <w:r>
        <w:rPr>
          <w:rFonts w:hint="eastAsia" w:ascii="宋体" w:hAnsi="宋体"/>
          <w:color w:val="000000"/>
          <w:sz w:val="24"/>
          <w:u w:val="none"/>
          <w:lang w:val="en-US" w:eastAsia="zh-CN"/>
        </w:rPr>
        <w:t>10:00（北京时间）</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b/>
          <w:sz w:val="24"/>
          <w:u w:color="FFFFFF"/>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val="en-US" w:eastAsia="zh-CN"/>
        </w:rPr>
        <w:t>雅安市雨城区北环东路100号二楼会议室</w:t>
      </w:r>
      <w:r>
        <w:rPr>
          <w:rFonts w:hint="eastAsia" w:ascii="宋体" w:hAnsi="宋体"/>
          <w:b/>
          <w:sz w:val="24"/>
        </w:rPr>
        <w:t>。</w:t>
      </w:r>
    </w:p>
    <w:p>
      <w:pPr>
        <w:pStyle w:val="2"/>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rPr>
        <w:t>年</w:t>
      </w:r>
      <w:r>
        <w:rPr>
          <w:rFonts w:hint="eastAsia" w:ascii="宋体" w:hAnsi="宋体" w:cs="Times New Roman"/>
          <w:b/>
          <w:color w:val="FF0000"/>
          <w:kern w:val="2"/>
          <w:sz w:val="24"/>
          <w:szCs w:val="24"/>
          <w:lang w:val="en-US" w:eastAsia="zh-CN" w:bidi="ar-SA"/>
        </w:rPr>
        <w:t>5</w:t>
      </w:r>
      <w:r>
        <w:rPr>
          <w:rFonts w:hint="eastAsia" w:ascii="宋体" w:hAnsi="宋体"/>
          <w:color w:val="000000"/>
          <w:sz w:val="24"/>
        </w:rPr>
        <w:t>月</w:t>
      </w:r>
      <w:r>
        <w:rPr>
          <w:rFonts w:hint="eastAsia" w:ascii="宋体" w:hAnsi="宋体" w:cs="Times New Roman"/>
          <w:b/>
          <w:color w:val="FF0000"/>
          <w:kern w:val="2"/>
          <w:sz w:val="24"/>
          <w:szCs w:val="24"/>
          <w:lang w:val="en-US" w:eastAsia="zh-CN" w:bidi="ar-SA"/>
        </w:rPr>
        <w:t>17</w:t>
      </w:r>
      <w:r>
        <w:rPr>
          <w:rFonts w:hint="eastAsia" w:ascii="宋体" w:hAnsi="宋体"/>
          <w:color w:val="000000"/>
          <w:sz w:val="24"/>
        </w:rPr>
        <w:t>日</w:t>
      </w:r>
      <w:r>
        <w:rPr>
          <w:rFonts w:hint="eastAsia" w:ascii="宋体" w:hAnsi="宋体"/>
          <w:color w:val="000000"/>
          <w:sz w:val="24"/>
          <w:u w:val="none"/>
          <w:lang w:val="en-US" w:eastAsia="zh-CN"/>
        </w:rPr>
        <w:t>10:00（北京时间）</w:t>
      </w:r>
      <w:r>
        <w:rPr>
          <w:rFonts w:hint="eastAsia"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40" w:lineRule="exact"/>
        <w:ind w:firstLine="482" w:firstLineChars="200"/>
        <w:textAlignment w:val="auto"/>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杨先生</w:t>
      </w:r>
      <w:r>
        <w:rPr>
          <w:rFonts w:hint="eastAsia"/>
          <w:sz w:val="24"/>
          <w:u w:val="none"/>
        </w:rPr>
        <w:t xml:space="preserve">   </w:t>
      </w:r>
      <w:r>
        <w:rPr>
          <w:rFonts w:hint="eastAsia"/>
          <w:sz w:val="24"/>
          <w:u w:val="single"/>
        </w:rPr>
        <w:t>联系电话：</w:t>
      </w:r>
      <w:r>
        <w:rPr>
          <w:rFonts w:hint="eastAsia" w:ascii="宋体" w:hAnsi="宋体"/>
          <w:color w:val="FF0000"/>
          <w:kern w:val="0"/>
          <w:sz w:val="24"/>
          <w:u w:val="single"/>
          <w:lang w:val="en-US" w:eastAsia="zh-CN"/>
        </w:rPr>
        <w:t>18180355310</w:t>
      </w:r>
      <w:bookmarkStart w:id="67" w:name="_GoBack"/>
      <w:bookmarkEnd w:id="67"/>
    </w:p>
    <w:p>
      <w:pPr>
        <w:rPr>
          <w:rFonts w:hint="eastAsia"/>
          <w:lang w:eastAsia="zh-CN"/>
        </w:rPr>
      </w:pPr>
      <w:bookmarkStart w:id="33" w:name="_Toc168197338"/>
      <w:bookmarkStart w:id="34" w:name="_Toc131305914"/>
    </w:p>
    <w:p>
      <w:pPr>
        <w:pStyle w:val="2"/>
        <w:rPr>
          <w:rFonts w:hint="eastAsia"/>
          <w:lang w:eastAsia="zh-CN"/>
        </w:rPr>
      </w:pPr>
    </w:p>
    <w:p>
      <w:pPr>
        <w:pStyle w:val="3"/>
        <w:rPr>
          <w:rFonts w:hint="eastAsia"/>
          <w:lang w:eastAsia="zh-CN"/>
        </w:rPr>
      </w:pPr>
    </w:p>
    <w:p>
      <w:pPr>
        <w:rPr>
          <w:rFonts w:hint="eastAsia"/>
          <w:lang w:eastAsia="zh-CN"/>
        </w:rPr>
      </w:pPr>
    </w:p>
    <w:p>
      <w:pPr>
        <w:pStyle w:val="2"/>
        <w:rPr>
          <w:rFonts w:hint="eastAsia"/>
          <w:lang w:eastAsia="zh-CN"/>
        </w:rPr>
      </w:pPr>
    </w:p>
    <w:p>
      <w:pPr>
        <w:spacing w:line="1000" w:lineRule="exact"/>
        <w:jc w:val="center"/>
        <w:rPr>
          <w:rFonts w:hint="eastAsia" w:ascii="方正小标宋简体" w:hAnsi="宋体" w:eastAsia="方正小标宋简体"/>
          <w:color w:val="000000"/>
          <w:spacing w:val="78"/>
          <w:sz w:val="72"/>
          <w:szCs w:val="72"/>
          <w:lang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left="2158" w:leftChars="856" w:hanging="360" w:hangingChars="100"/>
        <w:jc w:val="left"/>
        <w:rPr>
          <w:rFonts w:hint="eastAsia" w:ascii="黑体" w:hAnsi="黑体" w:eastAsia="黑体"/>
          <w:color w:val="000000"/>
          <w:sz w:val="32"/>
          <w:szCs w:val="32"/>
          <w:u w:val="single"/>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XXX项目XXX采购（采购内容）</w:t>
      </w:r>
    </w:p>
    <w:p>
      <w:pPr>
        <w:spacing w:line="360" w:lineRule="exact"/>
        <w:ind w:left="1890" w:leftChars="900"/>
        <w:jc w:val="left"/>
        <w:rPr>
          <w:rFonts w:ascii="黑体" w:hAnsi="黑体" w:eastAsia="黑体"/>
          <w:color w:val="000000"/>
          <w:sz w:val="32"/>
          <w:szCs w:val="32"/>
        </w:rPr>
      </w:pP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r>
        <w:rPr>
          <w:rFonts w:hint="eastAsia" w:ascii="黑体" w:hAnsi="黑体" w:eastAsia="黑体"/>
          <w:color w:val="000000"/>
          <w:spacing w:val="-40"/>
          <w:sz w:val="36"/>
          <w:u w:val="single"/>
          <w:lang w:val="en-US" w:eastAsia="zh-CN"/>
        </w:rPr>
        <w:t xml:space="preserve">    </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pPr>
        <w:spacing w:line="500" w:lineRule="exact"/>
        <w:jc w:val="center"/>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pPr>
        <w:spacing w:line="500" w:lineRule="exact"/>
        <w:rPr>
          <w:rFonts w:ascii="宋体" w:hAnsi="宋体"/>
          <w:color w:val="000000"/>
          <w:sz w:val="24"/>
        </w:rPr>
      </w:pPr>
    </w:p>
    <w:p>
      <w:pPr>
        <w:spacing w:line="500" w:lineRule="exact"/>
        <w:rPr>
          <w:rFonts w:hint="eastAsia" w:ascii="宋体" w:hAnsi="宋体" w:eastAsia="宋体"/>
          <w:color w:val="000000"/>
          <w:sz w:val="24"/>
          <w:u w:val="single"/>
          <w:lang w:eastAsia="zh-CN"/>
        </w:rPr>
      </w:pPr>
      <w:r>
        <w:rPr>
          <w:rFonts w:hint="eastAsia" w:ascii="宋体" w:hAnsi="宋体"/>
          <w:color w:val="000000"/>
          <w:sz w:val="24"/>
        </w:rPr>
        <w:t>致：</w:t>
      </w:r>
      <w:r>
        <w:rPr>
          <w:rFonts w:hint="eastAsia" w:ascii="宋体" w:hAnsi="宋体"/>
          <w:color w:val="FF0000"/>
          <w:sz w:val="24"/>
          <w:u w:val="single"/>
          <w:lang w:eastAsia="zh-CN"/>
        </w:rPr>
        <w:t>XXX（</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p>
    <w:p>
      <w:pPr>
        <w:ind w:firstLine="240" w:firstLineChars="100"/>
        <w:jc w:val="left"/>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XXX项目XXX采购（采购内容）</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480" w:firstLineChars="200"/>
        <w:jc w:val="left"/>
        <w:rPr>
          <w:rFonts w:ascii="宋体" w:hAnsi="宋体"/>
          <w:color w:val="000000"/>
          <w:sz w:val="24"/>
        </w:rPr>
      </w:pP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pPr>
        <w:spacing w:line="500" w:lineRule="exact"/>
        <w:ind w:firstLine="480" w:firstLineChars="200"/>
        <w:jc w:val="left"/>
        <w:rPr>
          <w:rFonts w:hint="eastAsia" w:ascii="宋体" w:hAnsi="宋体" w:eastAsia="宋体"/>
          <w:color w:val="000000"/>
          <w:sz w:val="24"/>
          <w:lang w:eastAsia="zh-CN"/>
        </w:rPr>
      </w:pP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pPr>
        <w:spacing w:line="500" w:lineRule="exact"/>
        <w:ind w:firstLine="480" w:firstLineChars="200"/>
        <w:jc w:val="left"/>
        <w:rPr>
          <w:rFonts w:ascii="宋体" w:hAnsi="宋体"/>
          <w:color w:val="000000"/>
          <w:sz w:val="24"/>
        </w:rPr>
      </w:pPr>
      <w:r>
        <w:rPr>
          <w:rFonts w:hint="eastAsia" w:ascii="宋体" w:hAnsi="宋体"/>
          <w:color w:val="000000"/>
          <w:sz w:val="24"/>
        </w:rPr>
        <w:t>（3）法定代表人身份证明或授权委托书</w:t>
      </w:r>
    </w:p>
    <w:p>
      <w:pPr>
        <w:spacing w:line="500" w:lineRule="exact"/>
        <w:ind w:firstLine="480" w:firstLineChars="200"/>
        <w:jc w:val="left"/>
        <w:rPr>
          <w:rFonts w:hint="eastAsia" w:ascii="宋体" w:hAnsi="宋体"/>
          <w:color w:val="000000"/>
          <w:sz w:val="24"/>
        </w:rPr>
      </w:pPr>
      <w:r>
        <w:rPr>
          <w:rFonts w:hint="eastAsia" w:ascii="宋体" w:hAnsi="宋体"/>
          <w:color w:val="000000"/>
          <w:sz w:val="24"/>
        </w:rPr>
        <w:t>（</w:t>
      </w:r>
      <w:r>
        <w:rPr>
          <w:rFonts w:hint="eastAsia" w:ascii="宋体" w:hAnsi="宋体"/>
          <w:color w:val="000000"/>
          <w:sz w:val="24"/>
          <w:lang w:val="en-US" w:eastAsia="zh-CN"/>
        </w:rPr>
        <w:t>4</w:t>
      </w:r>
      <w:r>
        <w:rPr>
          <w:rFonts w:hint="eastAsia" w:ascii="宋体" w:hAnsi="宋体"/>
          <w:color w:val="000000"/>
          <w:sz w:val="24"/>
        </w:rPr>
        <w:t>）承诺函</w:t>
      </w:r>
    </w:p>
    <w:p>
      <w:pPr>
        <w:spacing w:line="500" w:lineRule="exact"/>
        <w:ind w:firstLine="480" w:firstLineChars="200"/>
        <w:jc w:val="left"/>
        <w:rPr>
          <w:rFonts w:hint="eastAsia" w:ascii="宋体" w:hAnsi="宋体" w:eastAsia="宋体" w:cs="Times New Roman"/>
          <w:color w:val="000000"/>
          <w:sz w:val="24"/>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5</w:t>
      </w:r>
      <w:r>
        <w:rPr>
          <w:rFonts w:hint="eastAsia" w:ascii="宋体" w:hAnsi="宋体" w:eastAsia="宋体" w:cs="Times New Roman"/>
          <w:color w:val="000000"/>
          <w:sz w:val="24"/>
          <w:lang w:val="en-US" w:eastAsia="zh-CN"/>
        </w:rPr>
        <w:t>）</w:t>
      </w:r>
      <w:r>
        <w:rPr>
          <w:rFonts w:hint="eastAsia" w:ascii="宋体" w:hAnsi="宋体" w:eastAsia="宋体" w:cs="Times New Roman"/>
          <w:color w:val="000000"/>
          <w:sz w:val="24"/>
        </w:rPr>
        <w:t>供应商认为需要提交的其他文件</w:t>
      </w:r>
    </w:p>
    <w:p>
      <w:pPr>
        <w:spacing w:line="500" w:lineRule="exact"/>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3.我公司同意提供按照贵公司可能要求的与磋商有关的一切数据或资料。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pPr>
        <w:spacing w:line="500" w:lineRule="exact"/>
        <w:ind w:firstLine="480" w:firstLineChars="200"/>
        <w:rPr>
          <w:rFonts w:ascii="宋体" w:hAnsi="宋体"/>
          <w:color w:val="000000"/>
          <w:sz w:val="24"/>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pPr>
        <w:pStyle w:val="14"/>
        <w:spacing w:line="360" w:lineRule="auto"/>
        <w:ind w:left="0" w:leftChars="0" w:firstLine="960" w:firstLineChars="400"/>
        <w:rPr>
          <w:rFonts w:hint="eastAsia" w:ascii="宋体" w:hAnsi="宋体" w:cs="宋体"/>
          <w:sz w:val="24"/>
          <w:lang w:eastAsia="zh-CN"/>
        </w:rPr>
      </w:pPr>
    </w:p>
    <w:p>
      <w:pPr>
        <w:pStyle w:val="14"/>
        <w:spacing w:line="360" w:lineRule="auto"/>
        <w:ind w:left="0" w:leftChars="0" w:firstLine="960" w:firstLineChars="400"/>
        <w:rPr>
          <w:rFonts w:ascii="宋体" w:hAnsi="宋体" w:cs="宋体"/>
          <w:sz w:val="24"/>
        </w:rPr>
      </w:pPr>
      <w:r>
        <w:rPr>
          <w:rFonts w:hint="eastAsia" w:ascii="宋体" w:hAnsi="宋体" w:cs="宋体"/>
          <w:sz w:val="24"/>
          <w:lang w:eastAsia="zh-CN"/>
        </w:rPr>
        <w:t>磋商</w:t>
      </w:r>
      <w:r>
        <w:rPr>
          <w:rFonts w:hint="eastAsia" w:ascii="宋体" w:hAnsi="宋体" w:cs="宋体"/>
          <w:sz w:val="24"/>
        </w:rPr>
        <w:t xml:space="preserve">单位（盖章）：                                 </w:t>
      </w:r>
    </w:p>
    <w:p>
      <w:pPr>
        <w:pStyle w:val="14"/>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14"/>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14"/>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14"/>
        <w:spacing w:line="360" w:lineRule="auto"/>
        <w:ind w:firstLine="482"/>
        <w:rPr>
          <w:rFonts w:ascii="宋体" w:hAnsi="宋体"/>
          <w:b/>
          <w:color w:val="FF0000"/>
          <w:sz w:val="24"/>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ascii="宋体" w:hAnsi="宋体"/>
          <w:color w:val="000000"/>
        </w:rPr>
      </w:pP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9"/>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37" w:name="_Toc131305915"/>
      <w:bookmarkStart w:id="38" w:name="_Toc132523466"/>
      <w:bookmarkStart w:id="39" w:name="_Toc132265249"/>
      <w:bookmarkStart w:id="40" w:name="_Toc132111898"/>
      <w:bookmarkStart w:id="41" w:name="_Toc282613285"/>
      <w:bookmarkStart w:id="42" w:name="_Toc132523737"/>
      <w:r>
        <w:rPr>
          <w:rFonts w:hint="eastAsia" w:ascii="黑体" w:hAnsi="宋体" w:eastAsia="黑体"/>
          <w:snapToGrid w:val="0"/>
          <w:kern w:val="0"/>
          <w:sz w:val="31"/>
          <w:szCs w:val="21"/>
        </w:rPr>
        <w:t>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eastAsia="宋体" w:cs="Times New Roman"/>
          <w:color w:val="FF0000"/>
          <w:kern w:val="0"/>
          <w:sz w:val="24"/>
          <w:u w:val="single"/>
          <w:lang w:val="en-US" w:eastAsia="zh-CN"/>
        </w:rPr>
        <w:t>XXX（采购人名称）：</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rPr>
        <w:t xml:space="preserve">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达到现行国家有关工程施工验收规范和标准的合格要求。</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170" w:footer="1115"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eastAsia="宋体" w:cs="Times New Roman"/>
          <w:b/>
          <w:color w:val="FF0000"/>
          <w:sz w:val="24"/>
          <w:lang w:eastAsia="zh-CN"/>
        </w:rPr>
        <w:t>）</w:t>
      </w:r>
    </w:p>
    <w:p>
      <w:pPr>
        <w:spacing w:line="500" w:lineRule="exact"/>
        <w:rPr>
          <w:rFonts w:hint="eastAsia" w:eastAsia="宋体"/>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r>
        <w:rPr>
          <w:rFonts w:hint="eastAsia" w:ascii="宋体" w:hAnsi="宋体"/>
          <w:b w:val="0"/>
          <w:bCs/>
          <w:color w:val="000000"/>
          <w:sz w:val="24"/>
          <w:szCs w:val="24"/>
          <w:lang w:eastAsia="zh-CN"/>
        </w:rPr>
        <w:t>（</w:t>
      </w:r>
      <w:r>
        <w:rPr>
          <w:rFonts w:hint="eastAsia" w:ascii="宋体" w:hAnsi="宋体"/>
          <w:b w:val="0"/>
          <w:bCs/>
          <w:color w:val="000000"/>
          <w:sz w:val="24"/>
          <w:szCs w:val="24"/>
          <w:lang w:val="en-US" w:eastAsia="zh-CN"/>
        </w:rPr>
        <w:t>按照四舍五入原则保留统一两位小数</w:t>
      </w:r>
      <w:r>
        <w:rPr>
          <w:rFonts w:hint="eastAsia" w:ascii="宋体" w:hAnsi="宋体"/>
          <w:b w:val="0"/>
          <w:bCs/>
          <w:color w:val="000000"/>
          <w:sz w:val="24"/>
          <w:szCs w:val="24"/>
          <w:lang w:eastAsia="zh-CN"/>
        </w:rPr>
        <w:t>）</w:t>
      </w:r>
    </w:p>
    <w:p>
      <w:pPr>
        <w:pStyle w:val="2"/>
        <w:rPr>
          <w:rFonts w:hint="eastAsia"/>
          <w:lang w:val="en-US" w:eastAsia="zh-CN"/>
        </w:rPr>
      </w:pPr>
    </w:p>
    <w:p>
      <w:pPr>
        <w:pStyle w:val="2"/>
        <w:rPr>
          <w:rFonts w:hint="eastAsia"/>
          <w:lang w:val="en-US" w:eastAsia="zh-CN"/>
        </w:rPr>
      </w:pPr>
    </w:p>
    <w:p>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000000"/>
          <w:sz w:val="24"/>
        </w:rPr>
      </w:pPr>
    </w:p>
    <w:p>
      <w:pPr>
        <w:pStyle w:val="2"/>
        <w:rPr>
          <w:rFonts w:hint="eastAsia" w:ascii="宋体" w:hAnsi="宋体"/>
          <w:b/>
          <w:bCs/>
          <w:color w:val="FF0000"/>
          <w:sz w:val="24"/>
          <w:lang w:val="en-US"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FF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000000"/>
          <w:sz w:val="24"/>
        </w:rPr>
      </w:pPr>
    </w:p>
    <w:p>
      <w:pPr>
        <w:spacing w:line="400" w:lineRule="exact"/>
        <w:ind w:left="480"/>
        <w:rPr>
          <w:rFonts w:ascii="宋体" w:hAnsi="宋体"/>
          <w:b/>
          <w:color w:val="FF0000"/>
          <w:sz w:val="24"/>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cs="宋体"/>
          <w:color w:val="000000"/>
          <w:sz w:val="24"/>
        </w:rPr>
      </w:pPr>
      <w:r>
        <w:rPr>
          <w:rFonts w:hint="eastAsia" w:ascii="宋体" w:hAnsi="宋体" w:cs="宋体"/>
          <w:color w:val="000000"/>
          <w:sz w:val="24"/>
        </w:rPr>
        <w:t xml:space="preserve">   </w:t>
      </w:r>
    </w:p>
    <w:p>
      <w:pPr>
        <w:spacing w:line="400" w:lineRule="exact"/>
        <w:rPr>
          <w:rFonts w:hint="eastAsia" w:ascii="宋体" w:hAnsi="宋体" w:cs="宋体"/>
          <w:color w:val="000000"/>
          <w:sz w:val="24"/>
        </w:rPr>
      </w:pPr>
    </w:p>
    <w:p>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pPr>
        <w:spacing w:line="260" w:lineRule="exact"/>
        <w:outlineLvl w:val="1"/>
        <w:rPr>
          <w:rFonts w:ascii="宋体" w:hAnsi="宋体"/>
          <w:color w:val="000000"/>
        </w:rPr>
      </w:pPr>
      <w:bookmarkStart w:id="43" w:name="_Toc132111901"/>
      <w:bookmarkStart w:id="44" w:name="_Toc282613286"/>
      <w:bookmarkStart w:id="45" w:name="_Toc132265253"/>
      <w:bookmarkStart w:id="46" w:name="_Toc132000252"/>
      <w:bookmarkStart w:id="47" w:name="_Toc132523740"/>
      <w:bookmarkStart w:id="48" w:name="_Toc132523469"/>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p>
      <w:pPr>
        <w:spacing w:line="260" w:lineRule="exact"/>
        <w:outlineLvl w:val="1"/>
        <w:rPr>
          <w:rFonts w:ascii="宋体" w:hAnsi="宋体"/>
          <w:color w:val="000000"/>
        </w:rPr>
      </w:pPr>
    </w:p>
    <w:bookmarkEnd w:id="34"/>
    <w:bookmarkEnd w:id="43"/>
    <w:bookmarkEnd w:id="44"/>
    <w:bookmarkEnd w:id="45"/>
    <w:bookmarkEnd w:id="46"/>
    <w:bookmarkEnd w:id="47"/>
    <w:bookmarkEnd w:id="48"/>
    <w:p>
      <w:pPr>
        <w:spacing w:line="260" w:lineRule="exact"/>
        <w:outlineLvl w:val="1"/>
        <w:rPr>
          <w:rFonts w:hint="eastAsia" w:ascii="宋体" w:hAnsi="宋体" w:eastAsia="宋体"/>
          <w:color w:val="000000"/>
          <w:lang w:val="en-US" w:eastAsia="zh-CN"/>
        </w:rPr>
      </w:pPr>
      <w:bookmarkStart w:id="49" w:name="_Toc134953396"/>
      <w:bookmarkStart w:id="50" w:name="_Toc156059747"/>
      <w:bookmarkStart w:id="51" w:name="_Toc282613287"/>
      <w:bookmarkStart w:id="52" w:name="_Toc152748104"/>
      <w:bookmarkStart w:id="53" w:name="_Toc138581214"/>
      <w:bookmarkStart w:id="54" w:name="_Toc138581133"/>
      <w:bookmarkStart w:id="55" w:name="_Toc132111900"/>
      <w:bookmarkStart w:id="56" w:name="_Toc132265252"/>
      <w:bookmarkStart w:id="57" w:name="_Toc132523468"/>
      <w:bookmarkStart w:id="58" w:name="_Toc132523739"/>
      <w:bookmarkStart w:id="59" w:name="_Toc131305916"/>
      <w:r>
        <w:rPr>
          <w:rFonts w:hint="eastAsia" w:ascii="宋体" w:hAnsi="宋体"/>
          <w:color w:val="000000"/>
        </w:rPr>
        <w:t>附件</w:t>
      </w:r>
      <w:r>
        <w:rPr>
          <w:rFonts w:hint="eastAsia" w:ascii="宋体" w:hAnsi="宋体"/>
          <w:color w:val="000000"/>
          <w:lang w:val="en-US" w:eastAsia="zh-CN"/>
        </w:rPr>
        <w:t>4</w:t>
      </w:r>
    </w:p>
    <w:p>
      <w:pPr>
        <w:pStyle w:val="8"/>
        <w:spacing w:line="400" w:lineRule="exact"/>
        <w:ind w:left="0" w:leftChars="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p>
    <w:p>
      <w:pPr>
        <w:pStyle w:val="8"/>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8"/>
        <w:spacing w:after="0" w:line="500" w:lineRule="exact"/>
        <w:rPr>
          <w:rFonts w:hAnsi="宋体"/>
          <w:color w:val="0D0D0D"/>
          <w:sz w:val="24"/>
        </w:rPr>
      </w:pPr>
      <w:r>
        <w:rPr>
          <w:rFonts w:hint="eastAsia" w:hAnsi="宋体"/>
          <w:color w:val="0D0D0D"/>
          <w:sz w:val="24"/>
        </w:rPr>
        <w:t>致：</w:t>
      </w:r>
      <w:r>
        <w:rPr>
          <w:rFonts w:hint="eastAsia" w:hAnsi="宋体"/>
          <w:color w:val="FF0000"/>
          <w:sz w:val="24"/>
          <w:u w:val="single"/>
          <w:lang w:eastAsia="zh-CN"/>
        </w:rPr>
        <w:t>XXX（采购人名称）</w:t>
      </w:r>
    </w:p>
    <w:p>
      <w:pPr>
        <w:pStyle w:val="8"/>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的磋商活动，现承诺：</w:t>
      </w:r>
    </w:p>
    <w:p>
      <w:pPr>
        <w:pStyle w:val="8"/>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pPr>
        <w:pStyle w:val="8"/>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8"/>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pPr>
        <w:pStyle w:val="8"/>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pPr>
        <w:pStyle w:val="8"/>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pPr>
        <w:pStyle w:val="8"/>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pPr>
        <w:pStyle w:val="8"/>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8"/>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8"/>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ascii="宋体" w:hAnsi="宋体"/>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pPr>
        <w:spacing w:line="260" w:lineRule="exact"/>
        <w:outlineLvl w:val="1"/>
        <w:rPr>
          <w:rFonts w:ascii="宋体" w:hAnsi="宋体"/>
          <w:color w:val="000000"/>
        </w:rPr>
      </w:pPr>
    </w:p>
    <w:p>
      <w:pPr>
        <w:rPr>
          <w:rFonts w:hint="eastAsia"/>
        </w:rPr>
      </w:pPr>
    </w:p>
    <w:p>
      <w:pPr>
        <w:rPr>
          <w:rFonts w:hint="eastAsia"/>
        </w:rPr>
      </w:pPr>
    </w:p>
    <w:p>
      <w:pPr>
        <w:rPr>
          <w:rFonts w:hint="eastAsia"/>
        </w:rPr>
      </w:pPr>
    </w:p>
    <w:p>
      <w:pPr>
        <w:rPr>
          <w:rFonts w:hint="eastAsia"/>
        </w:rPr>
      </w:pPr>
    </w:p>
    <w:p>
      <w:pPr>
        <w:rPr>
          <w:rFonts w:hint="eastAsia"/>
        </w:rPr>
      </w:pPr>
    </w:p>
    <w:p>
      <w:pPr>
        <w:spacing w:line="520" w:lineRule="exact"/>
        <w:jc w:val="both"/>
        <w:rPr>
          <w:rFonts w:hint="eastAsia"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5</w:t>
      </w:r>
    </w:p>
    <w:p>
      <w:pPr>
        <w:spacing w:line="520" w:lineRule="exact"/>
        <w:ind w:firstLine="723" w:firstLineChars="300"/>
        <w:jc w:val="left"/>
        <w:rPr>
          <w:rFonts w:hint="eastAsia" w:ascii="宋体" w:hAnsi="宋体" w:cs="Times New Roman"/>
          <w:b/>
          <w:bCs/>
          <w:color w:val="auto"/>
          <w:sz w:val="24"/>
          <w:lang w:val="en-US" w:eastAsia="zh-CN"/>
        </w:rPr>
      </w:pPr>
      <w:r>
        <w:rPr>
          <w:rFonts w:hint="eastAsia" w:ascii="宋体" w:hAnsi="宋体" w:cs="Times New Roman"/>
          <w:b/>
          <w:bCs/>
          <w:color w:val="auto"/>
          <w:sz w:val="24"/>
          <w:lang w:val="en-US" w:eastAsia="zh-CN"/>
        </w:rPr>
        <w:t>供应商提供自 2021年 1 月 1 日以来至今（含 2021 年 1 月 1 日，以签订合同时间为准）签订的3个及以上与本次采购内容有关且单个合同金额不低于50万元（注：1、采购内容有关是公区类业绩；2、合同为在建、已完或新承接均可，若合同未能体现业绩金额（规模）须提供业主出具的相关证明材料或其他有效证明（包含：所提供业绩合同有关的税票、双方盖章确认的结算单、结算定案表等））。</w:t>
      </w:r>
    </w:p>
    <w:p>
      <w:pPr>
        <w:spacing w:line="520" w:lineRule="exact"/>
        <w:ind w:firstLine="562" w:firstLineChars="200"/>
        <w:jc w:val="center"/>
        <w:rPr>
          <w:rFonts w:hint="eastAsia" w:ascii="宋体" w:hAnsi="宋体" w:eastAsia="宋体" w:cs="Times New Roman"/>
          <w:b/>
          <w:bCs/>
          <w:color w:val="auto"/>
          <w:kern w:val="1"/>
          <w:sz w:val="28"/>
          <w:szCs w:val="28"/>
          <w:lang w:val="en-US" w:eastAsia="zh-CN" w:bidi="ar-SA"/>
        </w:rPr>
      </w:pPr>
      <w:r>
        <w:rPr>
          <w:rFonts w:hint="eastAsia" w:ascii="宋体" w:hAnsi="宋体" w:eastAsia="宋体" w:cs="Times New Roman"/>
          <w:b/>
          <w:bCs/>
          <w:color w:val="auto"/>
          <w:kern w:val="1"/>
          <w:sz w:val="28"/>
          <w:szCs w:val="28"/>
          <w:lang w:val="en-US" w:eastAsia="zh-CN" w:bidi="ar-SA"/>
        </w:rPr>
        <w:t>（注：格式自拟并盖章）</w:t>
      </w:r>
    </w:p>
    <w:p>
      <w:pPr>
        <w:pStyle w:val="14"/>
        <w:ind w:left="0" w:leftChars="0" w:firstLine="0" w:firstLineChars="0"/>
        <w:jc w:val="center"/>
        <w:rPr>
          <w:color w:val="auto"/>
          <w:sz w:val="28"/>
          <w:szCs w:val="28"/>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pStyle w:val="14"/>
        <w:ind w:left="0" w:leftChars="0" w:firstLine="0" w:firstLineChars="0"/>
        <w:rPr>
          <w:color w:val="auto"/>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spacing w:before="120" w:after="120"/>
        <w:rPr>
          <w:rFonts w:hint="eastAsia" w:ascii="宋体" w:hAnsi="宋体"/>
          <w:b/>
          <w:color w:val="auto"/>
          <w:sz w:val="24"/>
        </w:rPr>
      </w:pPr>
    </w:p>
    <w:p>
      <w:pPr>
        <w:pStyle w:val="2"/>
        <w:rPr>
          <w:rFonts w:hint="eastAsia"/>
          <w:color w:val="auto"/>
        </w:rPr>
      </w:pPr>
    </w:p>
    <w:p>
      <w:pPr>
        <w:spacing w:before="120" w:after="120"/>
        <w:rPr>
          <w:rFonts w:hint="eastAsia" w:ascii="宋体" w:hAnsi="宋体"/>
          <w:b/>
          <w:color w:val="auto"/>
          <w:sz w:val="24"/>
        </w:rPr>
      </w:pPr>
    </w:p>
    <w:p>
      <w:pPr>
        <w:spacing w:before="120" w:after="120"/>
        <w:rPr>
          <w:rFonts w:hint="eastAsia" w:ascii="宋体" w:hAnsi="宋体" w:eastAsia="宋体"/>
          <w:b/>
          <w:color w:val="auto"/>
          <w:sz w:val="24"/>
          <w:lang w:eastAsia="zh-CN"/>
        </w:rPr>
      </w:pPr>
      <w:r>
        <w:rPr>
          <w:rFonts w:hint="eastAsia" w:ascii="宋体" w:hAnsi="宋体"/>
          <w:b/>
          <w:color w:val="auto"/>
          <w:sz w:val="24"/>
          <w:lang w:eastAsia="zh-CN"/>
        </w:rPr>
        <w:t>（</w:t>
      </w:r>
      <w:r>
        <w:rPr>
          <w:rFonts w:hint="eastAsia" w:ascii="宋体" w:hAnsi="宋体"/>
          <w:b/>
          <w:color w:val="auto"/>
          <w:sz w:val="24"/>
        </w:rPr>
        <w:t>注</w:t>
      </w:r>
      <w:r>
        <w:rPr>
          <w:rFonts w:hint="eastAsia" w:ascii="宋体" w:hAnsi="宋体"/>
          <w:b/>
          <w:color w:val="auto"/>
          <w:sz w:val="24"/>
          <w:lang w:val="en-US" w:eastAsia="zh-CN"/>
        </w:rPr>
        <w:t>意</w:t>
      </w:r>
      <w:r>
        <w:rPr>
          <w:rFonts w:hint="eastAsia" w:ascii="宋体" w:hAnsi="宋体"/>
          <w:b/>
          <w:color w:val="auto"/>
          <w:sz w:val="24"/>
        </w:rPr>
        <w:t>：此附件应装订入谈判磋商文件中用于评审小组审查</w:t>
      </w:r>
      <w:r>
        <w:rPr>
          <w:rFonts w:hint="eastAsia" w:ascii="宋体" w:hAnsi="宋体"/>
          <w:b/>
          <w:color w:val="auto"/>
          <w:sz w:val="24"/>
          <w:lang w:eastAsia="zh-CN"/>
        </w:rPr>
        <w:t>）</w:t>
      </w:r>
    </w:p>
    <w:p>
      <w:pPr>
        <w:pStyle w:val="3"/>
        <w:ind w:left="0" w:leftChars="0" w:firstLine="0" w:firstLineChars="0"/>
        <w:rPr>
          <w:rFonts w:hint="eastAsia"/>
          <w:color w:val="auto"/>
          <w:lang w:val="en-US" w:eastAsia="zh-CN"/>
        </w:rPr>
      </w:pPr>
    </w:p>
    <w:p>
      <w:pPr>
        <w:rPr>
          <w:rFonts w:hint="eastAsia"/>
          <w:lang w:val="en-US" w:eastAsia="zh-CN"/>
        </w:rPr>
      </w:pPr>
    </w:p>
    <w:p>
      <w:pPr>
        <w:pStyle w:val="2"/>
        <w:jc w:val="left"/>
        <w:rPr>
          <w:rFonts w:hint="default" w:ascii="Calibri" w:hAnsi="Calibri" w:eastAsia="宋体" w:cs="Times New Roman"/>
          <w:color w:val="auto"/>
          <w:kern w:val="2"/>
          <w:sz w:val="21"/>
          <w:szCs w:val="24"/>
          <w:lang w:val="en-US" w:eastAsia="zh-CN" w:bidi="ar-SA"/>
        </w:rPr>
      </w:pPr>
      <w:r>
        <w:rPr>
          <w:rFonts w:hint="eastAsia" w:ascii="Calibri" w:hAnsi="Calibri" w:eastAsia="宋体" w:cs="Times New Roman"/>
          <w:color w:val="auto"/>
          <w:kern w:val="2"/>
          <w:sz w:val="21"/>
          <w:szCs w:val="24"/>
          <w:lang w:val="en-US" w:eastAsia="zh-CN" w:bidi="ar-SA"/>
        </w:rPr>
        <w:t>附件</w:t>
      </w:r>
      <w:r>
        <w:rPr>
          <w:rFonts w:hint="eastAsia" w:cs="Times New Roman"/>
          <w:color w:val="auto"/>
          <w:kern w:val="2"/>
          <w:sz w:val="21"/>
          <w:szCs w:val="24"/>
          <w:lang w:val="en-US" w:eastAsia="zh-CN" w:bidi="ar-SA"/>
        </w:rPr>
        <w:t>6</w:t>
      </w:r>
    </w:p>
    <w:p>
      <w:pPr>
        <w:pStyle w:val="2"/>
        <w:jc w:val="left"/>
        <w:rPr>
          <w:rFonts w:hint="default" w:ascii="Calibri" w:hAnsi="Calibri" w:eastAsia="宋体" w:cs="Times New Roman"/>
          <w:kern w:val="2"/>
          <w:sz w:val="21"/>
          <w:szCs w:val="24"/>
          <w:lang w:val="en-US" w:eastAsia="zh-CN" w:bidi="ar-SA"/>
        </w:rPr>
      </w:pP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供应商</w:t>
      </w:r>
      <w:r>
        <w:rPr>
          <w:rFonts w:hint="eastAsia" w:ascii="宋体" w:hAnsi="宋体"/>
          <w:b/>
          <w:bCs/>
          <w:color w:val="000000"/>
          <w:sz w:val="32"/>
          <w:szCs w:val="32"/>
          <w:lang w:eastAsia="zh-CN"/>
        </w:rPr>
        <w:t>认为需要提交的其他文件</w:t>
      </w:r>
    </w:p>
    <w:p>
      <w:pPr>
        <w:pStyle w:val="2"/>
        <w:jc w:val="center"/>
        <w:rPr>
          <w:rFonts w:hint="eastAsia" w:ascii="宋体" w:hAnsi="宋体" w:eastAsia="宋体" w:cs="Times New Roman"/>
          <w:b/>
          <w:bCs/>
          <w:color w:val="FF0000"/>
          <w:kern w:val="2"/>
          <w:sz w:val="24"/>
          <w:szCs w:val="24"/>
          <w:lang w:val="en-US" w:eastAsia="zh-CN" w:bidi="ar-SA"/>
        </w:rPr>
      </w:pPr>
      <w:r>
        <w:rPr>
          <w:rFonts w:hint="eastAsia" w:ascii="宋体" w:hAnsi="宋体" w:eastAsia="宋体" w:cs="Times New Roman"/>
          <w:b/>
          <w:bCs/>
          <w:color w:val="FF0000"/>
          <w:kern w:val="2"/>
          <w:sz w:val="24"/>
          <w:szCs w:val="24"/>
          <w:lang w:val="en-US" w:eastAsia="zh-CN" w:bidi="ar-SA"/>
        </w:rPr>
        <w:t>（注：格式自拟并盖章）</w:t>
      </w:r>
    </w:p>
    <w:p>
      <w:pPr>
        <w:rPr>
          <w:rFonts w:hint="eastAsia"/>
          <w:lang w:eastAsia="zh-CN"/>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rFonts w:hint="eastAsia" w:ascii="宋体" w:hAnsi="宋体"/>
          <w:sz w:val="24"/>
        </w:rPr>
      </w:pPr>
    </w:p>
    <w:p>
      <w:pPr>
        <w:spacing w:before="120" w:after="120"/>
        <w:rPr>
          <w:b/>
          <w:bCs/>
          <w:color w:val="FF0000"/>
          <w:lang w:eastAsia="zh-CN"/>
        </w:rPr>
        <w:sectPr>
          <w:pgSz w:w="11850" w:h="16783"/>
          <w:pgMar w:top="1200" w:right="960" w:bottom="1300" w:left="1080" w:header="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bookmarkEnd w:id="49"/>
    <w:bookmarkEnd w:id="50"/>
    <w:bookmarkEnd w:id="51"/>
    <w:bookmarkEnd w:id="52"/>
    <w:bookmarkEnd w:id="53"/>
    <w:bookmarkEnd w:id="54"/>
    <w:p>
      <w:pPr>
        <w:spacing w:line="240" w:lineRule="exact"/>
        <w:outlineLvl w:val="1"/>
        <w:rPr>
          <w:rFonts w:ascii="宋体" w:hAnsi="宋体"/>
          <w:bCs/>
          <w:color w:val="000000"/>
          <w:szCs w:val="21"/>
        </w:rPr>
      </w:pPr>
      <w:bookmarkStart w:id="60" w:name="_Toc282613288"/>
      <w:bookmarkStart w:id="61" w:name="_Toc181501546"/>
      <w:bookmarkStart w:id="62" w:name="_Toc259086672"/>
      <w:bookmarkStart w:id="63" w:name="_Toc206124293"/>
      <w:bookmarkStart w:id="64" w:name="_Toc156059748"/>
      <w:bookmarkStart w:id="65" w:name="_Toc172597907"/>
      <w:bookmarkStart w:id="66" w:name="_Toc279575844"/>
    </w:p>
    <w:p>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eastAsia="宋体" w:cs="Times New Roman"/>
          <w:color w:val="FF0000"/>
          <w:kern w:val="0"/>
          <w:sz w:val="24"/>
          <w:u w:val="single"/>
          <w:lang w:val="en-US" w:eastAsia="zh-CN"/>
        </w:rPr>
        <w:t>XXX（采购人名称）：</w:t>
      </w:r>
    </w:p>
    <w:p>
      <w:pPr>
        <w:adjustRightInd w:val="0"/>
        <w:snapToGrid w:val="0"/>
        <w:spacing w:line="360" w:lineRule="auto"/>
        <w:jc w:val="left"/>
        <w:rPr>
          <w:rFonts w:ascii="宋体"/>
          <w:snapToGrid w:val="0"/>
          <w:kern w:val="0"/>
          <w:sz w:val="24"/>
        </w:rPr>
      </w:pPr>
    </w:p>
    <w:p>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 xml:space="preserve">．我方再次仔细研究了 </w:t>
      </w:r>
      <w:r>
        <w:rPr>
          <w:rFonts w:hint="eastAsia" w:ascii="宋体" w:hAnsi="宋体"/>
          <w:color w:val="FF0000"/>
          <w:kern w:val="0"/>
          <w:sz w:val="24"/>
          <w:u w:val="single"/>
          <w:lang w:val="en-US" w:eastAsia="zh-CN"/>
        </w:rPr>
        <w:t>XXX项目XXX采购（采购内容）</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lang w:eastAsia="zh-CN"/>
        </w:rPr>
        <w:t>达到现行国家有关工程施工验收规范和标准的合格要求</w:t>
      </w:r>
      <w:r>
        <w:rPr>
          <w:rFonts w:hint="eastAsia" w:ascii="宋体" w:hAnsi="宋体" w:cs="Times New Roman"/>
          <w:snapToGrid w:val="0"/>
          <w:kern w:val="0"/>
          <w:sz w:val="24"/>
          <w:u w:val="none"/>
        </w:rPr>
        <w:t>。</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pPr>
        <w:pStyle w:val="9"/>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pPr>
        <w:spacing w:line="420" w:lineRule="exact"/>
        <w:ind w:firstLine="602" w:firstLineChars="200"/>
        <w:rPr>
          <w:rFonts w:hint="default" w:hAnsi="宋体" w:eastAsia="宋体" w:cs="Times New Roman"/>
          <w:b/>
          <w:color w:val="FF0000"/>
          <w:sz w:val="30"/>
          <w:szCs w:val="30"/>
          <w:lang w:val="en-US" w:eastAsia="zh-CN"/>
        </w:rPr>
      </w:pPr>
    </w:p>
    <w:p>
      <w:pPr>
        <w:spacing w:line="420" w:lineRule="exact"/>
        <w:rPr>
          <w:rFonts w:ascii="宋体" w:hAnsi="宋体"/>
          <w:color w:val="000000"/>
          <w:sz w:val="24"/>
        </w:rPr>
      </w:pPr>
    </w:p>
    <w:p>
      <w:pPr>
        <w:spacing w:line="420" w:lineRule="exact"/>
        <w:rPr>
          <w:rFonts w:ascii="宋体" w:hAnsi="宋体"/>
          <w:color w:val="000000"/>
          <w:sz w:val="24"/>
        </w:rPr>
      </w:pPr>
    </w:p>
    <w:p>
      <w:pPr>
        <w:pStyle w:val="6"/>
        <w:spacing w:before="71"/>
        <w:ind w:left="477" w:right="120"/>
        <w:jc w:val="center"/>
        <w:rPr>
          <w:rFonts w:cs="宋体"/>
          <w:sz w:val="44"/>
          <w:szCs w:val="4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0070" cy="203835"/>
                      </a:xfrm>
                      <a:prstGeom prst="rect">
                        <a:avLst/>
                      </a:prstGeom>
                      <a:noFill/>
                      <a:ln>
                        <a:noFill/>
                      </a:ln>
                    </wps:spPr>
                    <wps:txbx>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shape id="_x0000_s1026" o:spid="_x0000_s1026" o:spt="202" type="#_x0000_t202"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DNuwMnYAAAACQEAAA8AAAAAAAAAAQAgAAAAIgAAAGRycy9kb3ducmV2LnhtbFBLAQIU&#10;ABQAAAAIAIdO4kDHzFLKugEAAHEDAAAOAAAAAAAAAAEAIAAAACcBAABkcnMvZTJvRG9jLnhtbFBL&#10;BQYAAAAABgAGAFkBAABTBQAAAAA=&#10;">
              <v:fill on="f" focussize="0,0"/>
              <v:stroke on="f"/>
              <v:imagedata o:title=""/>
              <o:lock v:ext="edit" aspectratio="f"/>
              <v:textbox inset="0mm,0mm,0mm,0mm">
                <w:txbxContent>
                  <w:p>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pStyle w:val="1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left"/>
    </w:pPr>
    <w:r>
      <w:rPr>
        <w:rFonts w:hint="eastAsia" w:eastAsia="宋体"/>
        <w:lang w:eastAsia="zh-CN"/>
      </w:rPr>
      <w:drawing>
        <wp:inline distT="0" distB="0" distL="114300" distR="114300">
          <wp:extent cx="2087880" cy="492760"/>
          <wp:effectExtent l="0" t="0" r="7620" b="254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tretch>
                    <a:fillRect/>
                  </a:stretch>
                </pic:blipFill>
                <pic:spPr>
                  <a:xfrm>
                    <a:off x="0" y="0"/>
                    <a:ext cx="2087880" cy="4927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2014823C"/>
    <w:multiLevelType w:val="singleLevel"/>
    <w:tmpl w:val="2014823C"/>
    <w:lvl w:ilvl="0" w:tentative="0">
      <w:start w:val="5"/>
      <w:numFmt w:val="decimal"/>
      <w:lvlText w:val="%1."/>
      <w:lvlJc w:val="left"/>
      <w:pPr>
        <w:tabs>
          <w:tab w:val="left" w:pos="312"/>
        </w:tabs>
      </w:pPr>
    </w:lvl>
  </w:abstractNum>
  <w:abstractNum w:abstractNumId="2">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5479778B"/>
    <w:multiLevelType w:val="singleLevel"/>
    <w:tmpl w:val="5479778B"/>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15101262"/>
    <w:rsid w:val="00040C1A"/>
    <w:rsid w:val="00162517"/>
    <w:rsid w:val="0018099E"/>
    <w:rsid w:val="001D4206"/>
    <w:rsid w:val="0020679E"/>
    <w:rsid w:val="002E32C5"/>
    <w:rsid w:val="0036551A"/>
    <w:rsid w:val="003E3C21"/>
    <w:rsid w:val="00455623"/>
    <w:rsid w:val="004D4AEB"/>
    <w:rsid w:val="0069744B"/>
    <w:rsid w:val="008C0B60"/>
    <w:rsid w:val="00921304"/>
    <w:rsid w:val="00A560FF"/>
    <w:rsid w:val="00A65FA9"/>
    <w:rsid w:val="00A92203"/>
    <w:rsid w:val="00AC4A7A"/>
    <w:rsid w:val="00AC5600"/>
    <w:rsid w:val="00C91C98"/>
    <w:rsid w:val="00CC5AD2"/>
    <w:rsid w:val="011E629C"/>
    <w:rsid w:val="01233A9E"/>
    <w:rsid w:val="01661B8A"/>
    <w:rsid w:val="01A87AFF"/>
    <w:rsid w:val="01BB2590"/>
    <w:rsid w:val="01D9415D"/>
    <w:rsid w:val="01DE3BF5"/>
    <w:rsid w:val="01E0400B"/>
    <w:rsid w:val="01E274B5"/>
    <w:rsid w:val="01EA0118"/>
    <w:rsid w:val="01F3521E"/>
    <w:rsid w:val="020204E2"/>
    <w:rsid w:val="02067C78"/>
    <w:rsid w:val="020C0D27"/>
    <w:rsid w:val="022573A2"/>
    <w:rsid w:val="024B1593"/>
    <w:rsid w:val="0250087A"/>
    <w:rsid w:val="0256332A"/>
    <w:rsid w:val="026F1BC5"/>
    <w:rsid w:val="027F4479"/>
    <w:rsid w:val="029E162E"/>
    <w:rsid w:val="029F0F02"/>
    <w:rsid w:val="02F835AD"/>
    <w:rsid w:val="031F2043"/>
    <w:rsid w:val="03290669"/>
    <w:rsid w:val="033B120E"/>
    <w:rsid w:val="03426482"/>
    <w:rsid w:val="035940C8"/>
    <w:rsid w:val="03653F07"/>
    <w:rsid w:val="03736105"/>
    <w:rsid w:val="03855E78"/>
    <w:rsid w:val="0391318B"/>
    <w:rsid w:val="03A7591A"/>
    <w:rsid w:val="03AF01E2"/>
    <w:rsid w:val="03D8558F"/>
    <w:rsid w:val="03E34427"/>
    <w:rsid w:val="03EA40F3"/>
    <w:rsid w:val="03F20BFA"/>
    <w:rsid w:val="040000C7"/>
    <w:rsid w:val="0403107D"/>
    <w:rsid w:val="041929F1"/>
    <w:rsid w:val="0439766E"/>
    <w:rsid w:val="04575F38"/>
    <w:rsid w:val="047016FD"/>
    <w:rsid w:val="04707BF5"/>
    <w:rsid w:val="048724BD"/>
    <w:rsid w:val="049A5E25"/>
    <w:rsid w:val="04DF71BF"/>
    <w:rsid w:val="05017DE9"/>
    <w:rsid w:val="0532664F"/>
    <w:rsid w:val="058D598A"/>
    <w:rsid w:val="05AD7DDA"/>
    <w:rsid w:val="05B77F8D"/>
    <w:rsid w:val="05D046DB"/>
    <w:rsid w:val="05F11A75"/>
    <w:rsid w:val="05FB6D97"/>
    <w:rsid w:val="061B76C5"/>
    <w:rsid w:val="063019C7"/>
    <w:rsid w:val="06742A00"/>
    <w:rsid w:val="068C60F5"/>
    <w:rsid w:val="06932CD6"/>
    <w:rsid w:val="06A3489E"/>
    <w:rsid w:val="06AE7966"/>
    <w:rsid w:val="06E9140A"/>
    <w:rsid w:val="06EB071E"/>
    <w:rsid w:val="07133C6D"/>
    <w:rsid w:val="072E6EA1"/>
    <w:rsid w:val="07322345"/>
    <w:rsid w:val="074832E7"/>
    <w:rsid w:val="0769493D"/>
    <w:rsid w:val="076B407C"/>
    <w:rsid w:val="07762B7A"/>
    <w:rsid w:val="079A613C"/>
    <w:rsid w:val="07C03DF5"/>
    <w:rsid w:val="0804178C"/>
    <w:rsid w:val="08282DA9"/>
    <w:rsid w:val="08286B2B"/>
    <w:rsid w:val="089C585C"/>
    <w:rsid w:val="08AB1759"/>
    <w:rsid w:val="08BE777C"/>
    <w:rsid w:val="08D26363"/>
    <w:rsid w:val="08E753B1"/>
    <w:rsid w:val="08FF62B2"/>
    <w:rsid w:val="09015EF9"/>
    <w:rsid w:val="09041A46"/>
    <w:rsid w:val="0907555D"/>
    <w:rsid w:val="09450F54"/>
    <w:rsid w:val="0946445B"/>
    <w:rsid w:val="09491BC8"/>
    <w:rsid w:val="09502F56"/>
    <w:rsid w:val="09505939"/>
    <w:rsid w:val="09540C99"/>
    <w:rsid w:val="096A384C"/>
    <w:rsid w:val="09842C00"/>
    <w:rsid w:val="09AB63DF"/>
    <w:rsid w:val="09BA2AC6"/>
    <w:rsid w:val="09BE25B6"/>
    <w:rsid w:val="09BE6112"/>
    <w:rsid w:val="09C7608E"/>
    <w:rsid w:val="09CB082F"/>
    <w:rsid w:val="09D2169F"/>
    <w:rsid w:val="0A0A1357"/>
    <w:rsid w:val="0A0A75A9"/>
    <w:rsid w:val="0A0F1B24"/>
    <w:rsid w:val="0A1F06F9"/>
    <w:rsid w:val="0A2A7C4B"/>
    <w:rsid w:val="0A485495"/>
    <w:rsid w:val="0A5371A2"/>
    <w:rsid w:val="0A582F7D"/>
    <w:rsid w:val="0A6458D4"/>
    <w:rsid w:val="0A7D421F"/>
    <w:rsid w:val="0AAA6BD0"/>
    <w:rsid w:val="0AB34714"/>
    <w:rsid w:val="0AF77D1D"/>
    <w:rsid w:val="0B1F1CF8"/>
    <w:rsid w:val="0B2C1082"/>
    <w:rsid w:val="0B3F14D4"/>
    <w:rsid w:val="0B444D3D"/>
    <w:rsid w:val="0B495EAF"/>
    <w:rsid w:val="0B621F3B"/>
    <w:rsid w:val="0B9D050C"/>
    <w:rsid w:val="0B9D4457"/>
    <w:rsid w:val="0BB121B4"/>
    <w:rsid w:val="0BB1315C"/>
    <w:rsid w:val="0BB511B9"/>
    <w:rsid w:val="0BE365DC"/>
    <w:rsid w:val="0BF3141F"/>
    <w:rsid w:val="0BF32787"/>
    <w:rsid w:val="0C117D07"/>
    <w:rsid w:val="0C210BDA"/>
    <w:rsid w:val="0C4F1A11"/>
    <w:rsid w:val="0C7E602C"/>
    <w:rsid w:val="0C900FEB"/>
    <w:rsid w:val="0CB66A21"/>
    <w:rsid w:val="0CCF0636"/>
    <w:rsid w:val="0CCF20B6"/>
    <w:rsid w:val="0CD03705"/>
    <w:rsid w:val="0CEF0CD8"/>
    <w:rsid w:val="0CF62067"/>
    <w:rsid w:val="0CFB58CF"/>
    <w:rsid w:val="0D0E73B0"/>
    <w:rsid w:val="0D0F4027"/>
    <w:rsid w:val="0D3244D4"/>
    <w:rsid w:val="0D410965"/>
    <w:rsid w:val="0D444B80"/>
    <w:rsid w:val="0D447276"/>
    <w:rsid w:val="0D597D28"/>
    <w:rsid w:val="0D644DF8"/>
    <w:rsid w:val="0D676F26"/>
    <w:rsid w:val="0D7535B1"/>
    <w:rsid w:val="0D7B6DA5"/>
    <w:rsid w:val="0DBD455A"/>
    <w:rsid w:val="0DC43F13"/>
    <w:rsid w:val="0DD2027D"/>
    <w:rsid w:val="0DD902BA"/>
    <w:rsid w:val="0DEC18D0"/>
    <w:rsid w:val="0E067CCE"/>
    <w:rsid w:val="0E0762A9"/>
    <w:rsid w:val="0E3C5D64"/>
    <w:rsid w:val="0E5352D5"/>
    <w:rsid w:val="0E7C266A"/>
    <w:rsid w:val="0E8D07A9"/>
    <w:rsid w:val="0E947DC3"/>
    <w:rsid w:val="0EB52D38"/>
    <w:rsid w:val="0EB65F51"/>
    <w:rsid w:val="0EC817E1"/>
    <w:rsid w:val="0F07712B"/>
    <w:rsid w:val="0F2509E1"/>
    <w:rsid w:val="0F2E3683"/>
    <w:rsid w:val="0F474DFC"/>
    <w:rsid w:val="0F4B48EC"/>
    <w:rsid w:val="0F6C4277"/>
    <w:rsid w:val="0F7863A6"/>
    <w:rsid w:val="0F83104D"/>
    <w:rsid w:val="0F8A1D8A"/>
    <w:rsid w:val="0F910CCD"/>
    <w:rsid w:val="0F983EBF"/>
    <w:rsid w:val="0FA22032"/>
    <w:rsid w:val="0FA903EF"/>
    <w:rsid w:val="0FBC4EDC"/>
    <w:rsid w:val="0FCF7EC5"/>
    <w:rsid w:val="0FD50659"/>
    <w:rsid w:val="0FD629AB"/>
    <w:rsid w:val="1001144E"/>
    <w:rsid w:val="100E1475"/>
    <w:rsid w:val="10152C44"/>
    <w:rsid w:val="10217356"/>
    <w:rsid w:val="10245451"/>
    <w:rsid w:val="10285F85"/>
    <w:rsid w:val="103E7FAD"/>
    <w:rsid w:val="10455972"/>
    <w:rsid w:val="10521CAA"/>
    <w:rsid w:val="105B0B5E"/>
    <w:rsid w:val="10702130"/>
    <w:rsid w:val="108856CC"/>
    <w:rsid w:val="1099323E"/>
    <w:rsid w:val="10B30102"/>
    <w:rsid w:val="10CB4A9D"/>
    <w:rsid w:val="10D73F5D"/>
    <w:rsid w:val="10F25766"/>
    <w:rsid w:val="113C2384"/>
    <w:rsid w:val="11421D1E"/>
    <w:rsid w:val="11456C75"/>
    <w:rsid w:val="1156428F"/>
    <w:rsid w:val="1176480A"/>
    <w:rsid w:val="11A81C48"/>
    <w:rsid w:val="11B7382C"/>
    <w:rsid w:val="11D54941"/>
    <w:rsid w:val="1219212E"/>
    <w:rsid w:val="124F46F3"/>
    <w:rsid w:val="128F61D1"/>
    <w:rsid w:val="12B2204F"/>
    <w:rsid w:val="12C312C4"/>
    <w:rsid w:val="12CF1390"/>
    <w:rsid w:val="12DD1CFF"/>
    <w:rsid w:val="12E36BE9"/>
    <w:rsid w:val="12F47048"/>
    <w:rsid w:val="131930FF"/>
    <w:rsid w:val="131B45D5"/>
    <w:rsid w:val="132B577B"/>
    <w:rsid w:val="137361BF"/>
    <w:rsid w:val="137462AE"/>
    <w:rsid w:val="138265B3"/>
    <w:rsid w:val="13927B02"/>
    <w:rsid w:val="13B81150"/>
    <w:rsid w:val="13C27895"/>
    <w:rsid w:val="13D1387A"/>
    <w:rsid w:val="13DF5603"/>
    <w:rsid w:val="13F15336"/>
    <w:rsid w:val="13FA068E"/>
    <w:rsid w:val="14105B28"/>
    <w:rsid w:val="141F1EA3"/>
    <w:rsid w:val="142B0848"/>
    <w:rsid w:val="14564BB5"/>
    <w:rsid w:val="146B50E8"/>
    <w:rsid w:val="146F5E52"/>
    <w:rsid w:val="14797D10"/>
    <w:rsid w:val="148A7C64"/>
    <w:rsid w:val="14977C8B"/>
    <w:rsid w:val="14AF1479"/>
    <w:rsid w:val="14B210F4"/>
    <w:rsid w:val="14BF6B2C"/>
    <w:rsid w:val="14E31122"/>
    <w:rsid w:val="14E8498B"/>
    <w:rsid w:val="14E8539D"/>
    <w:rsid w:val="14E969EF"/>
    <w:rsid w:val="14F00C9E"/>
    <w:rsid w:val="14FC08FE"/>
    <w:rsid w:val="1500256E"/>
    <w:rsid w:val="150704CF"/>
    <w:rsid w:val="15095BF5"/>
    <w:rsid w:val="15101262"/>
    <w:rsid w:val="152028A5"/>
    <w:rsid w:val="152C0A51"/>
    <w:rsid w:val="152E2E17"/>
    <w:rsid w:val="15337620"/>
    <w:rsid w:val="1548367B"/>
    <w:rsid w:val="154D47EE"/>
    <w:rsid w:val="15583277"/>
    <w:rsid w:val="155E2E9F"/>
    <w:rsid w:val="15610299"/>
    <w:rsid w:val="156C736A"/>
    <w:rsid w:val="15763D45"/>
    <w:rsid w:val="15A85EC8"/>
    <w:rsid w:val="15C03212"/>
    <w:rsid w:val="15CE0674"/>
    <w:rsid w:val="15D66ED9"/>
    <w:rsid w:val="15E37204"/>
    <w:rsid w:val="15EA0A96"/>
    <w:rsid w:val="15F62FF5"/>
    <w:rsid w:val="15FD6214"/>
    <w:rsid w:val="16055704"/>
    <w:rsid w:val="16094ACE"/>
    <w:rsid w:val="16187FD1"/>
    <w:rsid w:val="164511F8"/>
    <w:rsid w:val="1652691E"/>
    <w:rsid w:val="165C73DE"/>
    <w:rsid w:val="16633B4D"/>
    <w:rsid w:val="166B13D0"/>
    <w:rsid w:val="167A1613"/>
    <w:rsid w:val="169D3553"/>
    <w:rsid w:val="169E6C76"/>
    <w:rsid w:val="16AE5760"/>
    <w:rsid w:val="16B07251"/>
    <w:rsid w:val="16D06931"/>
    <w:rsid w:val="16FF651C"/>
    <w:rsid w:val="171A02F5"/>
    <w:rsid w:val="172F4AF3"/>
    <w:rsid w:val="173A5933"/>
    <w:rsid w:val="175C00D1"/>
    <w:rsid w:val="175E0F34"/>
    <w:rsid w:val="176302F9"/>
    <w:rsid w:val="176C18A3"/>
    <w:rsid w:val="1778280A"/>
    <w:rsid w:val="17885FB1"/>
    <w:rsid w:val="17991F6C"/>
    <w:rsid w:val="179A14F7"/>
    <w:rsid w:val="17C02571"/>
    <w:rsid w:val="17C13510"/>
    <w:rsid w:val="17CB2578"/>
    <w:rsid w:val="17D7430F"/>
    <w:rsid w:val="17D80CE7"/>
    <w:rsid w:val="17DC50FB"/>
    <w:rsid w:val="17EF7DDE"/>
    <w:rsid w:val="17F41CAF"/>
    <w:rsid w:val="18027B12"/>
    <w:rsid w:val="180A58E4"/>
    <w:rsid w:val="1815136A"/>
    <w:rsid w:val="18185587"/>
    <w:rsid w:val="182C6732"/>
    <w:rsid w:val="18351D74"/>
    <w:rsid w:val="18444722"/>
    <w:rsid w:val="186772AA"/>
    <w:rsid w:val="186C7681"/>
    <w:rsid w:val="188424D4"/>
    <w:rsid w:val="188C387F"/>
    <w:rsid w:val="18A32195"/>
    <w:rsid w:val="18B01A9E"/>
    <w:rsid w:val="18B74DA0"/>
    <w:rsid w:val="18B87314"/>
    <w:rsid w:val="18C15C1F"/>
    <w:rsid w:val="18C96881"/>
    <w:rsid w:val="18D12BC9"/>
    <w:rsid w:val="18D35CA5"/>
    <w:rsid w:val="18D825D4"/>
    <w:rsid w:val="18E70105"/>
    <w:rsid w:val="18ED6A14"/>
    <w:rsid w:val="18F95ECA"/>
    <w:rsid w:val="191775ED"/>
    <w:rsid w:val="193C0727"/>
    <w:rsid w:val="193F484D"/>
    <w:rsid w:val="194328A2"/>
    <w:rsid w:val="194A33AA"/>
    <w:rsid w:val="194B54E8"/>
    <w:rsid w:val="196577F1"/>
    <w:rsid w:val="196F11D7"/>
    <w:rsid w:val="19867FD8"/>
    <w:rsid w:val="1998697F"/>
    <w:rsid w:val="19A356E3"/>
    <w:rsid w:val="19B32EA5"/>
    <w:rsid w:val="19C37774"/>
    <w:rsid w:val="19F84BD8"/>
    <w:rsid w:val="1A037B71"/>
    <w:rsid w:val="1A0D24D2"/>
    <w:rsid w:val="1A58610F"/>
    <w:rsid w:val="1A6D2B6F"/>
    <w:rsid w:val="1A802E1F"/>
    <w:rsid w:val="1A824F3A"/>
    <w:rsid w:val="1B4B7A22"/>
    <w:rsid w:val="1B502DCE"/>
    <w:rsid w:val="1B5468D6"/>
    <w:rsid w:val="1B832BA7"/>
    <w:rsid w:val="1B99253B"/>
    <w:rsid w:val="1BA93B2A"/>
    <w:rsid w:val="1BC7354C"/>
    <w:rsid w:val="1BC82E20"/>
    <w:rsid w:val="1BE938A9"/>
    <w:rsid w:val="1BEA7610"/>
    <w:rsid w:val="1BF715DD"/>
    <w:rsid w:val="1C033E58"/>
    <w:rsid w:val="1C0C71B1"/>
    <w:rsid w:val="1C286568"/>
    <w:rsid w:val="1C7D693A"/>
    <w:rsid w:val="1C961970"/>
    <w:rsid w:val="1C980A44"/>
    <w:rsid w:val="1CAA0778"/>
    <w:rsid w:val="1CB57848"/>
    <w:rsid w:val="1CCE63BB"/>
    <w:rsid w:val="1CD04682"/>
    <w:rsid w:val="1CD35655"/>
    <w:rsid w:val="1CDF4BA0"/>
    <w:rsid w:val="1CEB326A"/>
    <w:rsid w:val="1CEB48B9"/>
    <w:rsid w:val="1CEC3CAE"/>
    <w:rsid w:val="1D3322FE"/>
    <w:rsid w:val="1D5C75F5"/>
    <w:rsid w:val="1D952A0C"/>
    <w:rsid w:val="1D994A70"/>
    <w:rsid w:val="1DA42967"/>
    <w:rsid w:val="1DB25B36"/>
    <w:rsid w:val="1DDF52C6"/>
    <w:rsid w:val="1DFD2B10"/>
    <w:rsid w:val="1E2B3E92"/>
    <w:rsid w:val="1E4A1CAC"/>
    <w:rsid w:val="1E6A6411"/>
    <w:rsid w:val="1E911346"/>
    <w:rsid w:val="1E9A7A77"/>
    <w:rsid w:val="1EBC3110"/>
    <w:rsid w:val="1EC024D4"/>
    <w:rsid w:val="1ED32208"/>
    <w:rsid w:val="1F0C1276"/>
    <w:rsid w:val="1F197693"/>
    <w:rsid w:val="1F446C62"/>
    <w:rsid w:val="1F547DD9"/>
    <w:rsid w:val="1F5570C1"/>
    <w:rsid w:val="1F836894"/>
    <w:rsid w:val="1F890359"/>
    <w:rsid w:val="1F8B4890"/>
    <w:rsid w:val="1FC343CA"/>
    <w:rsid w:val="1FCF29CF"/>
    <w:rsid w:val="1FD75D28"/>
    <w:rsid w:val="1FD92287"/>
    <w:rsid w:val="1FF34966"/>
    <w:rsid w:val="204317FE"/>
    <w:rsid w:val="206C46C2"/>
    <w:rsid w:val="207F308B"/>
    <w:rsid w:val="20912EF0"/>
    <w:rsid w:val="20A1752D"/>
    <w:rsid w:val="20A2791F"/>
    <w:rsid w:val="20D03BCF"/>
    <w:rsid w:val="20F841A8"/>
    <w:rsid w:val="20FD17BE"/>
    <w:rsid w:val="210134B8"/>
    <w:rsid w:val="211517CB"/>
    <w:rsid w:val="21165D06"/>
    <w:rsid w:val="212163F9"/>
    <w:rsid w:val="213827F6"/>
    <w:rsid w:val="213A083F"/>
    <w:rsid w:val="213D7E0C"/>
    <w:rsid w:val="217925AE"/>
    <w:rsid w:val="21822847"/>
    <w:rsid w:val="218A653F"/>
    <w:rsid w:val="218E0668"/>
    <w:rsid w:val="219263AA"/>
    <w:rsid w:val="21A7166C"/>
    <w:rsid w:val="21C342FE"/>
    <w:rsid w:val="21CB54CD"/>
    <w:rsid w:val="21D726F8"/>
    <w:rsid w:val="21F52495"/>
    <w:rsid w:val="21FD7222"/>
    <w:rsid w:val="222636C8"/>
    <w:rsid w:val="223B3B34"/>
    <w:rsid w:val="224A0A33"/>
    <w:rsid w:val="22546C2A"/>
    <w:rsid w:val="22591B07"/>
    <w:rsid w:val="22715FC0"/>
    <w:rsid w:val="228D2ED3"/>
    <w:rsid w:val="22966964"/>
    <w:rsid w:val="22A23500"/>
    <w:rsid w:val="22AA4154"/>
    <w:rsid w:val="22B91715"/>
    <w:rsid w:val="22CF718A"/>
    <w:rsid w:val="22FD7853"/>
    <w:rsid w:val="22FF6991"/>
    <w:rsid w:val="2346744C"/>
    <w:rsid w:val="23830645"/>
    <w:rsid w:val="2383244E"/>
    <w:rsid w:val="23924B19"/>
    <w:rsid w:val="23965C68"/>
    <w:rsid w:val="23A931AF"/>
    <w:rsid w:val="23BD5235"/>
    <w:rsid w:val="23E12CD1"/>
    <w:rsid w:val="240D1D18"/>
    <w:rsid w:val="24162D1E"/>
    <w:rsid w:val="241C63FF"/>
    <w:rsid w:val="24286B52"/>
    <w:rsid w:val="242C2FB3"/>
    <w:rsid w:val="2432352D"/>
    <w:rsid w:val="24594827"/>
    <w:rsid w:val="247A681D"/>
    <w:rsid w:val="248875F1"/>
    <w:rsid w:val="24A94F26"/>
    <w:rsid w:val="24C0322E"/>
    <w:rsid w:val="24C93678"/>
    <w:rsid w:val="24CE594B"/>
    <w:rsid w:val="24EE630C"/>
    <w:rsid w:val="25126A5B"/>
    <w:rsid w:val="252243D3"/>
    <w:rsid w:val="2546611D"/>
    <w:rsid w:val="25662691"/>
    <w:rsid w:val="2574477E"/>
    <w:rsid w:val="257948C0"/>
    <w:rsid w:val="25874DD6"/>
    <w:rsid w:val="259A582D"/>
    <w:rsid w:val="25A4045A"/>
    <w:rsid w:val="25AE12D9"/>
    <w:rsid w:val="25B45528"/>
    <w:rsid w:val="25BE1472"/>
    <w:rsid w:val="25D074A1"/>
    <w:rsid w:val="25D1645F"/>
    <w:rsid w:val="25DB501F"/>
    <w:rsid w:val="261530BC"/>
    <w:rsid w:val="263844E9"/>
    <w:rsid w:val="26386B09"/>
    <w:rsid w:val="26461511"/>
    <w:rsid w:val="26692E85"/>
    <w:rsid w:val="2680391F"/>
    <w:rsid w:val="268362C1"/>
    <w:rsid w:val="268E2BF3"/>
    <w:rsid w:val="26A42AB2"/>
    <w:rsid w:val="26BE379D"/>
    <w:rsid w:val="26C5121D"/>
    <w:rsid w:val="26F73072"/>
    <w:rsid w:val="27005E46"/>
    <w:rsid w:val="270300B5"/>
    <w:rsid w:val="27092B0C"/>
    <w:rsid w:val="2712050B"/>
    <w:rsid w:val="271F5E70"/>
    <w:rsid w:val="27262EF3"/>
    <w:rsid w:val="272F14A1"/>
    <w:rsid w:val="27891438"/>
    <w:rsid w:val="27935C54"/>
    <w:rsid w:val="279462E5"/>
    <w:rsid w:val="27952750"/>
    <w:rsid w:val="27E87F56"/>
    <w:rsid w:val="27F756F9"/>
    <w:rsid w:val="28067EBD"/>
    <w:rsid w:val="280A71C5"/>
    <w:rsid w:val="282124CC"/>
    <w:rsid w:val="284C61B1"/>
    <w:rsid w:val="286B525F"/>
    <w:rsid w:val="286C6972"/>
    <w:rsid w:val="286D35F5"/>
    <w:rsid w:val="2884717B"/>
    <w:rsid w:val="28872A59"/>
    <w:rsid w:val="28A8200F"/>
    <w:rsid w:val="28B9246E"/>
    <w:rsid w:val="28BA5D6D"/>
    <w:rsid w:val="28C458C6"/>
    <w:rsid w:val="28C728FF"/>
    <w:rsid w:val="28DA4B59"/>
    <w:rsid w:val="28E171A0"/>
    <w:rsid w:val="28E51E8E"/>
    <w:rsid w:val="28F51EC2"/>
    <w:rsid w:val="2906283A"/>
    <w:rsid w:val="29193321"/>
    <w:rsid w:val="292C7E1A"/>
    <w:rsid w:val="29351EDB"/>
    <w:rsid w:val="29427E6A"/>
    <w:rsid w:val="29552180"/>
    <w:rsid w:val="29553B36"/>
    <w:rsid w:val="295D104C"/>
    <w:rsid w:val="296D44B4"/>
    <w:rsid w:val="297E7B22"/>
    <w:rsid w:val="2984482A"/>
    <w:rsid w:val="29A415D2"/>
    <w:rsid w:val="29BD4B94"/>
    <w:rsid w:val="29BF61B9"/>
    <w:rsid w:val="29C94933"/>
    <w:rsid w:val="29E4176D"/>
    <w:rsid w:val="29E72CC0"/>
    <w:rsid w:val="29F319B0"/>
    <w:rsid w:val="2A353D77"/>
    <w:rsid w:val="2A4020B6"/>
    <w:rsid w:val="2A437957"/>
    <w:rsid w:val="2A65508F"/>
    <w:rsid w:val="2A664046"/>
    <w:rsid w:val="2A6B1546"/>
    <w:rsid w:val="2A7044AA"/>
    <w:rsid w:val="2AA44A58"/>
    <w:rsid w:val="2AC62C21"/>
    <w:rsid w:val="2AD25A69"/>
    <w:rsid w:val="2AE337D3"/>
    <w:rsid w:val="2AFE48DB"/>
    <w:rsid w:val="2B0362A2"/>
    <w:rsid w:val="2B3E30FF"/>
    <w:rsid w:val="2B404781"/>
    <w:rsid w:val="2B4C75A3"/>
    <w:rsid w:val="2B5E72FD"/>
    <w:rsid w:val="2B6761B2"/>
    <w:rsid w:val="2B6E5792"/>
    <w:rsid w:val="2B710DDE"/>
    <w:rsid w:val="2B906F52"/>
    <w:rsid w:val="2BB8707F"/>
    <w:rsid w:val="2BC32AB9"/>
    <w:rsid w:val="2BD870AF"/>
    <w:rsid w:val="2BE67CBC"/>
    <w:rsid w:val="2C212804"/>
    <w:rsid w:val="2C271DE5"/>
    <w:rsid w:val="2C2A4AD4"/>
    <w:rsid w:val="2C3D5164"/>
    <w:rsid w:val="2C3E6800"/>
    <w:rsid w:val="2C4C28D8"/>
    <w:rsid w:val="2C5C143F"/>
    <w:rsid w:val="2C7B0E30"/>
    <w:rsid w:val="2C9E79D6"/>
    <w:rsid w:val="2CB05936"/>
    <w:rsid w:val="2CB52F4D"/>
    <w:rsid w:val="2CEF69BA"/>
    <w:rsid w:val="2CF00BA2"/>
    <w:rsid w:val="2CF36C4A"/>
    <w:rsid w:val="2D0E4D7C"/>
    <w:rsid w:val="2D2A393B"/>
    <w:rsid w:val="2D684463"/>
    <w:rsid w:val="2DC24C42"/>
    <w:rsid w:val="2E0C4DEE"/>
    <w:rsid w:val="2E0F0485"/>
    <w:rsid w:val="2E24482E"/>
    <w:rsid w:val="2E2A3452"/>
    <w:rsid w:val="2E354D5E"/>
    <w:rsid w:val="2E360EE3"/>
    <w:rsid w:val="2E3E6BEA"/>
    <w:rsid w:val="2E5D531E"/>
    <w:rsid w:val="2E5E2F71"/>
    <w:rsid w:val="2E5F7614"/>
    <w:rsid w:val="2E782484"/>
    <w:rsid w:val="2E8B0409"/>
    <w:rsid w:val="2EA8720D"/>
    <w:rsid w:val="2EB060C2"/>
    <w:rsid w:val="2EB625C0"/>
    <w:rsid w:val="2EC14288"/>
    <w:rsid w:val="2EC15BD9"/>
    <w:rsid w:val="2ECB2E37"/>
    <w:rsid w:val="2F033315"/>
    <w:rsid w:val="2F0A315E"/>
    <w:rsid w:val="2F0B154A"/>
    <w:rsid w:val="2F4E25E2"/>
    <w:rsid w:val="2F4F58DB"/>
    <w:rsid w:val="2F523172"/>
    <w:rsid w:val="2F765A2C"/>
    <w:rsid w:val="2F801E70"/>
    <w:rsid w:val="2F912AF9"/>
    <w:rsid w:val="2F967065"/>
    <w:rsid w:val="2FC07166"/>
    <w:rsid w:val="2FD8767E"/>
    <w:rsid w:val="2FF13BF2"/>
    <w:rsid w:val="2FFB15BE"/>
    <w:rsid w:val="304E3F90"/>
    <w:rsid w:val="30851700"/>
    <w:rsid w:val="30917156"/>
    <w:rsid w:val="30A25B3E"/>
    <w:rsid w:val="30A658DE"/>
    <w:rsid w:val="30C9346B"/>
    <w:rsid w:val="30D50061"/>
    <w:rsid w:val="30D77936"/>
    <w:rsid w:val="30D84B3B"/>
    <w:rsid w:val="30FD38E3"/>
    <w:rsid w:val="310967AB"/>
    <w:rsid w:val="312C1478"/>
    <w:rsid w:val="312C3575"/>
    <w:rsid w:val="312D694E"/>
    <w:rsid w:val="312F2A1A"/>
    <w:rsid w:val="313D032A"/>
    <w:rsid w:val="314E5396"/>
    <w:rsid w:val="31697630"/>
    <w:rsid w:val="318E0C24"/>
    <w:rsid w:val="31BD5E7B"/>
    <w:rsid w:val="31C252A3"/>
    <w:rsid w:val="31E83DC4"/>
    <w:rsid w:val="31EB5C6F"/>
    <w:rsid w:val="320F052A"/>
    <w:rsid w:val="3212499D"/>
    <w:rsid w:val="323D1A1A"/>
    <w:rsid w:val="32524C35"/>
    <w:rsid w:val="3264344B"/>
    <w:rsid w:val="32726790"/>
    <w:rsid w:val="327F6A92"/>
    <w:rsid w:val="32AB23B9"/>
    <w:rsid w:val="32B31CDC"/>
    <w:rsid w:val="32B36180"/>
    <w:rsid w:val="32CE4D68"/>
    <w:rsid w:val="32EE71B8"/>
    <w:rsid w:val="32F50601"/>
    <w:rsid w:val="32F522F5"/>
    <w:rsid w:val="33186C59"/>
    <w:rsid w:val="33291F9F"/>
    <w:rsid w:val="337068B0"/>
    <w:rsid w:val="337150BC"/>
    <w:rsid w:val="33925D96"/>
    <w:rsid w:val="33AA1331"/>
    <w:rsid w:val="33AB32FB"/>
    <w:rsid w:val="33B0446E"/>
    <w:rsid w:val="33C07056"/>
    <w:rsid w:val="33C87A09"/>
    <w:rsid w:val="33F22CD8"/>
    <w:rsid w:val="34367622"/>
    <w:rsid w:val="345A7FA8"/>
    <w:rsid w:val="346627C0"/>
    <w:rsid w:val="346975BE"/>
    <w:rsid w:val="347D07F4"/>
    <w:rsid w:val="3482355D"/>
    <w:rsid w:val="34A044E2"/>
    <w:rsid w:val="34AA710F"/>
    <w:rsid w:val="34B92009"/>
    <w:rsid w:val="34DE02E7"/>
    <w:rsid w:val="34F62B42"/>
    <w:rsid w:val="35223149"/>
    <w:rsid w:val="3523254D"/>
    <w:rsid w:val="35232DEA"/>
    <w:rsid w:val="352549E8"/>
    <w:rsid w:val="353510CF"/>
    <w:rsid w:val="354321F3"/>
    <w:rsid w:val="35825819"/>
    <w:rsid w:val="35825F33"/>
    <w:rsid w:val="358A0C82"/>
    <w:rsid w:val="358A766C"/>
    <w:rsid w:val="358C7E49"/>
    <w:rsid w:val="35A10512"/>
    <w:rsid w:val="35A1778D"/>
    <w:rsid w:val="35A84271"/>
    <w:rsid w:val="35AD6EB7"/>
    <w:rsid w:val="35BC17F0"/>
    <w:rsid w:val="35C10BB4"/>
    <w:rsid w:val="35D935A1"/>
    <w:rsid w:val="35DD307A"/>
    <w:rsid w:val="35E57720"/>
    <w:rsid w:val="36050AA1"/>
    <w:rsid w:val="361857ED"/>
    <w:rsid w:val="364315C9"/>
    <w:rsid w:val="36666DD4"/>
    <w:rsid w:val="36683435"/>
    <w:rsid w:val="366D487D"/>
    <w:rsid w:val="36C23C03"/>
    <w:rsid w:val="36CF2DC3"/>
    <w:rsid w:val="36DA06FD"/>
    <w:rsid w:val="37183F0F"/>
    <w:rsid w:val="371D08F4"/>
    <w:rsid w:val="37223994"/>
    <w:rsid w:val="374B51BB"/>
    <w:rsid w:val="37521951"/>
    <w:rsid w:val="375810A4"/>
    <w:rsid w:val="37CB1876"/>
    <w:rsid w:val="37D52119"/>
    <w:rsid w:val="37F4701F"/>
    <w:rsid w:val="37F60FE9"/>
    <w:rsid w:val="380134EA"/>
    <w:rsid w:val="38144E74"/>
    <w:rsid w:val="38241593"/>
    <w:rsid w:val="3839525C"/>
    <w:rsid w:val="383B4C4E"/>
    <w:rsid w:val="385C2E16"/>
    <w:rsid w:val="38612708"/>
    <w:rsid w:val="3885411B"/>
    <w:rsid w:val="3895212F"/>
    <w:rsid w:val="38AC3CAE"/>
    <w:rsid w:val="38D17360"/>
    <w:rsid w:val="39251D05"/>
    <w:rsid w:val="39275D77"/>
    <w:rsid w:val="39276D26"/>
    <w:rsid w:val="39534219"/>
    <w:rsid w:val="39567206"/>
    <w:rsid w:val="395C1320"/>
    <w:rsid w:val="395D6E46"/>
    <w:rsid w:val="397F6DBC"/>
    <w:rsid w:val="3993425D"/>
    <w:rsid w:val="399F745E"/>
    <w:rsid w:val="39D2294E"/>
    <w:rsid w:val="39D25CF1"/>
    <w:rsid w:val="39F1416D"/>
    <w:rsid w:val="3A3D70A5"/>
    <w:rsid w:val="3A5B3B7F"/>
    <w:rsid w:val="3A5F36D8"/>
    <w:rsid w:val="3A6D4E67"/>
    <w:rsid w:val="3A916DA7"/>
    <w:rsid w:val="3AB605BC"/>
    <w:rsid w:val="3AD47CF2"/>
    <w:rsid w:val="3AE52CB1"/>
    <w:rsid w:val="3AF13CEA"/>
    <w:rsid w:val="3B030121"/>
    <w:rsid w:val="3B11613A"/>
    <w:rsid w:val="3B341882"/>
    <w:rsid w:val="3B392F9B"/>
    <w:rsid w:val="3B5937DA"/>
    <w:rsid w:val="3B5D1516"/>
    <w:rsid w:val="3B643D2C"/>
    <w:rsid w:val="3B660234"/>
    <w:rsid w:val="3B8516D7"/>
    <w:rsid w:val="3B8763FC"/>
    <w:rsid w:val="3B8B6D68"/>
    <w:rsid w:val="3B8B7C9A"/>
    <w:rsid w:val="3B9010C6"/>
    <w:rsid w:val="3BB05953"/>
    <w:rsid w:val="3BC9431F"/>
    <w:rsid w:val="3BCE402B"/>
    <w:rsid w:val="3BDD37FE"/>
    <w:rsid w:val="3BE67DB3"/>
    <w:rsid w:val="3BEF7775"/>
    <w:rsid w:val="3BF11FE7"/>
    <w:rsid w:val="3C0D4B53"/>
    <w:rsid w:val="3C1043BA"/>
    <w:rsid w:val="3C2F3A9D"/>
    <w:rsid w:val="3C3B238F"/>
    <w:rsid w:val="3C6127A9"/>
    <w:rsid w:val="3C64475F"/>
    <w:rsid w:val="3C72761B"/>
    <w:rsid w:val="3C7921E9"/>
    <w:rsid w:val="3C7E335B"/>
    <w:rsid w:val="3C9F72D5"/>
    <w:rsid w:val="3CE92ACD"/>
    <w:rsid w:val="3D03154F"/>
    <w:rsid w:val="3D0B2993"/>
    <w:rsid w:val="3D4225DB"/>
    <w:rsid w:val="3D4A148F"/>
    <w:rsid w:val="3D566EC4"/>
    <w:rsid w:val="3D5C114E"/>
    <w:rsid w:val="3D8F1598"/>
    <w:rsid w:val="3DBC560E"/>
    <w:rsid w:val="3DCE3E6E"/>
    <w:rsid w:val="3DE25B6C"/>
    <w:rsid w:val="3DED69FA"/>
    <w:rsid w:val="3DFB257E"/>
    <w:rsid w:val="3E015FF2"/>
    <w:rsid w:val="3E1B0B41"/>
    <w:rsid w:val="3E36436C"/>
    <w:rsid w:val="3E5B14F2"/>
    <w:rsid w:val="3E8B071C"/>
    <w:rsid w:val="3EA62D5F"/>
    <w:rsid w:val="3EEB27FE"/>
    <w:rsid w:val="3F2A5A1C"/>
    <w:rsid w:val="3F2C4512"/>
    <w:rsid w:val="3F487C50"/>
    <w:rsid w:val="3F51437F"/>
    <w:rsid w:val="3F536D21"/>
    <w:rsid w:val="3F67457A"/>
    <w:rsid w:val="3F8E5FAB"/>
    <w:rsid w:val="3F9947B7"/>
    <w:rsid w:val="3F9966FE"/>
    <w:rsid w:val="3F9B5FD2"/>
    <w:rsid w:val="3FA330D9"/>
    <w:rsid w:val="3FA36994"/>
    <w:rsid w:val="3FE71217"/>
    <w:rsid w:val="3FF102E8"/>
    <w:rsid w:val="3FF302C5"/>
    <w:rsid w:val="400A4D08"/>
    <w:rsid w:val="40503261"/>
    <w:rsid w:val="406A0466"/>
    <w:rsid w:val="40774C91"/>
    <w:rsid w:val="40972A7E"/>
    <w:rsid w:val="40A609BA"/>
    <w:rsid w:val="40BB3C1D"/>
    <w:rsid w:val="41036525"/>
    <w:rsid w:val="41081C63"/>
    <w:rsid w:val="41792343"/>
    <w:rsid w:val="41CC74C6"/>
    <w:rsid w:val="41CF7BA5"/>
    <w:rsid w:val="41D562DD"/>
    <w:rsid w:val="41DC6DCB"/>
    <w:rsid w:val="41E856FB"/>
    <w:rsid w:val="41F8595E"/>
    <w:rsid w:val="421F0D27"/>
    <w:rsid w:val="423B3A02"/>
    <w:rsid w:val="42413C80"/>
    <w:rsid w:val="425132C0"/>
    <w:rsid w:val="42610E27"/>
    <w:rsid w:val="426F470F"/>
    <w:rsid w:val="428C6031"/>
    <w:rsid w:val="42A5478D"/>
    <w:rsid w:val="42B07FE6"/>
    <w:rsid w:val="430C04BD"/>
    <w:rsid w:val="430F4147"/>
    <w:rsid w:val="431C742A"/>
    <w:rsid w:val="432F53AF"/>
    <w:rsid w:val="43497742"/>
    <w:rsid w:val="436C110D"/>
    <w:rsid w:val="436D76C9"/>
    <w:rsid w:val="437E6337"/>
    <w:rsid w:val="43B43DE0"/>
    <w:rsid w:val="43BB1E38"/>
    <w:rsid w:val="43C04259"/>
    <w:rsid w:val="43D13C70"/>
    <w:rsid w:val="43DD12AF"/>
    <w:rsid w:val="43E73EDC"/>
    <w:rsid w:val="43F676E8"/>
    <w:rsid w:val="441B408F"/>
    <w:rsid w:val="443C113F"/>
    <w:rsid w:val="44586582"/>
    <w:rsid w:val="445F3A72"/>
    <w:rsid w:val="446514CC"/>
    <w:rsid w:val="4469669F"/>
    <w:rsid w:val="44700067"/>
    <w:rsid w:val="447137A5"/>
    <w:rsid w:val="447E3029"/>
    <w:rsid w:val="44AB0A29"/>
    <w:rsid w:val="44F52628"/>
    <w:rsid w:val="44F52819"/>
    <w:rsid w:val="450A4301"/>
    <w:rsid w:val="452C5239"/>
    <w:rsid w:val="45327268"/>
    <w:rsid w:val="455D17E6"/>
    <w:rsid w:val="455E0505"/>
    <w:rsid w:val="45603C95"/>
    <w:rsid w:val="456357E4"/>
    <w:rsid w:val="457C3CE7"/>
    <w:rsid w:val="459B4F7E"/>
    <w:rsid w:val="45C00B43"/>
    <w:rsid w:val="45CA1958"/>
    <w:rsid w:val="46203BDA"/>
    <w:rsid w:val="46445615"/>
    <w:rsid w:val="46496788"/>
    <w:rsid w:val="46733805"/>
    <w:rsid w:val="467620DB"/>
    <w:rsid w:val="46785FDF"/>
    <w:rsid w:val="468D03B8"/>
    <w:rsid w:val="4698770F"/>
    <w:rsid w:val="46A36D28"/>
    <w:rsid w:val="46A43EC2"/>
    <w:rsid w:val="46C10A14"/>
    <w:rsid w:val="46CC2F37"/>
    <w:rsid w:val="46F410E6"/>
    <w:rsid w:val="46FE1B02"/>
    <w:rsid w:val="46FE22AC"/>
    <w:rsid w:val="47024B89"/>
    <w:rsid w:val="470B42FA"/>
    <w:rsid w:val="4734568A"/>
    <w:rsid w:val="473A4323"/>
    <w:rsid w:val="47413903"/>
    <w:rsid w:val="474B6617"/>
    <w:rsid w:val="474D5A50"/>
    <w:rsid w:val="474D76A5"/>
    <w:rsid w:val="474F7122"/>
    <w:rsid w:val="47810D54"/>
    <w:rsid w:val="478F0B12"/>
    <w:rsid w:val="4792415F"/>
    <w:rsid w:val="47A35B34"/>
    <w:rsid w:val="47B70069"/>
    <w:rsid w:val="47CA032C"/>
    <w:rsid w:val="47CA38F8"/>
    <w:rsid w:val="47D91D8D"/>
    <w:rsid w:val="47FF076A"/>
    <w:rsid w:val="483D40CA"/>
    <w:rsid w:val="48483FF3"/>
    <w:rsid w:val="48AD552D"/>
    <w:rsid w:val="48C804DD"/>
    <w:rsid w:val="48EB383A"/>
    <w:rsid w:val="48EB5DC8"/>
    <w:rsid w:val="491E3EA4"/>
    <w:rsid w:val="49457EDE"/>
    <w:rsid w:val="495A41E3"/>
    <w:rsid w:val="4977360C"/>
    <w:rsid w:val="498745BC"/>
    <w:rsid w:val="4989766D"/>
    <w:rsid w:val="49A96267"/>
    <w:rsid w:val="49AB5B8A"/>
    <w:rsid w:val="49E60792"/>
    <w:rsid w:val="49E876C2"/>
    <w:rsid w:val="49E970F6"/>
    <w:rsid w:val="49EF3AEA"/>
    <w:rsid w:val="4A01737A"/>
    <w:rsid w:val="4A200A4F"/>
    <w:rsid w:val="4A2F3EE7"/>
    <w:rsid w:val="4A411099"/>
    <w:rsid w:val="4A5172C2"/>
    <w:rsid w:val="4A7D2382"/>
    <w:rsid w:val="4A856CC5"/>
    <w:rsid w:val="4AA541A9"/>
    <w:rsid w:val="4ABF205E"/>
    <w:rsid w:val="4AC46D25"/>
    <w:rsid w:val="4ADB406F"/>
    <w:rsid w:val="4AE01685"/>
    <w:rsid w:val="4AEB42B2"/>
    <w:rsid w:val="4AF40C8C"/>
    <w:rsid w:val="4AFB4DA7"/>
    <w:rsid w:val="4B135E41"/>
    <w:rsid w:val="4B2852BD"/>
    <w:rsid w:val="4B3D0885"/>
    <w:rsid w:val="4B425E9C"/>
    <w:rsid w:val="4B5B0153"/>
    <w:rsid w:val="4B5F6A4E"/>
    <w:rsid w:val="4B740DF4"/>
    <w:rsid w:val="4BB07F1C"/>
    <w:rsid w:val="4BBA3C84"/>
    <w:rsid w:val="4BED3B10"/>
    <w:rsid w:val="4BF14340"/>
    <w:rsid w:val="4BF54022"/>
    <w:rsid w:val="4BFC429C"/>
    <w:rsid w:val="4C2A62B0"/>
    <w:rsid w:val="4C504603"/>
    <w:rsid w:val="4C520360"/>
    <w:rsid w:val="4C687D6F"/>
    <w:rsid w:val="4C8C07E6"/>
    <w:rsid w:val="4CCC3D16"/>
    <w:rsid w:val="4CD72E6E"/>
    <w:rsid w:val="4CDB0356"/>
    <w:rsid w:val="4CDB6D5F"/>
    <w:rsid w:val="4CE94821"/>
    <w:rsid w:val="4CF37687"/>
    <w:rsid w:val="4CF80F53"/>
    <w:rsid w:val="4D0E072B"/>
    <w:rsid w:val="4D1A26E3"/>
    <w:rsid w:val="4D1D64F4"/>
    <w:rsid w:val="4D2C295F"/>
    <w:rsid w:val="4D34119F"/>
    <w:rsid w:val="4D3742BF"/>
    <w:rsid w:val="4D3F2617"/>
    <w:rsid w:val="4D510618"/>
    <w:rsid w:val="4D6A44E4"/>
    <w:rsid w:val="4D891B60"/>
    <w:rsid w:val="4D91204F"/>
    <w:rsid w:val="4DA3005F"/>
    <w:rsid w:val="4DAF797A"/>
    <w:rsid w:val="4DB4600D"/>
    <w:rsid w:val="4DB51F05"/>
    <w:rsid w:val="4DE4148C"/>
    <w:rsid w:val="4E1C0EE9"/>
    <w:rsid w:val="4E3D0FC9"/>
    <w:rsid w:val="4E451F2B"/>
    <w:rsid w:val="4E490B10"/>
    <w:rsid w:val="4E5C54C6"/>
    <w:rsid w:val="4E802F63"/>
    <w:rsid w:val="4E834801"/>
    <w:rsid w:val="4EA847BD"/>
    <w:rsid w:val="4EAA7FE0"/>
    <w:rsid w:val="4EB62E28"/>
    <w:rsid w:val="4EB86BA1"/>
    <w:rsid w:val="4ECC43FA"/>
    <w:rsid w:val="4ECF2240"/>
    <w:rsid w:val="4ED97743"/>
    <w:rsid w:val="4EE07EA5"/>
    <w:rsid w:val="4EE27204"/>
    <w:rsid w:val="4F073684"/>
    <w:rsid w:val="4F1B4E8F"/>
    <w:rsid w:val="4F2B2376"/>
    <w:rsid w:val="4F3A75B6"/>
    <w:rsid w:val="4F4605CD"/>
    <w:rsid w:val="4F5E0A42"/>
    <w:rsid w:val="4F912F4E"/>
    <w:rsid w:val="4FA42C81"/>
    <w:rsid w:val="4FAC7D88"/>
    <w:rsid w:val="4FB1287C"/>
    <w:rsid w:val="4FB235F0"/>
    <w:rsid w:val="4FD33566"/>
    <w:rsid w:val="4FE47521"/>
    <w:rsid w:val="4FEB4D54"/>
    <w:rsid w:val="4FFA0AF3"/>
    <w:rsid w:val="5018444C"/>
    <w:rsid w:val="50593A6B"/>
    <w:rsid w:val="505A77E4"/>
    <w:rsid w:val="50745489"/>
    <w:rsid w:val="50746AF7"/>
    <w:rsid w:val="50AF5B0F"/>
    <w:rsid w:val="50F10D48"/>
    <w:rsid w:val="51167BAE"/>
    <w:rsid w:val="511F5CA8"/>
    <w:rsid w:val="512A5408"/>
    <w:rsid w:val="512C1180"/>
    <w:rsid w:val="512C34CB"/>
    <w:rsid w:val="51466BE4"/>
    <w:rsid w:val="515B7CB7"/>
    <w:rsid w:val="517B3EB5"/>
    <w:rsid w:val="51832827"/>
    <w:rsid w:val="51832F55"/>
    <w:rsid w:val="518A40FE"/>
    <w:rsid w:val="5196484B"/>
    <w:rsid w:val="51B03C74"/>
    <w:rsid w:val="51C25893"/>
    <w:rsid w:val="51C47ACD"/>
    <w:rsid w:val="51CA3C45"/>
    <w:rsid w:val="51D77D52"/>
    <w:rsid w:val="521D6D1B"/>
    <w:rsid w:val="52252761"/>
    <w:rsid w:val="522B7A00"/>
    <w:rsid w:val="523D116B"/>
    <w:rsid w:val="5248023B"/>
    <w:rsid w:val="52602444"/>
    <w:rsid w:val="52813D60"/>
    <w:rsid w:val="528154FB"/>
    <w:rsid w:val="528D787D"/>
    <w:rsid w:val="52990E7A"/>
    <w:rsid w:val="529E1C09"/>
    <w:rsid w:val="52A35472"/>
    <w:rsid w:val="52C12271"/>
    <w:rsid w:val="52D579DD"/>
    <w:rsid w:val="52DD6825"/>
    <w:rsid w:val="53056582"/>
    <w:rsid w:val="5331587E"/>
    <w:rsid w:val="53340589"/>
    <w:rsid w:val="53395DD6"/>
    <w:rsid w:val="53517A62"/>
    <w:rsid w:val="535833FB"/>
    <w:rsid w:val="537A105A"/>
    <w:rsid w:val="53B4545D"/>
    <w:rsid w:val="53FD6E04"/>
    <w:rsid w:val="54473A4A"/>
    <w:rsid w:val="544B5DC1"/>
    <w:rsid w:val="54532EC8"/>
    <w:rsid w:val="546339EC"/>
    <w:rsid w:val="54790B80"/>
    <w:rsid w:val="54A379AB"/>
    <w:rsid w:val="54AA66E4"/>
    <w:rsid w:val="54C85A58"/>
    <w:rsid w:val="54E35F03"/>
    <w:rsid w:val="54E81862"/>
    <w:rsid w:val="54EF3682"/>
    <w:rsid w:val="54F16968"/>
    <w:rsid w:val="54F93F8D"/>
    <w:rsid w:val="54FB00BE"/>
    <w:rsid w:val="550A5C7C"/>
    <w:rsid w:val="551D27AE"/>
    <w:rsid w:val="552B505D"/>
    <w:rsid w:val="55392049"/>
    <w:rsid w:val="55481803"/>
    <w:rsid w:val="554B4291"/>
    <w:rsid w:val="554D5B69"/>
    <w:rsid w:val="5572737D"/>
    <w:rsid w:val="55874D63"/>
    <w:rsid w:val="558875CA"/>
    <w:rsid w:val="559D43FA"/>
    <w:rsid w:val="55C13D96"/>
    <w:rsid w:val="55C20305"/>
    <w:rsid w:val="55CD7D10"/>
    <w:rsid w:val="55CE4D8F"/>
    <w:rsid w:val="55D21A78"/>
    <w:rsid w:val="55F34962"/>
    <w:rsid w:val="562801B3"/>
    <w:rsid w:val="56366AA6"/>
    <w:rsid w:val="5659148E"/>
    <w:rsid w:val="565A678F"/>
    <w:rsid w:val="56635F38"/>
    <w:rsid w:val="56763C45"/>
    <w:rsid w:val="567D5FDA"/>
    <w:rsid w:val="56A67B4E"/>
    <w:rsid w:val="56B22127"/>
    <w:rsid w:val="56BA6F7D"/>
    <w:rsid w:val="56C167D8"/>
    <w:rsid w:val="57016C0B"/>
    <w:rsid w:val="570C241F"/>
    <w:rsid w:val="572B52DF"/>
    <w:rsid w:val="5732667F"/>
    <w:rsid w:val="573A24CF"/>
    <w:rsid w:val="57435475"/>
    <w:rsid w:val="57462350"/>
    <w:rsid w:val="575833C1"/>
    <w:rsid w:val="577C38D0"/>
    <w:rsid w:val="578A202A"/>
    <w:rsid w:val="57C9017C"/>
    <w:rsid w:val="584D560A"/>
    <w:rsid w:val="5868797B"/>
    <w:rsid w:val="58736CA1"/>
    <w:rsid w:val="587568C3"/>
    <w:rsid w:val="5878638A"/>
    <w:rsid w:val="587F2477"/>
    <w:rsid w:val="58EB5727"/>
    <w:rsid w:val="58F564AF"/>
    <w:rsid w:val="5928048B"/>
    <w:rsid w:val="592B0C58"/>
    <w:rsid w:val="592D3CE7"/>
    <w:rsid w:val="59307A44"/>
    <w:rsid w:val="59682F71"/>
    <w:rsid w:val="597C07CB"/>
    <w:rsid w:val="597F5452"/>
    <w:rsid w:val="598B6C60"/>
    <w:rsid w:val="59A10231"/>
    <w:rsid w:val="59BB796F"/>
    <w:rsid w:val="59C37F73"/>
    <w:rsid w:val="59F42A57"/>
    <w:rsid w:val="59FB52EE"/>
    <w:rsid w:val="5A067137"/>
    <w:rsid w:val="5A0F3E83"/>
    <w:rsid w:val="5A221372"/>
    <w:rsid w:val="5A601E9A"/>
    <w:rsid w:val="5A740953"/>
    <w:rsid w:val="5A7B7E65"/>
    <w:rsid w:val="5A7F2611"/>
    <w:rsid w:val="5A821E11"/>
    <w:rsid w:val="5A8D4A32"/>
    <w:rsid w:val="5AB33A4F"/>
    <w:rsid w:val="5AD7215D"/>
    <w:rsid w:val="5AF947C9"/>
    <w:rsid w:val="5B033E4E"/>
    <w:rsid w:val="5B0942E0"/>
    <w:rsid w:val="5B1433B1"/>
    <w:rsid w:val="5B392E17"/>
    <w:rsid w:val="5B6A2FD1"/>
    <w:rsid w:val="5B6D1CB9"/>
    <w:rsid w:val="5B7B60CD"/>
    <w:rsid w:val="5B9159B1"/>
    <w:rsid w:val="5B9C1BB6"/>
    <w:rsid w:val="5BA54009"/>
    <w:rsid w:val="5BA858A7"/>
    <w:rsid w:val="5BAA3BEE"/>
    <w:rsid w:val="5BB71F8E"/>
    <w:rsid w:val="5BFB1E7B"/>
    <w:rsid w:val="5BFB7CFF"/>
    <w:rsid w:val="5C0D3C8E"/>
    <w:rsid w:val="5C1B5AAF"/>
    <w:rsid w:val="5C245875"/>
    <w:rsid w:val="5C3621B3"/>
    <w:rsid w:val="5C367357"/>
    <w:rsid w:val="5C4F21C6"/>
    <w:rsid w:val="5C541A56"/>
    <w:rsid w:val="5C8E7193"/>
    <w:rsid w:val="5C9400D6"/>
    <w:rsid w:val="5C9F35EA"/>
    <w:rsid w:val="5CC760E0"/>
    <w:rsid w:val="5CC929E5"/>
    <w:rsid w:val="5CD728E8"/>
    <w:rsid w:val="5CE16759"/>
    <w:rsid w:val="5D1322DF"/>
    <w:rsid w:val="5D183F9D"/>
    <w:rsid w:val="5D221689"/>
    <w:rsid w:val="5D243653"/>
    <w:rsid w:val="5D4810F0"/>
    <w:rsid w:val="5D4F6D78"/>
    <w:rsid w:val="5D591A94"/>
    <w:rsid w:val="5D5C19F4"/>
    <w:rsid w:val="5D5F28DD"/>
    <w:rsid w:val="5D7A7717"/>
    <w:rsid w:val="5D7E2D63"/>
    <w:rsid w:val="5D9C143B"/>
    <w:rsid w:val="5DCD7847"/>
    <w:rsid w:val="5DD61428"/>
    <w:rsid w:val="5DDD5340"/>
    <w:rsid w:val="5DDE1A54"/>
    <w:rsid w:val="5DE66B5A"/>
    <w:rsid w:val="5DFB43B4"/>
    <w:rsid w:val="5E1B0997"/>
    <w:rsid w:val="5E1C5854"/>
    <w:rsid w:val="5E3A5A7F"/>
    <w:rsid w:val="5E5B4E53"/>
    <w:rsid w:val="5E622685"/>
    <w:rsid w:val="5E7423B8"/>
    <w:rsid w:val="5EAD748A"/>
    <w:rsid w:val="5EB427B5"/>
    <w:rsid w:val="5EB50A07"/>
    <w:rsid w:val="5EB81046"/>
    <w:rsid w:val="5EC073AC"/>
    <w:rsid w:val="5EF22AA6"/>
    <w:rsid w:val="5EF55A13"/>
    <w:rsid w:val="5F122BCF"/>
    <w:rsid w:val="5F213DFC"/>
    <w:rsid w:val="5F2E30BD"/>
    <w:rsid w:val="5F337B7D"/>
    <w:rsid w:val="5F3A53B0"/>
    <w:rsid w:val="5F5A3D3E"/>
    <w:rsid w:val="5FA171DD"/>
    <w:rsid w:val="5FA8056B"/>
    <w:rsid w:val="5FAD4204"/>
    <w:rsid w:val="5FAF305E"/>
    <w:rsid w:val="5FCF3D4A"/>
    <w:rsid w:val="5FD7253A"/>
    <w:rsid w:val="5FD841ED"/>
    <w:rsid w:val="5FF13CC0"/>
    <w:rsid w:val="60051D11"/>
    <w:rsid w:val="60123C37"/>
    <w:rsid w:val="601479AF"/>
    <w:rsid w:val="602B4417"/>
    <w:rsid w:val="606B3D00"/>
    <w:rsid w:val="609D5BBA"/>
    <w:rsid w:val="60AF1364"/>
    <w:rsid w:val="60CD0C77"/>
    <w:rsid w:val="60DF6CFD"/>
    <w:rsid w:val="60EC05D4"/>
    <w:rsid w:val="60FB5A49"/>
    <w:rsid w:val="61096DE8"/>
    <w:rsid w:val="6114396A"/>
    <w:rsid w:val="612A75F8"/>
    <w:rsid w:val="613F6CAD"/>
    <w:rsid w:val="614D13CA"/>
    <w:rsid w:val="61665FE8"/>
    <w:rsid w:val="61673A18"/>
    <w:rsid w:val="616E30EF"/>
    <w:rsid w:val="618515D7"/>
    <w:rsid w:val="618C1687"/>
    <w:rsid w:val="61FA4982"/>
    <w:rsid w:val="62195750"/>
    <w:rsid w:val="621E721A"/>
    <w:rsid w:val="621F43E9"/>
    <w:rsid w:val="622C4A2B"/>
    <w:rsid w:val="623F6E07"/>
    <w:rsid w:val="62514645"/>
    <w:rsid w:val="626C37A6"/>
    <w:rsid w:val="627C282E"/>
    <w:rsid w:val="628609DD"/>
    <w:rsid w:val="628726BA"/>
    <w:rsid w:val="62994EC3"/>
    <w:rsid w:val="62A728E8"/>
    <w:rsid w:val="62D13935"/>
    <w:rsid w:val="631F190C"/>
    <w:rsid w:val="63365E8E"/>
    <w:rsid w:val="63583067"/>
    <w:rsid w:val="63690012"/>
    <w:rsid w:val="63862972"/>
    <w:rsid w:val="63864064"/>
    <w:rsid w:val="63A87F23"/>
    <w:rsid w:val="63CB4828"/>
    <w:rsid w:val="64042BE6"/>
    <w:rsid w:val="640B731B"/>
    <w:rsid w:val="640F4477"/>
    <w:rsid w:val="64175CC0"/>
    <w:rsid w:val="641F6C21"/>
    <w:rsid w:val="64201A9B"/>
    <w:rsid w:val="64341D49"/>
    <w:rsid w:val="643F0D73"/>
    <w:rsid w:val="64412D3D"/>
    <w:rsid w:val="645520CE"/>
    <w:rsid w:val="64552344"/>
    <w:rsid w:val="647516B5"/>
    <w:rsid w:val="649D7D89"/>
    <w:rsid w:val="64A60595"/>
    <w:rsid w:val="64B928D3"/>
    <w:rsid w:val="64D55361"/>
    <w:rsid w:val="64D66509"/>
    <w:rsid w:val="64F34037"/>
    <w:rsid w:val="64F54092"/>
    <w:rsid w:val="64F840AF"/>
    <w:rsid w:val="64FC127C"/>
    <w:rsid w:val="65206DF6"/>
    <w:rsid w:val="65292622"/>
    <w:rsid w:val="653C5AAF"/>
    <w:rsid w:val="655F791E"/>
    <w:rsid w:val="65674A25"/>
    <w:rsid w:val="65784102"/>
    <w:rsid w:val="657D5FF6"/>
    <w:rsid w:val="65835237"/>
    <w:rsid w:val="658F73FE"/>
    <w:rsid w:val="6593297A"/>
    <w:rsid w:val="65AA7C8C"/>
    <w:rsid w:val="65D57BE0"/>
    <w:rsid w:val="65DF11E9"/>
    <w:rsid w:val="65EB2C93"/>
    <w:rsid w:val="65FB0047"/>
    <w:rsid w:val="66067D9A"/>
    <w:rsid w:val="66521231"/>
    <w:rsid w:val="66643E80"/>
    <w:rsid w:val="666B7270"/>
    <w:rsid w:val="66735715"/>
    <w:rsid w:val="66772A46"/>
    <w:rsid w:val="66910269"/>
    <w:rsid w:val="66A80942"/>
    <w:rsid w:val="66C13CC1"/>
    <w:rsid w:val="66C22167"/>
    <w:rsid w:val="66D103A8"/>
    <w:rsid w:val="66FC5B2B"/>
    <w:rsid w:val="670F0A4F"/>
    <w:rsid w:val="6730219D"/>
    <w:rsid w:val="67383D9A"/>
    <w:rsid w:val="674E3EF9"/>
    <w:rsid w:val="675D2D0F"/>
    <w:rsid w:val="67670D0C"/>
    <w:rsid w:val="67B101D9"/>
    <w:rsid w:val="67D87379"/>
    <w:rsid w:val="67E91721"/>
    <w:rsid w:val="67F02AB0"/>
    <w:rsid w:val="67F70B70"/>
    <w:rsid w:val="6803469D"/>
    <w:rsid w:val="680E73DA"/>
    <w:rsid w:val="681C5653"/>
    <w:rsid w:val="68522DA9"/>
    <w:rsid w:val="68662D72"/>
    <w:rsid w:val="6882692D"/>
    <w:rsid w:val="68EA39A3"/>
    <w:rsid w:val="68EA3BB4"/>
    <w:rsid w:val="68ED5241"/>
    <w:rsid w:val="68F378B8"/>
    <w:rsid w:val="69220EFA"/>
    <w:rsid w:val="692D7BF2"/>
    <w:rsid w:val="6940489F"/>
    <w:rsid w:val="69765236"/>
    <w:rsid w:val="6987755A"/>
    <w:rsid w:val="69A126FE"/>
    <w:rsid w:val="69C266CE"/>
    <w:rsid w:val="6A161774"/>
    <w:rsid w:val="6A756F7D"/>
    <w:rsid w:val="6A813E93"/>
    <w:rsid w:val="6A975464"/>
    <w:rsid w:val="6AAA163C"/>
    <w:rsid w:val="6AAD7056"/>
    <w:rsid w:val="6AB51D8E"/>
    <w:rsid w:val="6AB77FC9"/>
    <w:rsid w:val="6ABA2DCA"/>
    <w:rsid w:val="6ABB7624"/>
    <w:rsid w:val="6ABC4D56"/>
    <w:rsid w:val="6ADC731B"/>
    <w:rsid w:val="6AEF52A0"/>
    <w:rsid w:val="6B0A1B87"/>
    <w:rsid w:val="6B1D638A"/>
    <w:rsid w:val="6B21428E"/>
    <w:rsid w:val="6B282560"/>
    <w:rsid w:val="6B3C25D5"/>
    <w:rsid w:val="6B4C44A1"/>
    <w:rsid w:val="6B4D1FC7"/>
    <w:rsid w:val="6B5177CD"/>
    <w:rsid w:val="6B640A7F"/>
    <w:rsid w:val="6B644703"/>
    <w:rsid w:val="6B767E50"/>
    <w:rsid w:val="6B824366"/>
    <w:rsid w:val="6BA64508"/>
    <w:rsid w:val="6BCF505A"/>
    <w:rsid w:val="6BE54E4B"/>
    <w:rsid w:val="6BEE37AA"/>
    <w:rsid w:val="6BF17E14"/>
    <w:rsid w:val="6C474DEF"/>
    <w:rsid w:val="6C6475C8"/>
    <w:rsid w:val="6C7041BF"/>
    <w:rsid w:val="6C735A5D"/>
    <w:rsid w:val="6C8E0AE9"/>
    <w:rsid w:val="6CBE317C"/>
    <w:rsid w:val="6CBF0CA2"/>
    <w:rsid w:val="6CC85DA9"/>
    <w:rsid w:val="6CD8432B"/>
    <w:rsid w:val="6CDC1854"/>
    <w:rsid w:val="6D056108"/>
    <w:rsid w:val="6D0B3303"/>
    <w:rsid w:val="6D10581A"/>
    <w:rsid w:val="6D1159A2"/>
    <w:rsid w:val="6D1508D8"/>
    <w:rsid w:val="6D1E3C1B"/>
    <w:rsid w:val="6D2B0835"/>
    <w:rsid w:val="6D4440DE"/>
    <w:rsid w:val="6D5F5BEF"/>
    <w:rsid w:val="6D8B6D83"/>
    <w:rsid w:val="6D904F73"/>
    <w:rsid w:val="6DC87746"/>
    <w:rsid w:val="6DDB1B0C"/>
    <w:rsid w:val="6DDE33AA"/>
    <w:rsid w:val="6DF7145C"/>
    <w:rsid w:val="6DFA30A9"/>
    <w:rsid w:val="6E3B1ADD"/>
    <w:rsid w:val="6E411DD3"/>
    <w:rsid w:val="6E485B1B"/>
    <w:rsid w:val="6E693BB6"/>
    <w:rsid w:val="6E697F80"/>
    <w:rsid w:val="6E7C7274"/>
    <w:rsid w:val="6E8B3532"/>
    <w:rsid w:val="6E8B6543"/>
    <w:rsid w:val="6EC54025"/>
    <w:rsid w:val="6EEA46FD"/>
    <w:rsid w:val="6EF2535F"/>
    <w:rsid w:val="6F235B2D"/>
    <w:rsid w:val="6F2A5513"/>
    <w:rsid w:val="6F3E05A4"/>
    <w:rsid w:val="6F4D07E7"/>
    <w:rsid w:val="6F7432CA"/>
    <w:rsid w:val="6F896638"/>
    <w:rsid w:val="6F9E54E7"/>
    <w:rsid w:val="6FAF3250"/>
    <w:rsid w:val="6FC34F4E"/>
    <w:rsid w:val="6FD131C7"/>
    <w:rsid w:val="6FE0340A"/>
    <w:rsid w:val="6FFF3802"/>
    <w:rsid w:val="70046980"/>
    <w:rsid w:val="703D6AAE"/>
    <w:rsid w:val="70467BAB"/>
    <w:rsid w:val="704D60AD"/>
    <w:rsid w:val="704E2A69"/>
    <w:rsid w:val="7064021D"/>
    <w:rsid w:val="706D7219"/>
    <w:rsid w:val="70723110"/>
    <w:rsid w:val="707810C4"/>
    <w:rsid w:val="70860455"/>
    <w:rsid w:val="70A408DB"/>
    <w:rsid w:val="70C31A02"/>
    <w:rsid w:val="70DE3469"/>
    <w:rsid w:val="70E64A50"/>
    <w:rsid w:val="710B6BAC"/>
    <w:rsid w:val="71681909"/>
    <w:rsid w:val="71722713"/>
    <w:rsid w:val="71777D9E"/>
    <w:rsid w:val="719A05A8"/>
    <w:rsid w:val="71A2067A"/>
    <w:rsid w:val="71A81A47"/>
    <w:rsid w:val="71B0505E"/>
    <w:rsid w:val="71C372AA"/>
    <w:rsid w:val="71E52F59"/>
    <w:rsid w:val="71E546CC"/>
    <w:rsid w:val="71F7151E"/>
    <w:rsid w:val="72007D93"/>
    <w:rsid w:val="721455EC"/>
    <w:rsid w:val="722F4B11"/>
    <w:rsid w:val="72305F43"/>
    <w:rsid w:val="7239207C"/>
    <w:rsid w:val="72395AB0"/>
    <w:rsid w:val="72501421"/>
    <w:rsid w:val="72565C05"/>
    <w:rsid w:val="726C3DB6"/>
    <w:rsid w:val="72930C07"/>
    <w:rsid w:val="72976FB9"/>
    <w:rsid w:val="729E2959"/>
    <w:rsid w:val="72AF40AE"/>
    <w:rsid w:val="72BF02A1"/>
    <w:rsid w:val="72C74D55"/>
    <w:rsid w:val="72E01FBE"/>
    <w:rsid w:val="72F01BB6"/>
    <w:rsid w:val="7306440D"/>
    <w:rsid w:val="730903A6"/>
    <w:rsid w:val="730E64E0"/>
    <w:rsid w:val="732C21BE"/>
    <w:rsid w:val="735020FA"/>
    <w:rsid w:val="735C549D"/>
    <w:rsid w:val="737540E0"/>
    <w:rsid w:val="737C5B3F"/>
    <w:rsid w:val="73864016"/>
    <w:rsid w:val="738A79AB"/>
    <w:rsid w:val="73BF6A4B"/>
    <w:rsid w:val="73C043FC"/>
    <w:rsid w:val="73C7311D"/>
    <w:rsid w:val="73D14A86"/>
    <w:rsid w:val="73E81024"/>
    <w:rsid w:val="740266F3"/>
    <w:rsid w:val="741C03C9"/>
    <w:rsid w:val="74200443"/>
    <w:rsid w:val="74250908"/>
    <w:rsid w:val="7452322B"/>
    <w:rsid w:val="746E36DA"/>
    <w:rsid w:val="746E5488"/>
    <w:rsid w:val="74936C9D"/>
    <w:rsid w:val="74962020"/>
    <w:rsid w:val="74CF7B72"/>
    <w:rsid w:val="74E25E76"/>
    <w:rsid w:val="74FA4F6E"/>
    <w:rsid w:val="75061D81"/>
    <w:rsid w:val="751321A3"/>
    <w:rsid w:val="75387844"/>
    <w:rsid w:val="75447B82"/>
    <w:rsid w:val="755842D8"/>
    <w:rsid w:val="7558691B"/>
    <w:rsid w:val="75605C40"/>
    <w:rsid w:val="758E18CB"/>
    <w:rsid w:val="759E7FEF"/>
    <w:rsid w:val="75BF3AC1"/>
    <w:rsid w:val="75C612F4"/>
    <w:rsid w:val="75FC2F67"/>
    <w:rsid w:val="76086B15"/>
    <w:rsid w:val="761D53B8"/>
    <w:rsid w:val="76454FEF"/>
    <w:rsid w:val="764C62A0"/>
    <w:rsid w:val="76687F58"/>
    <w:rsid w:val="769136B0"/>
    <w:rsid w:val="76C70E7F"/>
    <w:rsid w:val="7715608F"/>
    <w:rsid w:val="77475DA3"/>
    <w:rsid w:val="775A7492"/>
    <w:rsid w:val="776A0E44"/>
    <w:rsid w:val="778D1AF5"/>
    <w:rsid w:val="77AF0970"/>
    <w:rsid w:val="77CB499F"/>
    <w:rsid w:val="77CD0717"/>
    <w:rsid w:val="77DB7AD8"/>
    <w:rsid w:val="77DC6BEF"/>
    <w:rsid w:val="77E3618D"/>
    <w:rsid w:val="77E47B83"/>
    <w:rsid w:val="78017743"/>
    <w:rsid w:val="78032F0D"/>
    <w:rsid w:val="78521803"/>
    <w:rsid w:val="7891656D"/>
    <w:rsid w:val="78AE6AC8"/>
    <w:rsid w:val="78CC4380"/>
    <w:rsid w:val="78D87374"/>
    <w:rsid w:val="78EC72C3"/>
    <w:rsid w:val="79052133"/>
    <w:rsid w:val="7920141F"/>
    <w:rsid w:val="79245B81"/>
    <w:rsid w:val="79340D81"/>
    <w:rsid w:val="79364519"/>
    <w:rsid w:val="793A5E9B"/>
    <w:rsid w:val="7967694A"/>
    <w:rsid w:val="79712030"/>
    <w:rsid w:val="79780505"/>
    <w:rsid w:val="798B088A"/>
    <w:rsid w:val="798B303F"/>
    <w:rsid w:val="798E2128"/>
    <w:rsid w:val="79A51815"/>
    <w:rsid w:val="79BD2A0E"/>
    <w:rsid w:val="79D065BC"/>
    <w:rsid w:val="79DB3E14"/>
    <w:rsid w:val="7A0705E7"/>
    <w:rsid w:val="7A195E96"/>
    <w:rsid w:val="7A2465E9"/>
    <w:rsid w:val="7A4D22C6"/>
    <w:rsid w:val="7A5B3D92"/>
    <w:rsid w:val="7A7255A6"/>
    <w:rsid w:val="7AA31066"/>
    <w:rsid w:val="7AB478F8"/>
    <w:rsid w:val="7AB76382"/>
    <w:rsid w:val="7ACC115A"/>
    <w:rsid w:val="7ADD1FB2"/>
    <w:rsid w:val="7AEE2DFC"/>
    <w:rsid w:val="7B006C13"/>
    <w:rsid w:val="7B01579D"/>
    <w:rsid w:val="7B13197A"/>
    <w:rsid w:val="7B2344C7"/>
    <w:rsid w:val="7B2A40D3"/>
    <w:rsid w:val="7B2E3D9A"/>
    <w:rsid w:val="7B452CBB"/>
    <w:rsid w:val="7B590514"/>
    <w:rsid w:val="7B6E09DC"/>
    <w:rsid w:val="7BA35E64"/>
    <w:rsid w:val="7BA71FEA"/>
    <w:rsid w:val="7BE350AF"/>
    <w:rsid w:val="7BF33301"/>
    <w:rsid w:val="7C0D0C4F"/>
    <w:rsid w:val="7C2E6D9E"/>
    <w:rsid w:val="7C303120"/>
    <w:rsid w:val="7C313DB4"/>
    <w:rsid w:val="7C5A2796"/>
    <w:rsid w:val="7C605FFE"/>
    <w:rsid w:val="7C873C6D"/>
    <w:rsid w:val="7C9E7ABE"/>
    <w:rsid w:val="7CD12A58"/>
    <w:rsid w:val="7CD97B5E"/>
    <w:rsid w:val="7CF93D5D"/>
    <w:rsid w:val="7D0E5A5A"/>
    <w:rsid w:val="7D2C7D2F"/>
    <w:rsid w:val="7D56670D"/>
    <w:rsid w:val="7D637428"/>
    <w:rsid w:val="7D724D60"/>
    <w:rsid w:val="7DAE0FEB"/>
    <w:rsid w:val="7DE22A43"/>
    <w:rsid w:val="7DE95B7F"/>
    <w:rsid w:val="7E090454"/>
    <w:rsid w:val="7E5C3F3F"/>
    <w:rsid w:val="7E7044F2"/>
    <w:rsid w:val="7EE57A52"/>
    <w:rsid w:val="7EF615A3"/>
    <w:rsid w:val="7EF70770"/>
    <w:rsid w:val="7EFB624D"/>
    <w:rsid w:val="7F08443B"/>
    <w:rsid w:val="7F297C5C"/>
    <w:rsid w:val="7F3D0A43"/>
    <w:rsid w:val="7F3F2ABD"/>
    <w:rsid w:val="7F492A49"/>
    <w:rsid w:val="7F6851CA"/>
    <w:rsid w:val="7F763489"/>
    <w:rsid w:val="7F8D69DE"/>
    <w:rsid w:val="7FEF6993"/>
    <w:rsid w:val="7FFF168A"/>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keepNext/>
      <w:keepLines/>
      <w:spacing w:before="340" w:after="330" w:line="576" w:lineRule="auto"/>
      <w:outlineLvl w:val="0"/>
    </w:pPr>
    <w:rPr>
      <w:b/>
      <w:kern w:val="44"/>
      <w:sz w:val="32"/>
      <w:szCs w:val="20"/>
    </w:rPr>
  </w:style>
  <w:style w:type="paragraph" w:styleId="5">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autoRedefine/>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7">
    <w:name w:val="Body Text 3"/>
    <w:basedOn w:val="1"/>
    <w:autoRedefine/>
    <w:qFormat/>
    <w:uiPriority w:val="0"/>
    <w:pPr>
      <w:spacing w:after="120"/>
    </w:pPr>
    <w:rPr>
      <w:sz w:val="16"/>
      <w:szCs w:val="16"/>
    </w:rPr>
  </w:style>
  <w:style w:type="paragraph" w:styleId="8">
    <w:name w:val="Body Text Indent"/>
    <w:basedOn w:val="1"/>
    <w:next w:val="1"/>
    <w:autoRedefine/>
    <w:qFormat/>
    <w:uiPriority w:val="0"/>
    <w:pPr>
      <w:spacing w:after="12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11">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2">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3">
    <w:name w:val="Title"/>
    <w:basedOn w:val="1"/>
    <w:next w:val="1"/>
    <w:autoRedefine/>
    <w:qFormat/>
    <w:uiPriority w:val="0"/>
    <w:pPr>
      <w:spacing w:before="240" w:after="60"/>
      <w:jc w:val="center"/>
      <w:outlineLvl w:val="0"/>
    </w:pPr>
    <w:rPr>
      <w:rFonts w:ascii="Calibri Light" w:hAnsi="Calibri Light"/>
      <w:b/>
      <w:bCs/>
      <w:sz w:val="32"/>
      <w:szCs w:val="32"/>
    </w:rPr>
  </w:style>
  <w:style w:type="paragraph" w:styleId="14">
    <w:name w:val="Body Text First Indent 2"/>
    <w:basedOn w:val="8"/>
    <w:autoRedefine/>
    <w:qFormat/>
    <w:uiPriority w:val="0"/>
    <w:pPr>
      <w:ind w:firstLine="200" w:firstLineChars="200"/>
    </w:pPr>
  </w:style>
  <w:style w:type="table" w:styleId="16">
    <w:name w:val="Table Grid"/>
    <w:basedOn w:val="1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8">
    <w:name w:val="page number"/>
    <w:basedOn w:val="19"/>
    <w:autoRedefine/>
    <w:qFormat/>
    <w:uiPriority w:val="0"/>
  </w:style>
  <w:style w:type="character" w:customStyle="1" w:styleId="19">
    <w:name w:val="默认段落字体1"/>
    <w:autoRedefine/>
    <w:qFormat/>
    <w:uiPriority w:val="0"/>
  </w:style>
  <w:style w:type="character" w:styleId="20">
    <w:name w:val="Hyperlink"/>
    <w:basedOn w:val="17"/>
    <w:autoRedefine/>
    <w:qFormat/>
    <w:uiPriority w:val="0"/>
    <w:rPr>
      <w:color w:val="0000FF"/>
      <w:u w:val="single"/>
    </w:rPr>
  </w:style>
  <w:style w:type="paragraph" w:customStyle="1" w:styleId="21">
    <w:name w:val="标题 5（有编号）（绿盟科技）"/>
    <w:basedOn w:val="1"/>
    <w:next w:val="22"/>
    <w:autoRedefine/>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autoRedefine/>
    <w:qFormat/>
    <w:uiPriority w:val="0"/>
    <w:pPr>
      <w:spacing w:line="300" w:lineRule="auto"/>
    </w:pPr>
    <w:rPr>
      <w:rFonts w:ascii="Arial" w:hAnsi="Arial" w:eastAsia="宋体" w:cs="黑体"/>
      <w:sz w:val="21"/>
      <w:szCs w:val="21"/>
      <w:lang w:val="en-US" w:eastAsia="zh-CN" w:bidi="ar-SA"/>
    </w:rPr>
  </w:style>
  <w:style w:type="paragraph" w:customStyle="1" w:styleId="23">
    <w:name w:val="Default"/>
    <w:autoRedefine/>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autoRedefine/>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autoRedefine/>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autoRedefine/>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autoRedefine/>
    <w:qFormat/>
    <w:uiPriority w:val="1"/>
  </w:style>
  <w:style w:type="paragraph" w:styleId="28">
    <w:name w:val="List Paragraph"/>
    <w:basedOn w:val="1"/>
    <w:autoRedefine/>
    <w:qFormat/>
    <w:uiPriority w:val="1"/>
    <w:pPr>
      <w:ind w:left="110" w:firstLine="480"/>
    </w:pPr>
  </w:style>
  <w:style w:type="paragraph" w:customStyle="1" w:styleId="29">
    <w:name w:val="msolistparagraph"/>
    <w:basedOn w:val="1"/>
    <w:autoRedefine/>
    <w:qFormat/>
    <w:uiPriority w:val="0"/>
    <w:pPr>
      <w:overflowPunct w:val="0"/>
      <w:autoSpaceDE w:val="0"/>
      <w:autoSpaceDN w:val="0"/>
      <w:ind w:firstLine="420" w:firstLineChars="200"/>
    </w:pPr>
  </w:style>
  <w:style w:type="paragraph" w:customStyle="1" w:styleId="30">
    <w:name w:val="列出段落1"/>
    <w:basedOn w:val="1"/>
    <w:autoRedefine/>
    <w:qFormat/>
    <w:uiPriority w:val="34"/>
    <w:pPr>
      <w:ind w:firstLine="420" w:firstLineChars="200"/>
    </w:pPr>
  </w:style>
  <w:style w:type="paragraph" w:customStyle="1" w:styleId="31">
    <w:name w:val="xl31"/>
    <w:basedOn w:val="1"/>
    <w:autoRedefine/>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autoRedefine/>
    <w:qFormat/>
    <w:uiPriority w:val="0"/>
    <w:rPr>
      <w:rFonts w:hint="eastAsia" w:ascii="宋体" w:hAnsi="宋体" w:eastAsia="宋体" w:cs="宋体"/>
      <w:color w:val="000000"/>
      <w:sz w:val="16"/>
      <w:szCs w:val="16"/>
      <w:u w:val="single"/>
    </w:rPr>
  </w:style>
  <w:style w:type="character" w:customStyle="1" w:styleId="33">
    <w:name w:val="font01"/>
    <w:basedOn w:val="17"/>
    <w:autoRedefine/>
    <w:qFormat/>
    <w:uiPriority w:val="0"/>
    <w:rPr>
      <w:rFonts w:hint="eastAsia" w:ascii="宋体" w:hAnsi="宋体" w:eastAsia="宋体" w:cs="宋体"/>
      <w:color w:val="000000"/>
      <w:sz w:val="16"/>
      <w:szCs w:val="16"/>
      <w:u w:val="none"/>
    </w:rPr>
  </w:style>
  <w:style w:type="character" w:customStyle="1" w:styleId="34">
    <w:name w:val="font41"/>
    <w:basedOn w:val="17"/>
    <w:autoRedefine/>
    <w:qFormat/>
    <w:uiPriority w:val="0"/>
    <w:rPr>
      <w:rFonts w:hint="default" w:ascii="Calibri" w:hAnsi="Calibri" w:cs="Calibri"/>
      <w:color w:val="000000"/>
      <w:sz w:val="16"/>
      <w:szCs w:val="16"/>
      <w:u w:val="none"/>
    </w:rPr>
  </w:style>
  <w:style w:type="character" w:customStyle="1" w:styleId="35">
    <w:name w:val="font81"/>
    <w:basedOn w:val="17"/>
    <w:autoRedefine/>
    <w:qFormat/>
    <w:uiPriority w:val="0"/>
    <w:rPr>
      <w:rFonts w:hint="default" w:ascii="Calibri" w:hAnsi="Calibri" w:cs="Calibri"/>
      <w:color w:val="000000"/>
      <w:sz w:val="16"/>
      <w:szCs w:val="16"/>
      <w:u w:val="none"/>
    </w:rPr>
  </w:style>
  <w:style w:type="character" w:customStyle="1" w:styleId="36">
    <w:name w:val="font51"/>
    <w:basedOn w:val="17"/>
    <w:autoRedefine/>
    <w:qFormat/>
    <w:uiPriority w:val="0"/>
    <w:rPr>
      <w:rFonts w:hint="eastAsia" w:ascii="宋体" w:hAnsi="宋体" w:eastAsia="宋体" w:cs="宋体"/>
      <w:color w:val="000000"/>
      <w:sz w:val="16"/>
      <w:szCs w:val="16"/>
      <w:u w:val="none"/>
    </w:rPr>
  </w:style>
  <w:style w:type="character" w:customStyle="1" w:styleId="37">
    <w:name w:val="font171"/>
    <w:basedOn w:val="17"/>
    <w:autoRedefine/>
    <w:qFormat/>
    <w:uiPriority w:val="0"/>
    <w:rPr>
      <w:rFonts w:hint="eastAsia" w:ascii="宋体" w:hAnsi="宋体" w:eastAsia="宋体" w:cs="宋体"/>
      <w:color w:val="000000"/>
      <w:sz w:val="16"/>
      <w:szCs w:val="16"/>
      <w:u w:val="single"/>
    </w:rPr>
  </w:style>
  <w:style w:type="character" w:customStyle="1" w:styleId="38">
    <w:name w:val="font111"/>
    <w:basedOn w:val="17"/>
    <w:autoRedefine/>
    <w:qFormat/>
    <w:uiPriority w:val="0"/>
    <w:rPr>
      <w:rFonts w:hint="eastAsia" w:ascii="宋体" w:hAnsi="宋体" w:eastAsia="宋体" w:cs="宋体"/>
      <w:color w:val="FF0000"/>
      <w:sz w:val="16"/>
      <w:szCs w:val="16"/>
      <w:u w:val="none"/>
    </w:rPr>
  </w:style>
  <w:style w:type="character" w:customStyle="1" w:styleId="39">
    <w:name w:val="font101"/>
    <w:basedOn w:val="17"/>
    <w:autoRedefine/>
    <w:qFormat/>
    <w:uiPriority w:val="0"/>
    <w:rPr>
      <w:rFonts w:hint="default" w:ascii="Arial" w:hAnsi="Arial" w:cs="Arial"/>
      <w:color w:val="FF0000"/>
      <w:sz w:val="16"/>
      <w:szCs w:val="16"/>
      <w:u w:val="none"/>
    </w:rPr>
  </w:style>
  <w:style w:type="character" w:customStyle="1" w:styleId="40">
    <w:name w:val="font91"/>
    <w:basedOn w:val="17"/>
    <w:autoRedefine/>
    <w:qFormat/>
    <w:uiPriority w:val="0"/>
    <w:rPr>
      <w:rFonts w:hint="default" w:ascii="等线" w:hAnsi="等线" w:eastAsia="等线" w:cs="等线"/>
      <w:color w:val="000000"/>
      <w:sz w:val="16"/>
      <w:szCs w:val="16"/>
      <w:u w:val="single"/>
    </w:rPr>
  </w:style>
  <w:style w:type="character" w:customStyle="1" w:styleId="41">
    <w:name w:val="font131"/>
    <w:basedOn w:val="17"/>
    <w:autoRedefine/>
    <w:qFormat/>
    <w:uiPriority w:val="0"/>
    <w:rPr>
      <w:rFonts w:hint="default" w:ascii="等线" w:hAnsi="等线" w:eastAsia="等线" w:cs="等线"/>
      <w:color w:val="000000"/>
      <w:sz w:val="16"/>
      <w:szCs w:val="16"/>
      <w:u w:val="none"/>
    </w:rPr>
  </w:style>
  <w:style w:type="character" w:customStyle="1" w:styleId="42">
    <w:name w:val="font181"/>
    <w:basedOn w:val="17"/>
    <w:autoRedefine/>
    <w:qFormat/>
    <w:uiPriority w:val="0"/>
    <w:rPr>
      <w:rFonts w:hint="default" w:ascii="等线" w:hAnsi="等线" w:eastAsia="等线" w:cs="等线"/>
      <w:b/>
      <w:bCs/>
      <w:color w:val="000000"/>
      <w:sz w:val="16"/>
      <w:szCs w:val="16"/>
      <w:u w:val="none"/>
    </w:rPr>
  </w:style>
  <w:style w:type="character" w:customStyle="1" w:styleId="43">
    <w:name w:val="font161"/>
    <w:basedOn w:val="17"/>
    <w:autoRedefine/>
    <w:qFormat/>
    <w:uiPriority w:val="0"/>
    <w:rPr>
      <w:rFonts w:hint="default" w:ascii="等线" w:hAnsi="等线" w:eastAsia="等线" w:cs="等线"/>
      <w:color w:val="000000"/>
      <w:sz w:val="16"/>
      <w:szCs w:val="16"/>
      <w:u w:val="none"/>
    </w:rPr>
  </w:style>
  <w:style w:type="character" w:customStyle="1" w:styleId="44">
    <w:name w:val="font31"/>
    <w:basedOn w:val="17"/>
    <w:autoRedefine/>
    <w:qFormat/>
    <w:uiPriority w:val="0"/>
    <w:rPr>
      <w:rFonts w:hint="eastAsia" w:ascii="仿宋" w:hAnsi="仿宋" w:eastAsia="仿宋" w:cs="仿宋"/>
      <w:color w:val="000000"/>
      <w:sz w:val="14"/>
      <w:szCs w:val="14"/>
      <w:u w:val="none"/>
    </w:rPr>
  </w:style>
  <w:style w:type="character" w:customStyle="1" w:styleId="45">
    <w:name w:val="font61"/>
    <w:basedOn w:val="17"/>
    <w:autoRedefine/>
    <w:qFormat/>
    <w:uiPriority w:val="0"/>
    <w:rPr>
      <w:rFonts w:hint="eastAsia" w:ascii="仿宋" w:hAnsi="仿宋" w:eastAsia="仿宋" w:cs="仿宋"/>
      <w:color w:val="000000"/>
      <w:sz w:val="14"/>
      <w:szCs w:val="14"/>
      <w:u w:val="none"/>
    </w:rPr>
  </w:style>
  <w:style w:type="character" w:customStyle="1" w:styleId="46">
    <w:name w:val="font21"/>
    <w:basedOn w:val="17"/>
    <w:autoRedefine/>
    <w:qFormat/>
    <w:uiPriority w:val="0"/>
    <w:rPr>
      <w:rFonts w:hint="eastAsia" w:ascii="仿宋" w:hAnsi="仿宋" w:eastAsia="仿宋" w:cs="仿宋"/>
      <w:b/>
      <w:bCs/>
      <w:color w:val="000000"/>
      <w:sz w:val="16"/>
      <w:szCs w:val="16"/>
      <w:u w:val="none"/>
    </w:rPr>
  </w:style>
  <w:style w:type="character" w:customStyle="1" w:styleId="47">
    <w:name w:val="font71"/>
    <w:basedOn w:val="17"/>
    <w:autoRedefine/>
    <w:qFormat/>
    <w:uiPriority w:val="0"/>
    <w:rPr>
      <w:rFonts w:hint="eastAsia" w:ascii="仿宋" w:hAnsi="仿宋" w:eastAsia="仿宋" w:cs="仿宋"/>
      <w:b/>
      <w:bCs/>
      <w:color w:val="000000"/>
      <w:sz w:val="16"/>
      <w:szCs w:val="16"/>
      <w:u w:val="none"/>
    </w:rPr>
  </w:style>
  <w:style w:type="character" w:customStyle="1" w:styleId="48">
    <w:name w:val="font11"/>
    <w:basedOn w:val="17"/>
    <w:autoRedefine/>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9704</Words>
  <Characters>10116</Characters>
  <Lines>174</Lines>
  <Paragraphs>49</Paragraphs>
  <TotalTime>4</TotalTime>
  <ScaleCrop>false</ScaleCrop>
  <LinksUpToDate>false</LinksUpToDate>
  <CharactersWithSpaces>22728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阿程</cp:lastModifiedBy>
  <cp:lastPrinted>2024-04-26T09:32:00Z</cp:lastPrinted>
  <dcterms:modified xsi:type="dcterms:W3CDTF">2024-05-13T08:44:44Z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92BB4E044DBB4B46B6FB87D4855530CF_13</vt:lpwstr>
  </property>
</Properties>
</file>