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lang w:eastAsia="zh-CN"/>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r>
        <w:rPr>
          <w:rFonts w:hint="eastAsia" w:ascii="方正小标宋简体" w:eastAsia="方正小标宋简体"/>
          <w:color w:val="000000"/>
          <w:sz w:val="44"/>
          <w:szCs w:val="44"/>
          <w:lang w:eastAsia="zh-CN"/>
        </w:rPr>
        <w:t>（</w:t>
      </w:r>
      <w:r>
        <w:rPr>
          <w:rFonts w:hint="eastAsia" w:ascii="方正小标宋简体" w:eastAsia="方正小标宋简体"/>
          <w:color w:val="000000"/>
          <w:sz w:val="44"/>
          <w:szCs w:val="44"/>
          <w:lang w:val="en-US" w:eastAsia="zh-CN"/>
        </w:rPr>
        <w:t>三次</w:t>
      </w:r>
      <w:r>
        <w:rPr>
          <w:rFonts w:hint="eastAsia" w:ascii="方正小标宋简体" w:eastAsia="方正小标宋简体"/>
          <w:color w:val="000000"/>
          <w:sz w:val="44"/>
          <w:szCs w:val="44"/>
          <w:lang w:eastAsia="zh-CN"/>
        </w:rPr>
        <w:t>）</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雅乐汇、乐智屋、鸽子花艺术厅、能量站公共卫浴产品材料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雅乐汇、乐智屋、鸽子花艺术厅、能量站公共卫浴竞价采购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详雅安市大兴生态旅游建设项目雅乐汇、乐智屋、鸽子花艺术厅、能量站公共卫浴采购清单。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w:t>
            </w:r>
            <w:r>
              <w:rPr>
                <w:rFonts w:hint="eastAsia" w:ascii="宋体" w:hAnsi="宋体"/>
                <w:b w:val="0"/>
                <w:bCs/>
                <w:color w:val="auto"/>
                <w:szCs w:val="21"/>
                <w:lang w:val="en-US" w:eastAsia="zh-CN"/>
              </w:rPr>
              <w:t>30天，以采购人通知时间为准。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ind w:firstLine="420" w:firstLineChars="200"/>
              <w:jc w:val="left"/>
              <w:rPr>
                <w:rFonts w:hint="eastAsia"/>
                <w:color w:val="auto"/>
                <w:highlight w:val="none"/>
                <w:lang w:val="en-US" w:eastAsia="zh-CN"/>
              </w:rPr>
            </w:pPr>
            <w:r>
              <w:rPr>
                <w:rFonts w:hint="eastAsia"/>
                <w:color w:val="auto"/>
                <w:highlight w:val="none"/>
              </w:rPr>
              <w:t>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持有经工商行政管理部门登记注册的合法有效营业执照</w:t>
            </w:r>
          </w:p>
          <w:p>
            <w:pPr>
              <w:numPr>
                <w:ilvl w:val="0"/>
                <w:numId w:val="3"/>
              </w:num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14</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17</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188275.73元，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（6）资格要求承诺函、（7）供应商提供自2021年4月22日以来至今(含2021年4月22日以签订合同时间为准。业绩须提供合同复印件)签订的与本次采购内容有关的项目业绩且含税金额不低于100000.00元、(8)</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3%</w:t>
            </w:r>
            <w:r>
              <w:rPr>
                <w:rFonts w:hint="eastAsia" w:ascii="宋体" w:hAnsi="宋体"/>
                <w:b/>
                <w:bCs w:val="0"/>
                <w:color w:val="auto"/>
                <w:szCs w:val="21"/>
                <w:highlight w:val="none"/>
                <w:lang w:val="en-US" w:eastAsia="zh-CN"/>
              </w:rPr>
              <w:t>，</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5</w:t>
            </w:r>
            <w:r>
              <w:rPr>
                <w:rFonts w:hint="eastAsia"/>
              </w:rPr>
              <w:t>月</w:t>
            </w:r>
            <w:r>
              <w:rPr>
                <w:rFonts w:hint="eastAsia"/>
                <w:color w:val="FF0000"/>
                <w:lang w:val="en-US" w:eastAsia="zh-CN"/>
              </w:rPr>
              <w:t>17</w:t>
            </w:r>
            <w:r>
              <w:rPr>
                <w:rFonts w:hint="eastAsia"/>
              </w:rPr>
              <w:t>日</w:t>
            </w:r>
            <w:r>
              <w:rPr>
                <w:rFonts w:hint="eastAsia"/>
                <w:color w:val="FF0000"/>
                <w:lang w:val="en-US" w:eastAsia="zh-CN"/>
              </w:rPr>
              <w:t>15</w:t>
            </w:r>
            <w:bookmarkStart w:id="14" w:name="_GoBack"/>
            <w:bookmarkEnd w:id="14"/>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雅安市雨城区北外环100号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陈先生，18383509966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按季度支付乙方已验收合格货物价款的80%；剩余20%滚动至下一支付季度进行支付，以此类推。最后一批次进度款支付时预留总货款的3%作为质保金，质保期为一年。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采购名称：雅安市大兴生态旅游建设项目零雅乐汇、乐智屋、鸽子花艺术厅、能量站公共卫浴材料采购</w:t>
      </w:r>
    </w:p>
    <w:p>
      <w:pPr>
        <w:spacing w:line="360" w:lineRule="exact"/>
        <w:ind w:firstLine="360" w:firstLineChars="100"/>
        <w:jc w:val="both"/>
        <w:rPr>
          <w:rFonts w:hint="eastAsia" w:ascii="黑体" w:hAnsi="黑体" w:eastAsia="黑体"/>
          <w:color w:val="000000"/>
          <w:sz w:val="36"/>
          <w:lang w:val="en-US" w:eastAsia="zh-CN"/>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雅乐汇、乐智屋、鸽子花艺术厅、能量站公共卫浴材料采购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auto"/>
          <w:sz w:val="24"/>
          <w:u w:val="single"/>
          <w:lang w:val="en-US" w:eastAsia="zh-CN"/>
        </w:rPr>
        <w:t>月</w:t>
      </w:r>
      <w:r>
        <w:rPr>
          <w:rFonts w:hint="eastAsia" w:ascii="宋体" w:hAnsi="宋体" w:cs="Times New Roman"/>
          <w:color w:val="auto"/>
          <w:sz w:val="24"/>
          <w:u w:val="single"/>
          <w:lang w:val="en-US" w:eastAsia="zh-CN"/>
        </w:rPr>
        <w:t>9</w:t>
      </w:r>
      <w:r>
        <w:rPr>
          <w:rFonts w:hint="eastAsia" w:ascii="宋体" w:hAnsi="宋体" w:eastAsia="宋体" w:cs="Times New Roman"/>
          <w:color w:val="auto"/>
          <w:sz w:val="24"/>
          <w:u w:val="single"/>
          <w:lang w:val="en-US" w:eastAsia="zh-CN"/>
        </w:rPr>
        <w:t>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000000"/>
          <w:sz w:val="24"/>
          <w:u w:val="single"/>
          <w:lang w:val="en-US" w:eastAsia="zh-CN"/>
        </w:rPr>
        <w:t>月</w:t>
      </w:r>
      <w:r>
        <w:rPr>
          <w:rFonts w:hint="eastAsia" w:ascii="宋体" w:hAnsi="宋体" w:cs="Times New Roman"/>
          <w:color w:val="000000"/>
          <w:sz w:val="24"/>
          <w:u w:val="single"/>
          <w:lang w:val="en-US" w:eastAsia="zh-CN"/>
        </w:rPr>
        <w:t>9</w:t>
      </w:r>
      <w:r>
        <w:rPr>
          <w:rFonts w:hint="eastAsia" w:ascii="宋体" w:hAnsi="宋体" w:eastAsia="宋体" w:cs="Times New Roman"/>
          <w:color w:val="000000"/>
          <w:sz w:val="24"/>
          <w:u w:val="single"/>
          <w:lang w:val="en-US" w:eastAsia="zh-CN"/>
        </w:rPr>
        <w:t>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131305915"/>
      <w:bookmarkStart w:id="4" w:name="_Toc282613285"/>
      <w:bookmarkStart w:id="5" w:name="_Toc132523737"/>
      <w:bookmarkStart w:id="6" w:name="_Toc132523466"/>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雅乐汇、乐智屋、鸽子花艺术厅、能量站公共卫浴材料采购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3%</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详见清单附件1</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零星材料</w:t>
      </w:r>
      <w:r>
        <w:rPr>
          <w:rFonts w:hint="eastAsia" w:ascii="宋体" w:hAnsi="宋体"/>
          <w:color w:val="000000"/>
          <w:sz w:val="24"/>
          <w:u w:val="single"/>
          <w:lang w:eastAsia="zh-CN"/>
        </w:rPr>
        <w:t>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38581214"/>
      <w:bookmarkStart w:id="10" w:name="_Toc134953396"/>
      <w:bookmarkStart w:id="11" w:name="_Toc156059747"/>
      <w:bookmarkStart w:id="12" w:name="_Toc138581133"/>
      <w:bookmarkStart w:id="13" w:name="_Toc15274810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 xml:space="preserve">        </w:t>
      </w:r>
      <w:r>
        <w:rPr>
          <w:rFonts w:hint="eastAsia" w:ascii="宋体" w:hAnsi="宋体"/>
          <w:color w:val="000000"/>
          <w:sz w:val="24"/>
          <w:u w:val="single"/>
          <w:lang w:eastAsia="zh-CN"/>
        </w:rPr>
        <w:t>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 xml:space="preserve">年 </w:t>
      </w:r>
      <w:r>
        <w:rPr>
          <w:rFonts w:hint="eastAsia"/>
          <w:b/>
          <w:bCs/>
          <w:sz w:val="32"/>
          <w:szCs w:val="32"/>
          <w:lang w:val="en-US" w:eastAsia="zh-CN"/>
        </w:rPr>
        <w:t>4</w:t>
      </w:r>
      <w:r>
        <w:rPr>
          <w:rFonts w:hint="eastAsia"/>
          <w:b/>
          <w:bCs/>
          <w:sz w:val="32"/>
          <w:szCs w:val="32"/>
        </w:rPr>
        <w:t xml:space="preserve"> 月</w:t>
      </w:r>
      <w:r>
        <w:rPr>
          <w:rFonts w:hint="eastAsia"/>
          <w:b/>
          <w:bCs/>
          <w:sz w:val="32"/>
          <w:szCs w:val="32"/>
          <w:lang w:val="en-US" w:eastAsia="zh-CN"/>
        </w:rPr>
        <w:t>9</w:t>
      </w:r>
      <w:r>
        <w:rPr>
          <w:rFonts w:hint="eastAsia"/>
          <w:b/>
          <w:bCs/>
          <w:sz w:val="32"/>
          <w:szCs w:val="32"/>
        </w:rPr>
        <w:t xml:space="preserve"> 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4</w:t>
      </w:r>
      <w:r>
        <w:rPr>
          <w:rFonts w:hint="eastAsia"/>
          <w:b/>
          <w:bCs/>
          <w:sz w:val="32"/>
          <w:szCs w:val="32"/>
        </w:rPr>
        <w:t xml:space="preserve">月 </w:t>
      </w:r>
      <w:r>
        <w:rPr>
          <w:rFonts w:hint="eastAsia"/>
          <w:b/>
          <w:bCs/>
          <w:sz w:val="32"/>
          <w:szCs w:val="32"/>
          <w:lang w:val="en-US" w:eastAsia="zh-CN"/>
        </w:rPr>
        <w:t>9</w:t>
      </w:r>
      <w:r>
        <w:rPr>
          <w:rFonts w:hint="eastAsia"/>
          <w:b/>
          <w:bCs/>
          <w:sz w:val="32"/>
          <w:szCs w:val="32"/>
        </w:rPr>
        <w:t xml:space="preserve"> 日，以签订合同时间为准。业绩须提供合同）签订的与本次采购内容有关的项目业绩</w:t>
      </w:r>
      <w:r>
        <w:rPr>
          <w:rFonts w:hint="eastAsia" w:eastAsia="宋体" w:cs="Times New Roman"/>
          <w:b/>
          <w:bCs/>
          <w:color w:val="FF0000"/>
          <w:sz w:val="24"/>
          <w:szCs w:val="24"/>
          <w:lang w:val="en-US" w:eastAsia="zh-CN"/>
        </w:rPr>
        <w:t>（格式自拟并盖章）</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CBE9A318"/>
    <w:multiLevelType w:val="singleLevel"/>
    <w:tmpl w:val="CBE9A318"/>
    <w:lvl w:ilvl="0" w:tentative="0">
      <w:start w:val="1"/>
      <w:numFmt w:val="chineseCounting"/>
      <w:suff w:val="nothing"/>
      <w:lvlText w:val="（%1）"/>
      <w:lvlJc w:val="left"/>
      <w:rPr>
        <w:rFonts w:hint="eastAsia"/>
      </w:rPr>
    </w:lvl>
  </w:abstractNum>
  <w:abstractNum w:abstractNumId="2">
    <w:nsid w:val="F8EF30A5"/>
    <w:multiLevelType w:val="singleLevel"/>
    <w:tmpl w:val="F8EF30A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90457"/>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BA27C7"/>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F369F1"/>
    <w:rsid w:val="329068A4"/>
    <w:rsid w:val="32C043F9"/>
    <w:rsid w:val="32EC51EE"/>
    <w:rsid w:val="33D427A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B521EF"/>
    <w:rsid w:val="39E9692C"/>
    <w:rsid w:val="3A157721"/>
    <w:rsid w:val="3AA7481D"/>
    <w:rsid w:val="3B2832E2"/>
    <w:rsid w:val="3B4200A1"/>
    <w:rsid w:val="3B4A33FA"/>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D2071E"/>
    <w:rsid w:val="3DE80316"/>
    <w:rsid w:val="3EDD3FE3"/>
    <w:rsid w:val="3F172887"/>
    <w:rsid w:val="3F6F51DD"/>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BBD3B0A"/>
    <w:rsid w:val="4BF87B73"/>
    <w:rsid w:val="4C3A6B73"/>
    <w:rsid w:val="4CEF795D"/>
    <w:rsid w:val="4CF03E01"/>
    <w:rsid w:val="4D0F1DAD"/>
    <w:rsid w:val="4DB841F3"/>
    <w:rsid w:val="4DD728CB"/>
    <w:rsid w:val="4DED7995"/>
    <w:rsid w:val="4E345F70"/>
    <w:rsid w:val="4E4D5283"/>
    <w:rsid w:val="4E616639"/>
    <w:rsid w:val="4EB72315"/>
    <w:rsid w:val="4ED60DD5"/>
    <w:rsid w:val="4EDE7C89"/>
    <w:rsid w:val="4F005E52"/>
    <w:rsid w:val="4F5E00D4"/>
    <w:rsid w:val="4FF9569C"/>
    <w:rsid w:val="503F29AA"/>
    <w:rsid w:val="50F43794"/>
    <w:rsid w:val="513675CD"/>
    <w:rsid w:val="514C537E"/>
    <w:rsid w:val="51B3364F"/>
    <w:rsid w:val="51E23F34"/>
    <w:rsid w:val="52524C16"/>
    <w:rsid w:val="527C6137"/>
    <w:rsid w:val="52903990"/>
    <w:rsid w:val="529E7E5B"/>
    <w:rsid w:val="52C50B15"/>
    <w:rsid w:val="53193572"/>
    <w:rsid w:val="535449BE"/>
    <w:rsid w:val="536966BB"/>
    <w:rsid w:val="53BD0A61"/>
    <w:rsid w:val="53E977FC"/>
    <w:rsid w:val="54176117"/>
    <w:rsid w:val="54A11E85"/>
    <w:rsid w:val="54BA6AA3"/>
    <w:rsid w:val="55307AE6"/>
    <w:rsid w:val="555E1B24"/>
    <w:rsid w:val="55A7171D"/>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F7183"/>
    <w:rsid w:val="6CC22541"/>
    <w:rsid w:val="6CE07597"/>
    <w:rsid w:val="6CF00B7C"/>
    <w:rsid w:val="6CF50BD8"/>
    <w:rsid w:val="6D196605"/>
    <w:rsid w:val="6D1C0597"/>
    <w:rsid w:val="6D6C0E2A"/>
    <w:rsid w:val="6DA02882"/>
    <w:rsid w:val="6DFB21AE"/>
    <w:rsid w:val="6E0252EB"/>
    <w:rsid w:val="6E160D96"/>
    <w:rsid w:val="6E623FDB"/>
    <w:rsid w:val="6E9C5E15"/>
    <w:rsid w:val="6F0031A5"/>
    <w:rsid w:val="6F15104E"/>
    <w:rsid w:val="6F5E47A3"/>
    <w:rsid w:val="703B4AAA"/>
    <w:rsid w:val="70480FAF"/>
    <w:rsid w:val="70796E02"/>
    <w:rsid w:val="70B908CA"/>
    <w:rsid w:val="710B44B6"/>
    <w:rsid w:val="717402AD"/>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6C7BC5"/>
    <w:rsid w:val="78830352"/>
    <w:rsid w:val="78A31478"/>
    <w:rsid w:val="78A5551D"/>
    <w:rsid w:val="78FD502C"/>
    <w:rsid w:val="79A454A8"/>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16</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2024-05-14T00:58:50Z</cp:lastPrinted>
  <dcterms:modified xsi:type="dcterms:W3CDTF">2024-05-14T00:58:57Z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1177C794D6C2485F89DC33BA3F030A1A_13</vt:lpwstr>
  </property>
</Properties>
</file>