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方正小标宋简体" w:hAnsi="宋体" w:eastAsia="方正小标宋简体"/>
          <w:color w:val="000000"/>
          <w:sz w:val="100"/>
          <w:szCs w:val="20"/>
        </w:rPr>
      </w:pPr>
    </w:p>
    <w:p>
      <w:pPr>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z w:val="72"/>
          <w:szCs w:val="72"/>
        </w:rPr>
        <w:t>谈判磋商文件</w:t>
      </w:r>
    </w:p>
    <w:p>
      <w:pPr>
        <w:pStyle w:val="2"/>
        <w:tabs>
          <w:tab w:val="left" w:pos="2460"/>
        </w:tabs>
        <w:rPr>
          <w:rFonts w:ascii="宋体" w:hAnsi="宋体"/>
          <w:color w:val="000000"/>
          <w:sz w:val="72"/>
        </w:rPr>
      </w:pPr>
      <w:r>
        <w:rPr>
          <w:rFonts w:hint="eastAsia" w:ascii="宋体" w:hAnsi="宋体"/>
          <w:color w:val="000000"/>
          <w:sz w:val="72"/>
        </w:rPr>
        <w:tab/>
      </w:r>
    </w:p>
    <w:p>
      <w:pPr>
        <w:pStyle w:val="2"/>
        <w:rPr>
          <w:rFonts w:ascii="宋体" w:hAnsi="宋体"/>
          <w:color w:val="000000"/>
        </w:rPr>
      </w:pPr>
    </w:p>
    <w:p>
      <w:pPr>
        <w:pStyle w:val="2"/>
        <w:rPr>
          <w:rFonts w:ascii="宋体" w:hAnsi="宋体"/>
          <w:color w:val="000000"/>
        </w:rPr>
      </w:pPr>
    </w:p>
    <w:p>
      <w:pPr>
        <w:pStyle w:val="2"/>
        <w:jc w:val="center"/>
        <w:rPr>
          <w:rFonts w:ascii="宋体" w:hAnsi="宋体"/>
          <w:color w:val="000000"/>
          <w:lang w:eastAsia="zh-CN"/>
        </w:rPr>
      </w:pPr>
      <w:r>
        <w:rPr>
          <w:rFonts w:hint="eastAsia" w:ascii="宋体" w:hAnsi="宋体"/>
          <w:color w:val="000000"/>
          <w:lang w:eastAsia="zh-CN"/>
        </w:rPr>
        <w:drawing>
          <wp:inline distT="0" distB="0" distL="114300" distR="114300">
            <wp:extent cx="1994535" cy="1894840"/>
            <wp:effectExtent l="0" t="0" r="5715" b="10160"/>
            <wp:docPr id="4" name="图片 4" descr="城投公司大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城投公司大logo"/>
                    <pic:cNvPicPr>
                      <a:picLocks noChangeAspect="1"/>
                    </pic:cNvPicPr>
                  </pic:nvPicPr>
                  <pic:blipFill>
                    <a:blip r:embed="rId7"/>
                    <a:stretch>
                      <a:fillRect/>
                    </a:stretch>
                  </pic:blipFill>
                  <pic:spPr>
                    <a:xfrm>
                      <a:off x="0" y="0"/>
                      <a:ext cx="1994535" cy="1894840"/>
                    </a:xfrm>
                    <a:prstGeom prst="rect">
                      <a:avLst/>
                    </a:prstGeom>
                  </pic:spPr>
                </pic:pic>
              </a:graphicData>
            </a:graphic>
          </wp:inline>
        </w:drawing>
      </w:r>
    </w:p>
    <w:p>
      <w:pPr>
        <w:spacing w:before="240" w:beforeLines="100" w:after="120" w:afterLines="50" w:line="380" w:lineRule="exact"/>
        <w:ind w:firstLine="1662" w:firstLineChars="460"/>
        <w:jc w:val="left"/>
        <w:rPr>
          <w:rFonts w:ascii="宋体" w:hAnsi="宋体"/>
          <w:b/>
          <w:bCs/>
          <w:color w:val="000000"/>
          <w:sz w:val="36"/>
          <w:szCs w:val="36"/>
        </w:rPr>
      </w:pPr>
    </w:p>
    <w:p>
      <w:pPr>
        <w:rPr>
          <w:rFonts w:ascii="黑体" w:hAnsi="黑体" w:eastAsia="黑体"/>
          <w:bCs/>
          <w:color w:val="000000"/>
          <w:sz w:val="36"/>
          <w:szCs w:val="36"/>
        </w:rPr>
      </w:pPr>
    </w:p>
    <w:p>
      <w:pPr>
        <w:ind w:left="2159" w:leftChars="171" w:hanging="1800" w:hangingChars="500"/>
        <w:jc w:val="both"/>
        <w:rPr>
          <w:rFonts w:hint="eastAsia" w:ascii="黑体" w:hAnsi="黑体" w:eastAsia="黑体"/>
          <w:bCs/>
          <w:color w:val="000000"/>
          <w:sz w:val="36"/>
          <w:szCs w:val="36"/>
          <w:lang w:val="en-US" w:eastAsia="zh-CN"/>
        </w:rPr>
      </w:pPr>
      <w:r>
        <w:rPr>
          <w:rFonts w:hint="eastAsia" w:ascii="黑体" w:hAnsi="黑体" w:eastAsia="黑体"/>
          <w:bCs/>
          <w:color w:val="000000"/>
          <w:sz w:val="36"/>
          <w:szCs w:val="36"/>
        </w:rPr>
        <w:t>采购名称：</w:t>
      </w:r>
      <w:bookmarkStart w:id="0" w:name="SOA_borndate1"/>
      <w:r>
        <w:rPr>
          <w:rFonts w:hint="eastAsia" w:ascii="黑体" w:hAnsi="黑体" w:eastAsia="黑体"/>
          <w:bCs/>
          <w:color w:val="000000"/>
          <w:sz w:val="36"/>
          <w:szCs w:val="36"/>
        </w:rPr>
        <w:t>雅州壹号院售楼部及样板间精修项目家具、护墙板及软装饰品</w:t>
      </w:r>
      <w:r>
        <w:rPr>
          <w:rFonts w:hint="eastAsia" w:ascii="黑体" w:hAnsi="黑体" w:eastAsia="黑体"/>
          <w:bCs/>
          <w:color w:val="000000"/>
          <w:sz w:val="36"/>
          <w:szCs w:val="36"/>
          <w:lang w:val="en-US" w:eastAsia="zh-CN"/>
        </w:rPr>
        <w:t>采购</w:t>
      </w:r>
    </w:p>
    <w:p>
      <w:pPr>
        <w:pStyle w:val="14"/>
        <w:ind w:firstLine="420"/>
      </w:pPr>
    </w:p>
    <w:p>
      <w:pPr>
        <w:ind w:firstLine="360" w:firstLineChars="100"/>
        <w:rPr>
          <w:rFonts w:ascii="黑体" w:hAnsi="黑体" w:eastAsia="黑体"/>
          <w:bCs/>
          <w:sz w:val="36"/>
          <w:szCs w:val="36"/>
        </w:rPr>
      </w:pPr>
      <w:r>
        <w:rPr>
          <w:rFonts w:hint="eastAsia" w:ascii="黑体" w:hAnsi="黑体" w:eastAsia="黑体"/>
          <w:bCs/>
          <w:color w:val="000000"/>
          <w:sz w:val="36"/>
          <w:szCs w:val="36"/>
        </w:rPr>
        <w:t>采购人：</w:t>
      </w:r>
      <w:r>
        <w:rPr>
          <w:rFonts w:hint="eastAsia" w:ascii="黑体" w:hAnsi="黑体" w:eastAsia="黑体"/>
          <w:bCs/>
          <w:sz w:val="36"/>
          <w:szCs w:val="36"/>
        </w:rPr>
        <w:t>雅安城投</w:t>
      </w:r>
      <w:r>
        <w:rPr>
          <w:rFonts w:hint="eastAsia" w:ascii="黑体" w:hAnsi="黑体" w:eastAsia="黑体"/>
          <w:bCs/>
          <w:sz w:val="36"/>
          <w:szCs w:val="36"/>
          <w:lang w:val="en-US" w:eastAsia="zh-CN"/>
        </w:rPr>
        <w:t>工匠建设</w:t>
      </w:r>
      <w:r>
        <w:rPr>
          <w:rFonts w:hint="eastAsia" w:ascii="黑体" w:hAnsi="黑体" w:eastAsia="黑体"/>
          <w:bCs/>
          <w:sz w:val="36"/>
          <w:szCs w:val="36"/>
        </w:rPr>
        <w:t>工程有限公司</w:t>
      </w:r>
    </w:p>
    <w:p>
      <w:pPr>
        <w:ind w:firstLine="1800" w:firstLineChars="500"/>
        <w:rPr>
          <w:rFonts w:ascii="黑体" w:hAnsi="黑体" w:eastAsia="黑体"/>
          <w:bCs/>
          <w:color w:val="FF0000"/>
          <w:sz w:val="36"/>
          <w:szCs w:val="36"/>
        </w:rPr>
      </w:pPr>
    </w:p>
    <w:p>
      <w:pPr>
        <w:jc w:val="center"/>
        <w:rPr>
          <w:rFonts w:ascii="黑体" w:hAnsi="黑体" w:eastAsia="黑体"/>
          <w:bCs/>
          <w:color w:val="000000"/>
          <w:sz w:val="36"/>
          <w:szCs w:val="36"/>
        </w:rPr>
      </w:pPr>
    </w:p>
    <w:p>
      <w:pPr>
        <w:jc w:val="center"/>
        <w:rPr>
          <w:rFonts w:ascii="黑体" w:hAnsi="黑体" w:eastAsia="黑体"/>
          <w:bCs/>
          <w:color w:val="000000"/>
          <w:sz w:val="36"/>
          <w:szCs w:val="36"/>
        </w:rPr>
      </w:pPr>
    </w:p>
    <w:p>
      <w:pPr>
        <w:jc w:val="center"/>
        <w:rPr>
          <w:rFonts w:ascii="黑体" w:hAnsi="黑体" w:eastAsia="黑体"/>
          <w:bCs/>
          <w:color w:val="000000"/>
          <w:sz w:val="36"/>
          <w:szCs w:val="36"/>
        </w:rPr>
      </w:pPr>
    </w:p>
    <w:p>
      <w:pPr>
        <w:jc w:val="center"/>
        <w:rPr>
          <w:rFonts w:ascii="黑体" w:hAnsi="黑体" w:eastAsia="黑体"/>
          <w:bCs/>
          <w:color w:val="000000"/>
          <w:sz w:val="36"/>
          <w:szCs w:val="36"/>
        </w:rPr>
      </w:pPr>
      <w:r>
        <w:rPr>
          <w:rFonts w:hint="eastAsia" w:ascii="黑体" w:hAnsi="黑体" w:eastAsia="黑体"/>
          <w:bCs/>
          <w:color w:val="000000"/>
          <w:sz w:val="36"/>
          <w:szCs w:val="36"/>
        </w:rPr>
        <w:t xml:space="preserve"> </w:t>
      </w:r>
      <w:r>
        <w:rPr>
          <w:rFonts w:hint="eastAsia" w:ascii="黑体" w:hAnsi="黑体" w:eastAsia="黑体"/>
          <w:bCs/>
          <w:color w:val="000000"/>
          <w:sz w:val="36"/>
          <w:szCs w:val="36"/>
          <w:lang w:val="en-US" w:eastAsia="zh-CN"/>
        </w:rPr>
        <w:t>2024</w:t>
      </w:r>
      <w:r>
        <w:rPr>
          <w:rFonts w:hint="eastAsia" w:ascii="黑体" w:hAnsi="黑体" w:eastAsia="黑体"/>
          <w:bCs/>
          <w:color w:val="000000"/>
          <w:sz w:val="36"/>
          <w:szCs w:val="36"/>
        </w:rPr>
        <w:t>年</w:t>
      </w:r>
      <w:r>
        <w:rPr>
          <w:rFonts w:hint="eastAsia" w:ascii="黑体" w:hAnsi="黑体" w:eastAsia="黑体"/>
          <w:bCs/>
          <w:color w:val="FF0000"/>
          <w:sz w:val="36"/>
          <w:szCs w:val="36"/>
          <w:lang w:val="en-US" w:eastAsia="zh-CN"/>
        </w:rPr>
        <w:t>5</w:t>
      </w:r>
      <w:r>
        <w:rPr>
          <w:rFonts w:hint="eastAsia" w:ascii="黑体" w:hAnsi="黑体" w:eastAsia="黑体"/>
          <w:bCs/>
          <w:color w:val="000000"/>
          <w:sz w:val="36"/>
          <w:szCs w:val="36"/>
        </w:rPr>
        <w:t>月</w:t>
      </w:r>
      <w:bookmarkEnd w:id="0"/>
    </w:p>
    <w:p>
      <w:pPr>
        <w:spacing w:before="240" w:beforeLines="100" w:after="240" w:afterLines="100" w:line="560" w:lineRule="exact"/>
        <w:rPr>
          <w:rFonts w:ascii="宋体" w:hAnsi="宋体"/>
          <w:b/>
          <w:color w:val="000000"/>
          <w:sz w:val="32"/>
          <w:szCs w:val="32"/>
        </w:rPr>
      </w:pPr>
    </w:p>
    <w:p>
      <w:pPr>
        <w:spacing w:line="500" w:lineRule="exact"/>
        <w:jc w:val="center"/>
        <w:outlineLvl w:val="0"/>
        <w:rPr>
          <w:rFonts w:hint="eastAsia" w:ascii="方正小标宋简体" w:hAnsi="宋体" w:eastAsia="方正小标宋简体"/>
          <w:color w:val="000000"/>
          <w:sz w:val="44"/>
          <w:szCs w:val="44"/>
        </w:rPr>
      </w:pPr>
    </w:p>
    <w:p>
      <w:pPr>
        <w:spacing w:line="500" w:lineRule="exact"/>
        <w:jc w:val="center"/>
        <w:outlineLvl w:val="0"/>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rPr>
        <w:t>磋商公告</w:t>
      </w:r>
    </w:p>
    <w:p>
      <w:pPr>
        <w:spacing w:line="500" w:lineRule="exact"/>
        <w:ind w:left="359" w:leftChars="171" w:firstLine="480" w:firstLineChars="200"/>
        <w:rPr>
          <w:rFonts w:ascii="宋体" w:hAnsi="宋体"/>
          <w:color w:val="000000"/>
          <w:sz w:val="24"/>
        </w:rPr>
      </w:pPr>
    </w:p>
    <w:p>
      <w:pPr>
        <w:ind w:firstLine="480" w:firstLineChars="200"/>
        <w:rPr>
          <w:rFonts w:ascii="宋体" w:hAnsi="宋体"/>
          <w:color w:val="000000"/>
          <w:sz w:val="24"/>
        </w:rPr>
      </w:pPr>
      <w:r>
        <w:rPr>
          <w:rFonts w:hint="eastAsia" w:ascii="宋体" w:hAnsi="宋体"/>
          <w:color w:val="000000"/>
          <w:sz w:val="24"/>
        </w:rPr>
        <w:t>我公司拟对</w:t>
      </w:r>
      <w:r>
        <w:rPr>
          <w:rFonts w:hint="eastAsia" w:ascii="宋体" w:hAnsi="宋体"/>
          <w:color w:val="FF0000"/>
          <w:sz w:val="24"/>
          <w:u w:val="single"/>
          <w:lang w:val="en-US" w:eastAsia="zh-CN"/>
        </w:rPr>
        <w:t>雅州壹号院售楼部及样板间精修项目家具、护墙板及软装饰品采购</w:t>
      </w:r>
      <w:r>
        <w:rPr>
          <w:rFonts w:hint="eastAsia" w:ascii="宋体" w:hAnsi="宋体"/>
          <w:bCs/>
          <w:color w:val="000000"/>
          <w:sz w:val="24"/>
        </w:rPr>
        <w:t>进</w:t>
      </w:r>
      <w:r>
        <w:rPr>
          <w:rFonts w:hint="eastAsia" w:ascii="宋体" w:hAnsi="宋体"/>
          <w:color w:val="000000"/>
          <w:sz w:val="24"/>
        </w:rPr>
        <w:t>行谈判磋商确定施工单位，凡具备相应的经营范围、相应资质，遵守中国有关法律、法规，具有良好的服务信誉及服务能力的单位诚邀参加。</w:t>
      </w:r>
    </w:p>
    <w:p>
      <w:pPr>
        <w:jc w:val="left"/>
        <w:rPr>
          <w:rFonts w:ascii="宋体" w:hAnsi="宋体"/>
          <w:b/>
          <w:color w:val="000000"/>
          <w:sz w:val="24"/>
        </w:rPr>
      </w:pPr>
    </w:p>
    <w:p>
      <w:pPr>
        <w:jc w:val="left"/>
        <w:rPr>
          <w:rFonts w:hint="eastAsia" w:ascii="宋体" w:hAnsi="宋体"/>
          <w:b/>
          <w:color w:val="000000"/>
          <w:sz w:val="24"/>
          <w:u w:val="single"/>
        </w:rPr>
      </w:pPr>
      <w:r>
        <w:rPr>
          <w:rFonts w:hint="eastAsia" w:ascii="宋体" w:hAnsi="宋体"/>
          <w:b/>
          <w:color w:val="000000"/>
          <w:sz w:val="24"/>
        </w:rPr>
        <w:t>1 .采购名称：</w:t>
      </w:r>
      <w:r>
        <w:rPr>
          <w:rFonts w:hint="eastAsia" w:ascii="宋体" w:hAnsi="宋体"/>
          <w:b/>
          <w:color w:val="000000"/>
          <w:sz w:val="24"/>
          <w:u w:val="single"/>
          <w:lang w:val="en-US" w:eastAsia="zh-CN"/>
        </w:rPr>
        <w:t>雅州壹号院售楼部及样板间精修项目家具、护墙板及软装饰品采购</w:t>
      </w:r>
    </w:p>
    <w:p>
      <w:pPr>
        <w:adjustRightInd w:val="0"/>
        <w:snapToGrid w:val="0"/>
        <w:spacing w:line="360" w:lineRule="auto"/>
        <w:jc w:val="left"/>
        <w:rPr>
          <w:rFonts w:ascii="宋体" w:hAnsi="宋体"/>
          <w:bCs/>
          <w:kern w:val="0"/>
          <w:sz w:val="24"/>
          <w:szCs w:val="28"/>
          <w:u w:val="single"/>
        </w:rPr>
      </w:pPr>
      <w:r>
        <w:rPr>
          <w:rFonts w:hint="eastAsia" w:ascii="宋体" w:hAnsi="宋体"/>
          <w:b/>
          <w:color w:val="000000"/>
          <w:sz w:val="24"/>
        </w:rPr>
        <w:t>2. 采购内容：</w:t>
      </w:r>
      <w:r>
        <w:rPr>
          <w:rFonts w:hint="eastAsia" w:ascii="宋体" w:hAnsi="宋体"/>
          <w:bCs/>
          <w:sz w:val="24"/>
          <w:u w:val="single"/>
        </w:rPr>
        <w:t>本工程材料采购工程量清单、图纸的全部内容</w:t>
      </w:r>
    </w:p>
    <w:p>
      <w:pPr>
        <w:spacing w:line="360" w:lineRule="auto"/>
        <w:ind w:firstLine="482" w:firstLineChars="200"/>
        <w:rPr>
          <w:rFonts w:ascii="宋体" w:hAnsi="宋体"/>
          <w:b/>
          <w:color w:val="000000"/>
          <w:sz w:val="24"/>
        </w:rPr>
      </w:pPr>
      <w:r>
        <w:rPr>
          <w:rFonts w:hint="eastAsia" w:ascii="宋体" w:hAnsi="宋体"/>
          <w:b/>
          <w:color w:val="000000"/>
          <w:sz w:val="24"/>
        </w:rPr>
        <w:t>3.工期、质量</w:t>
      </w:r>
    </w:p>
    <w:p>
      <w:pPr>
        <w:spacing w:line="360" w:lineRule="auto"/>
        <w:ind w:firstLine="723" w:firstLineChars="300"/>
        <w:rPr>
          <w:rFonts w:ascii="宋体" w:hAnsi="宋体"/>
          <w:b/>
          <w:bCs/>
          <w:color w:val="000000"/>
          <w:kern w:val="0"/>
          <w:sz w:val="24"/>
          <w:u w:val="single"/>
        </w:rPr>
      </w:pPr>
      <w:r>
        <w:rPr>
          <w:rFonts w:hint="eastAsia" w:ascii="宋体" w:hAnsi="宋体"/>
          <w:b/>
          <w:color w:val="000000"/>
          <w:sz w:val="24"/>
        </w:rPr>
        <w:t>3.1工期</w:t>
      </w:r>
      <w:r>
        <w:rPr>
          <w:rFonts w:hint="eastAsia" w:ascii="宋体" w:hAnsi="宋体"/>
          <w:color w:val="000000"/>
          <w:kern w:val="0"/>
          <w:sz w:val="24"/>
        </w:rPr>
        <w:t>：</w:t>
      </w:r>
      <w:r>
        <w:rPr>
          <w:rFonts w:hint="eastAsia" w:ascii="宋体" w:hAnsi="宋体"/>
          <w:b/>
          <w:color w:val="FF0000"/>
          <w:sz w:val="24"/>
          <w:u w:val="single"/>
          <w:lang w:val="en-US" w:eastAsia="zh-CN"/>
        </w:rPr>
        <w:t>18</w:t>
      </w:r>
      <w:r>
        <w:rPr>
          <w:rFonts w:hint="eastAsia" w:ascii="宋体" w:hAnsi="宋体"/>
          <w:color w:val="000000"/>
          <w:kern w:val="0"/>
          <w:sz w:val="24"/>
          <w:u w:val="single"/>
        </w:rPr>
        <w:t>天，以</w:t>
      </w:r>
      <w:r>
        <w:rPr>
          <w:rFonts w:hint="eastAsia" w:ascii="宋体" w:hAnsi="宋体"/>
          <w:color w:val="000000" w:themeColor="text1"/>
          <w:kern w:val="0"/>
          <w:sz w:val="24"/>
          <w:u w:val="single"/>
          <w14:textFill>
            <w14:solidFill>
              <w14:schemeClr w14:val="tx1"/>
            </w14:solidFill>
          </w14:textFill>
        </w:rPr>
        <w:t>采购人</w:t>
      </w:r>
      <w:r>
        <w:rPr>
          <w:rFonts w:hint="eastAsia" w:ascii="宋体" w:hAnsi="宋体"/>
          <w:color w:val="000000"/>
          <w:kern w:val="0"/>
          <w:sz w:val="24"/>
          <w:u w:val="single"/>
        </w:rPr>
        <w:t>通知时间为准。</w:t>
      </w:r>
    </w:p>
    <w:p>
      <w:pPr>
        <w:spacing w:line="360" w:lineRule="auto"/>
        <w:ind w:firstLine="723" w:firstLineChars="300"/>
        <w:rPr>
          <w:rFonts w:ascii="宋体" w:hAnsi="宋体"/>
          <w:bCs/>
          <w:color w:val="000000"/>
          <w:kern w:val="0"/>
          <w:sz w:val="24"/>
          <w:u w:val="single"/>
        </w:rPr>
      </w:pPr>
      <w:r>
        <w:rPr>
          <w:rFonts w:hint="eastAsia" w:ascii="宋体" w:hAnsi="宋体"/>
          <w:b/>
          <w:color w:val="000000"/>
          <w:sz w:val="24"/>
        </w:rPr>
        <w:t>3.2质量</w:t>
      </w:r>
      <w:r>
        <w:rPr>
          <w:rFonts w:hint="eastAsia" w:ascii="宋体" w:hAnsi="宋体"/>
          <w:color w:val="000000"/>
          <w:kern w:val="0"/>
          <w:sz w:val="24"/>
        </w:rPr>
        <w:t>：</w:t>
      </w:r>
      <w:r>
        <w:rPr>
          <w:rFonts w:hint="eastAsia" w:ascii="宋体" w:hAnsi="宋体" w:cs="宋体"/>
          <w:bCs/>
          <w:color w:val="000000"/>
          <w:kern w:val="0"/>
          <w:sz w:val="24"/>
          <w:u w:val="single"/>
        </w:rPr>
        <w:t>达到现行国家有关工程施工验收规范和标准的合格要求。</w:t>
      </w:r>
    </w:p>
    <w:p>
      <w:pPr>
        <w:spacing w:line="360" w:lineRule="auto"/>
        <w:ind w:firstLine="482" w:firstLineChars="200"/>
        <w:rPr>
          <w:rFonts w:ascii="宋体" w:hAnsi="宋体"/>
          <w:color w:val="000000"/>
          <w:sz w:val="24"/>
        </w:rPr>
      </w:pPr>
      <w:r>
        <w:rPr>
          <w:rFonts w:hint="eastAsia" w:ascii="宋体" w:hAnsi="宋体"/>
          <w:b/>
          <w:color w:val="000000"/>
          <w:sz w:val="24"/>
        </w:rPr>
        <w:t>4.条件要求：</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4.1资格条件</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（1）具有独立承担民事责任的能力；</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（2）具有良好的商业信誉；</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（3）具有履行合同所必需的设备和专业技术能力；</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（4）有依法缴纳税收和社会保障资金的良好记录；</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（5）参加本次谈判磋商前三年内，在经营活动中没有重大违法记录；</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（6）递交的投标文件所有材料均真实有效，且与本次磋商其他投标人无关联；</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（7）法律、行政法规规定的其他条件。</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4.2资质条件：</w:t>
      </w:r>
      <w:r>
        <w:rPr>
          <w:rFonts w:hint="eastAsia" w:ascii="宋体" w:hAnsi="宋体"/>
          <w:color w:val="000000"/>
          <w:kern w:val="0"/>
          <w:sz w:val="24"/>
          <w:lang w:val="en-US" w:eastAsia="zh-CN"/>
        </w:rPr>
        <w:t>持有经工商行政管理部门登记注册的合法有效营业执照，并具有完成本次采购的供货或服务能力</w:t>
      </w:r>
      <w:r>
        <w:rPr>
          <w:rFonts w:hint="eastAsia" w:ascii="宋体" w:hAnsi="宋体"/>
          <w:color w:val="000000"/>
          <w:kern w:val="0"/>
          <w:sz w:val="24"/>
        </w:rPr>
        <w:t>。</w:t>
      </w:r>
    </w:p>
    <w:p>
      <w:pPr>
        <w:pStyle w:val="2"/>
        <w:spacing w:line="360" w:lineRule="auto"/>
        <w:rPr>
          <w:rFonts w:ascii="宋体" w:hAnsi="宋体" w:cs="宋体"/>
          <w:bCs/>
          <w:kern w:val="2"/>
          <w:sz w:val="24"/>
          <w:szCs w:val="24"/>
          <w:lang w:eastAsia="zh-CN"/>
        </w:rPr>
      </w:pPr>
      <w:r>
        <w:rPr>
          <w:rFonts w:hint="eastAsia" w:ascii="宋体" w:hAnsi="宋体"/>
          <w:b/>
          <w:color w:val="000000"/>
          <w:kern w:val="2"/>
          <w:sz w:val="24"/>
          <w:szCs w:val="24"/>
          <w:lang w:eastAsia="zh-CN"/>
        </w:rPr>
        <w:t xml:space="preserve">  </w:t>
      </w:r>
      <w:r>
        <w:rPr>
          <w:rFonts w:hint="eastAsia" w:ascii="宋体" w:hAnsi="宋体"/>
          <w:b/>
          <w:kern w:val="2"/>
          <w:sz w:val="24"/>
          <w:szCs w:val="24"/>
          <w:lang w:eastAsia="zh-CN"/>
        </w:rPr>
        <w:t xml:space="preserve">  </w:t>
      </w:r>
    </w:p>
    <w:p>
      <w:pPr>
        <w:pStyle w:val="2"/>
        <w:ind w:firstLine="720" w:firstLineChars="300"/>
        <w:rPr>
          <w:rFonts w:hint="eastAsia" w:ascii="宋体" w:hAnsi="宋体"/>
          <w:b/>
          <w:bCs/>
          <w:color w:val="FF0000"/>
          <w:kern w:val="0"/>
          <w:sz w:val="24"/>
          <w:lang w:eastAsia="zh-CN"/>
        </w:rPr>
      </w:pPr>
      <w:r>
        <w:rPr>
          <w:rFonts w:hint="eastAsia" w:ascii="宋体" w:hAnsi="宋体"/>
          <w:color w:val="000000"/>
          <w:kern w:val="0"/>
          <w:sz w:val="24"/>
          <w:lang w:eastAsia="zh-CN"/>
        </w:rPr>
        <w:t>4.3其他要求：</w:t>
      </w:r>
      <w:r>
        <w:rPr>
          <w:rFonts w:hint="eastAsia" w:ascii="宋体" w:hAnsi="宋体"/>
          <w:b/>
          <w:kern w:val="2"/>
          <w:sz w:val="24"/>
          <w:szCs w:val="24"/>
          <w:lang w:eastAsia="zh-CN"/>
        </w:rPr>
        <w:t xml:space="preserve"> </w:t>
      </w:r>
      <w:r>
        <w:rPr>
          <w:rFonts w:hint="eastAsia" w:ascii="宋体" w:hAnsi="宋体"/>
          <w:b/>
          <w:bCs/>
          <w:color w:val="FF0000"/>
          <w:kern w:val="0"/>
          <w:sz w:val="24"/>
          <w:lang w:val="en-US" w:eastAsia="zh-CN"/>
        </w:rPr>
        <w:t>供应商自 2021年 1 月 1 日以来至今签订的与本次采购内容有关且金额不低于40万的业绩（1、含 2021 年 1 月 1 日，以签订合同时间为准，2、须提供不少于1个合同，3、采购内容有关是指“装饰材料、家具软装配饰等，”，4、合同金额是指单个合同签订的金额，若合同未能体现金额的须提供相关结算资料证明）。</w:t>
      </w:r>
    </w:p>
    <w:p>
      <w:pPr>
        <w:pStyle w:val="2"/>
        <w:ind w:firstLine="720" w:firstLineChars="300"/>
        <w:rPr>
          <w:rFonts w:hint="eastAsia" w:ascii="宋体" w:hAnsi="宋体"/>
          <w:color w:val="FF0000"/>
          <w:kern w:val="0"/>
          <w:sz w:val="24"/>
          <w:lang w:eastAsia="zh-CN"/>
        </w:rPr>
      </w:pPr>
    </w:p>
    <w:p>
      <w:pPr>
        <w:numPr>
          <w:ilvl w:val="0"/>
          <w:numId w:val="3"/>
        </w:numPr>
        <w:spacing w:line="500" w:lineRule="exact"/>
        <w:ind w:firstLine="482" w:firstLineChars="200"/>
        <w:rPr>
          <w:rFonts w:ascii="宋体" w:hAnsi="宋体"/>
          <w:b/>
          <w:color w:val="000000"/>
          <w:sz w:val="24"/>
        </w:rPr>
      </w:pPr>
      <w:r>
        <w:rPr>
          <w:rFonts w:hint="eastAsia" w:ascii="宋体" w:hAnsi="宋体"/>
          <w:b/>
          <w:color w:val="000000"/>
          <w:sz w:val="24"/>
        </w:rPr>
        <w:t>领取谈判磋商文件方式：</w:t>
      </w:r>
    </w:p>
    <w:p>
      <w:pPr>
        <w:pStyle w:val="2"/>
        <w:rPr>
          <w:rFonts w:hint="eastAsia" w:ascii="宋体" w:hAnsi="宋体" w:eastAsia="宋体" w:cs="Times New Roman"/>
          <w:color w:val="000000"/>
          <w:kern w:val="2"/>
          <w:sz w:val="24"/>
          <w:szCs w:val="24"/>
          <w:lang w:val="en-US" w:eastAsia="zh-CN" w:bidi="ar-SA"/>
        </w:rPr>
      </w:pPr>
      <w:r>
        <w:rPr>
          <w:rFonts w:hint="eastAsia" w:ascii="宋体" w:hAnsi="宋体" w:eastAsia="宋体" w:cs="Times New Roman"/>
          <w:color w:val="000000"/>
          <w:kern w:val="2"/>
          <w:sz w:val="24"/>
          <w:szCs w:val="24"/>
          <w:lang w:val="en-US" w:eastAsia="zh-CN" w:bidi="ar-SA"/>
        </w:rPr>
        <w:t>自行下载（见附件）。</w:t>
      </w:r>
    </w:p>
    <w:p>
      <w:pPr>
        <w:spacing w:line="500" w:lineRule="exact"/>
        <w:ind w:firstLine="482" w:firstLineChars="200"/>
        <w:rPr>
          <w:rFonts w:ascii="宋体" w:hAnsi="宋体"/>
          <w:color w:val="000000"/>
          <w:sz w:val="24"/>
        </w:rPr>
      </w:pPr>
      <w:r>
        <w:rPr>
          <w:rFonts w:hint="eastAsia" w:ascii="宋体" w:hAnsi="宋体"/>
          <w:b/>
          <w:color w:val="000000"/>
          <w:sz w:val="24"/>
        </w:rPr>
        <w:t>6.谈判磋商文件递交截止时间：</w:t>
      </w:r>
      <w:r>
        <w:rPr>
          <w:rFonts w:ascii="宋体" w:hAnsi="宋体"/>
          <w:b/>
          <w:color w:val="FF0000"/>
          <w:sz w:val="24"/>
        </w:rPr>
        <w:t>2024</w:t>
      </w:r>
      <w:r>
        <w:rPr>
          <w:rFonts w:hint="eastAsia" w:ascii="宋体" w:hAnsi="宋体"/>
          <w:color w:val="000000"/>
          <w:sz w:val="24"/>
          <w:szCs w:val="20"/>
        </w:rPr>
        <w:t>年</w:t>
      </w:r>
      <w:r>
        <w:rPr>
          <w:rFonts w:hint="eastAsia" w:ascii="宋体" w:hAnsi="宋体"/>
          <w:color w:val="000000"/>
          <w:sz w:val="24"/>
          <w:szCs w:val="20"/>
          <w:lang w:val="en-US" w:eastAsia="zh-CN"/>
        </w:rPr>
        <w:t>5</w:t>
      </w:r>
      <w:r>
        <w:rPr>
          <w:rFonts w:hint="eastAsia" w:ascii="宋体" w:hAnsi="宋体"/>
          <w:color w:val="000000"/>
          <w:sz w:val="24"/>
          <w:szCs w:val="20"/>
        </w:rPr>
        <w:t>月</w:t>
      </w:r>
      <w:r>
        <w:rPr>
          <w:rFonts w:hint="eastAsia" w:ascii="宋体" w:hAnsi="宋体"/>
          <w:color w:val="000000"/>
          <w:sz w:val="24"/>
          <w:szCs w:val="20"/>
          <w:lang w:val="en-US" w:eastAsia="zh-CN"/>
        </w:rPr>
        <w:t>31</w:t>
      </w:r>
      <w:r>
        <w:rPr>
          <w:rFonts w:hint="eastAsia" w:ascii="宋体" w:hAnsi="宋体"/>
          <w:color w:val="000000"/>
          <w:sz w:val="24"/>
          <w:szCs w:val="20"/>
        </w:rPr>
        <w:t>日</w:t>
      </w:r>
      <w:r>
        <w:rPr>
          <w:rFonts w:hint="eastAsia" w:ascii="宋体" w:hAnsi="宋体"/>
          <w:b/>
          <w:color w:val="FF0000"/>
          <w:sz w:val="24"/>
          <w:lang w:val="en-US" w:eastAsia="zh-CN"/>
        </w:rPr>
        <w:t>10</w:t>
      </w:r>
      <w:r>
        <w:rPr>
          <w:rFonts w:hint="eastAsia" w:ascii="宋体" w:hAnsi="宋体"/>
          <w:color w:val="000000"/>
          <w:sz w:val="24"/>
          <w:szCs w:val="20"/>
        </w:rPr>
        <w:t>时</w:t>
      </w:r>
      <w:r>
        <w:rPr>
          <w:rFonts w:hint="eastAsia" w:ascii="宋体" w:hAnsi="宋体"/>
          <w:color w:val="000000"/>
          <w:sz w:val="24"/>
        </w:rPr>
        <w:t>（北京时间）；</w:t>
      </w:r>
    </w:p>
    <w:p>
      <w:pPr>
        <w:spacing w:line="500" w:lineRule="exact"/>
        <w:ind w:firstLine="482" w:firstLineChars="200"/>
        <w:rPr>
          <w:rFonts w:ascii="宋体" w:hAnsi="宋体"/>
          <w:color w:val="000000"/>
          <w:sz w:val="24"/>
        </w:rPr>
      </w:pPr>
      <w:r>
        <w:rPr>
          <w:rFonts w:hint="eastAsia" w:ascii="宋体" w:hAnsi="宋体"/>
          <w:b/>
          <w:color w:val="000000"/>
          <w:sz w:val="24"/>
        </w:rPr>
        <w:t>7.磋商时间：</w:t>
      </w:r>
      <w:r>
        <w:rPr>
          <w:rFonts w:ascii="宋体" w:hAnsi="宋体"/>
          <w:b/>
          <w:color w:val="FF0000"/>
          <w:sz w:val="24"/>
        </w:rPr>
        <w:t>2024</w:t>
      </w:r>
      <w:r>
        <w:rPr>
          <w:rFonts w:hint="eastAsia" w:ascii="宋体" w:hAnsi="宋体"/>
          <w:color w:val="000000"/>
          <w:sz w:val="24"/>
          <w:szCs w:val="20"/>
        </w:rPr>
        <w:t>年</w:t>
      </w:r>
      <w:r>
        <w:rPr>
          <w:rFonts w:hint="eastAsia" w:ascii="宋体" w:hAnsi="宋体"/>
          <w:b/>
          <w:color w:val="FF0000"/>
          <w:sz w:val="24"/>
          <w:lang w:val="en-US" w:eastAsia="zh-CN"/>
        </w:rPr>
        <w:t>5</w:t>
      </w:r>
      <w:r>
        <w:rPr>
          <w:rFonts w:hint="eastAsia" w:ascii="宋体" w:hAnsi="宋体"/>
          <w:color w:val="000000"/>
          <w:sz w:val="24"/>
          <w:szCs w:val="20"/>
        </w:rPr>
        <w:t>月</w:t>
      </w:r>
      <w:r>
        <w:rPr>
          <w:rFonts w:hint="eastAsia" w:ascii="宋体" w:hAnsi="宋体"/>
          <w:color w:val="000000"/>
          <w:sz w:val="24"/>
          <w:szCs w:val="20"/>
          <w:lang w:val="en-US" w:eastAsia="zh-CN"/>
        </w:rPr>
        <w:t>31</w:t>
      </w:r>
      <w:r>
        <w:rPr>
          <w:rFonts w:hint="eastAsia" w:ascii="宋体" w:hAnsi="宋体"/>
          <w:color w:val="000000"/>
          <w:sz w:val="24"/>
          <w:szCs w:val="20"/>
        </w:rPr>
        <w:t>日</w:t>
      </w:r>
      <w:r>
        <w:rPr>
          <w:rFonts w:hint="eastAsia" w:ascii="宋体" w:hAnsi="宋体"/>
          <w:b/>
          <w:color w:val="FF0000"/>
          <w:sz w:val="24"/>
          <w:lang w:val="en-US" w:eastAsia="zh-CN"/>
        </w:rPr>
        <w:t>10</w:t>
      </w:r>
      <w:r>
        <w:rPr>
          <w:rFonts w:hint="eastAsia" w:ascii="宋体" w:hAnsi="宋体"/>
          <w:kern w:val="0"/>
          <w:sz w:val="24"/>
        </w:rPr>
        <w:t>时</w:t>
      </w:r>
      <w:r>
        <w:rPr>
          <w:rFonts w:hint="eastAsia" w:ascii="宋体" w:hAnsi="宋体"/>
          <w:color w:val="000000"/>
          <w:sz w:val="24"/>
        </w:rPr>
        <w:t>（北京时间）</w:t>
      </w:r>
      <w:r>
        <w:rPr>
          <w:rFonts w:hint="eastAsia" w:ascii="宋体" w:hAnsi="宋体"/>
          <w:color w:val="000000"/>
          <w:sz w:val="24"/>
          <w:szCs w:val="20"/>
        </w:rPr>
        <w:t>。</w:t>
      </w:r>
    </w:p>
    <w:p>
      <w:pPr>
        <w:spacing w:line="500" w:lineRule="exact"/>
        <w:ind w:firstLine="482" w:firstLineChars="200"/>
        <w:rPr>
          <w:rFonts w:ascii="宋体" w:hAnsi="宋体"/>
          <w:b/>
          <w:color w:val="000000"/>
          <w:sz w:val="24"/>
        </w:rPr>
      </w:pPr>
      <w:r>
        <w:rPr>
          <w:rFonts w:hint="eastAsia" w:ascii="宋体" w:hAnsi="宋体"/>
          <w:b/>
          <w:color w:val="000000"/>
          <w:sz w:val="24"/>
        </w:rPr>
        <w:t>8.谈判磋商文件递交和谈判磋商地点：</w:t>
      </w:r>
    </w:p>
    <w:p>
      <w:pPr>
        <w:spacing w:line="500" w:lineRule="exact"/>
        <w:ind w:firstLine="482" w:firstLineChars="200"/>
        <w:rPr>
          <w:rFonts w:ascii="宋体" w:hAnsi="宋体"/>
          <w:b/>
          <w:sz w:val="24"/>
        </w:rPr>
      </w:pPr>
      <w:r>
        <w:rPr>
          <w:rFonts w:hint="eastAsia" w:ascii="宋体" w:hAnsi="宋体"/>
          <w:b/>
          <w:sz w:val="24"/>
        </w:rPr>
        <w:t>递交地点：雅安城市建设投资开发有限公司</w:t>
      </w:r>
      <w:r>
        <w:rPr>
          <w:rFonts w:hint="eastAsia" w:ascii="宋体" w:hAnsi="宋体"/>
          <w:b/>
          <w:color w:val="FF0000"/>
          <w:sz w:val="24"/>
        </w:rPr>
        <w:t>一</w:t>
      </w:r>
      <w:r>
        <w:rPr>
          <w:rFonts w:hint="eastAsia" w:ascii="宋体" w:hAnsi="宋体"/>
          <w:b/>
          <w:sz w:val="24"/>
        </w:rPr>
        <w:t>楼（开标室）（地址：雅安市雨城区和兴街1号）。</w:t>
      </w:r>
    </w:p>
    <w:p>
      <w:pPr>
        <w:pStyle w:val="14"/>
        <w:ind w:left="0" w:leftChars="0" w:firstLine="482" w:firstLineChars="200"/>
        <w:rPr>
          <w:rFonts w:hint="default" w:eastAsia="宋体"/>
          <w:lang w:val="en-US" w:eastAsia="zh-CN"/>
        </w:rPr>
      </w:pPr>
      <w:r>
        <w:rPr>
          <w:rFonts w:hint="eastAsia" w:ascii="宋体" w:hAnsi="宋体"/>
          <w:b/>
          <w:sz w:val="24"/>
        </w:rPr>
        <w:t>谈判磋商地点：雅安城市建设投资开发有限公司</w:t>
      </w:r>
      <w:r>
        <w:rPr>
          <w:rFonts w:hint="eastAsia" w:ascii="宋体" w:hAnsi="宋体"/>
          <w:b/>
          <w:color w:val="FF0000"/>
          <w:sz w:val="24"/>
        </w:rPr>
        <w:t>一</w:t>
      </w:r>
      <w:r>
        <w:rPr>
          <w:rFonts w:hint="eastAsia" w:ascii="宋体" w:hAnsi="宋体"/>
          <w:b/>
          <w:sz w:val="24"/>
        </w:rPr>
        <w:t>楼（开标室）（地址：雅安市雨城区和兴街1号）。</w:t>
      </w:r>
    </w:p>
    <w:p>
      <w:pPr>
        <w:spacing w:line="500" w:lineRule="exact"/>
        <w:ind w:firstLine="482" w:firstLineChars="200"/>
        <w:rPr>
          <w:rFonts w:ascii="宋体" w:hAnsi="宋体"/>
          <w:color w:val="000000"/>
          <w:sz w:val="24"/>
          <w:szCs w:val="28"/>
        </w:rPr>
      </w:pPr>
      <w:r>
        <w:rPr>
          <w:rFonts w:hint="eastAsia" w:ascii="宋体" w:hAnsi="宋体"/>
          <w:b/>
          <w:color w:val="000000"/>
          <w:sz w:val="24"/>
        </w:rPr>
        <w:t>9.</w:t>
      </w:r>
      <w:r>
        <w:rPr>
          <w:rFonts w:hint="eastAsia" w:ascii="宋体" w:hAnsi="宋体"/>
          <w:color w:val="000000"/>
          <w:sz w:val="24"/>
          <w:szCs w:val="28"/>
        </w:rPr>
        <w:t>供应商认为具备项目资格条件要求，且满足服务要求的，可以按照本磋商公告规定的时间、方式报名领取谈判磋商文件。</w:t>
      </w:r>
    </w:p>
    <w:p>
      <w:pPr>
        <w:numPr>
          <w:ilvl w:val="0"/>
          <w:numId w:val="4"/>
        </w:numPr>
        <w:spacing w:line="500" w:lineRule="exact"/>
        <w:ind w:firstLine="472" w:firstLineChars="196"/>
        <w:rPr>
          <w:rFonts w:ascii="宋体" w:hAnsi="宋体"/>
          <w:b/>
          <w:color w:val="000000"/>
          <w:sz w:val="24"/>
        </w:rPr>
      </w:pPr>
      <w:r>
        <w:rPr>
          <w:rFonts w:hint="eastAsia" w:ascii="宋体" w:hAnsi="宋体"/>
          <w:b/>
          <w:color w:val="000000"/>
          <w:sz w:val="24"/>
        </w:rPr>
        <w:t>联系方式：</w:t>
      </w:r>
    </w:p>
    <w:p>
      <w:pPr>
        <w:spacing w:line="500" w:lineRule="exact"/>
        <w:rPr>
          <w:rFonts w:ascii="宋体" w:hAnsi="宋体"/>
          <w:b/>
          <w:sz w:val="24"/>
          <w:u w:val="single" w:color="FFFFFF"/>
        </w:rPr>
      </w:pPr>
      <w:r>
        <w:rPr>
          <w:rFonts w:hint="eastAsia" w:ascii="宋体" w:hAnsi="宋体"/>
          <w:b/>
          <w:sz w:val="24"/>
          <w:u w:val="single" w:color="FFFFFF"/>
        </w:rPr>
        <w:t xml:space="preserve">    公司名称：雅安城投</w:t>
      </w:r>
      <w:r>
        <w:rPr>
          <w:rFonts w:hint="eastAsia" w:ascii="宋体" w:hAnsi="宋体"/>
          <w:b/>
          <w:sz w:val="24"/>
          <w:u w:val="single" w:color="FFFFFF"/>
          <w:lang w:val="en-US" w:eastAsia="zh-CN"/>
        </w:rPr>
        <w:t>工匠建设</w:t>
      </w:r>
      <w:r>
        <w:rPr>
          <w:rFonts w:hint="eastAsia" w:ascii="宋体" w:hAnsi="宋体"/>
          <w:b/>
          <w:sz w:val="24"/>
          <w:u w:val="single" w:color="FFFFFF"/>
        </w:rPr>
        <w:t>工程有限公司</w:t>
      </w:r>
    </w:p>
    <w:p>
      <w:pPr>
        <w:spacing w:line="500" w:lineRule="exact"/>
        <w:ind w:firstLine="480" w:firstLineChars="200"/>
        <w:rPr>
          <w:rFonts w:hint="default" w:ascii="宋体" w:hAnsi="宋体" w:eastAsia="宋体"/>
          <w:color w:val="000000"/>
          <w:sz w:val="24"/>
          <w:u w:val="single" w:color="FFFFFF"/>
          <w:lang w:val="en-US" w:eastAsia="zh-CN"/>
        </w:rPr>
      </w:pPr>
      <w:r>
        <w:rPr>
          <w:rFonts w:hint="eastAsia" w:ascii="宋体" w:hAnsi="宋体"/>
          <w:color w:val="000000"/>
          <w:sz w:val="24"/>
        </w:rPr>
        <w:t>地  址：雅安市雨城区</w:t>
      </w:r>
      <w:r>
        <w:rPr>
          <w:rFonts w:hint="eastAsia" w:ascii="宋体" w:hAnsi="宋体"/>
          <w:color w:val="000000"/>
          <w:sz w:val="24"/>
          <w:lang w:val="en-US" w:eastAsia="zh-CN"/>
        </w:rPr>
        <w:t>北环东路100号</w:t>
      </w:r>
    </w:p>
    <w:p>
      <w:pPr>
        <w:spacing w:line="500" w:lineRule="exact"/>
        <w:ind w:firstLine="480" w:firstLineChars="200"/>
        <w:rPr>
          <w:rFonts w:hint="default" w:ascii="宋体" w:hAnsi="宋体" w:cs="Times New Roman"/>
          <w:b/>
          <w:color w:val="FF0000"/>
          <w:kern w:val="2"/>
          <w:sz w:val="24"/>
          <w:szCs w:val="24"/>
          <w:lang w:val="en-US" w:eastAsia="zh-CN" w:bidi="ar-SA"/>
        </w:rPr>
      </w:pPr>
      <w:r>
        <w:rPr>
          <w:rFonts w:hint="eastAsia" w:ascii="宋体" w:hAnsi="宋体"/>
          <w:color w:val="000000"/>
          <w:sz w:val="24"/>
        </w:rPr>
        <w:t>电  话：</w:t>
      </w:r>
      <w:r>
        <w:rPr>
          <w:rFonts w:hint="eastAsia" w:ascii="宋体" w:hAnsi="宋体" w:cs="Times New Roman"/>
          <w:b/>
          <w:color w:val="FF0000"/>
          <w:kern w:val="2"/>
          <w:sz w:val="24"/>
          <w:szCs w:val="24"/>
          <w:lang w:val="en-US" w:eastAsia="zh-CN" w:bidi="ar-SA"/>
        </w:rPr>
        <w:t>18180355310</w:t>
      </w:r>
    </w:p>
    <w:p>
      <w:pPr>
        <w:spacing w:line="500" w:lineRule="exact"/>
        <w:ind w:firstLine="480" w:firstLineChars="200"/>
        <w:rPr>
          <w:rFonts w:hint="eastAsia" w:ascii="宋体" w:hAnsi="宋体" w:eastAsia="宋体"/>
          <w:color w:val="000000"/>
          <w:sz w:val="24"/>
          <w:u w:val="single" w:color="FFFFFF"/>
          <w:lang w:val="en-US" w:eastAsia="zh-CN"/>
        </w:rPr>
      </w:pPr>
      <w:r>
        <w:rPr>
          <w:rFonts w:hint="eastAsia" w:ascii="宋体" w:hAnsi="宋体"/>
          <w:color w:val="000000"/>
          <w:sz w:val="24"/>
        </w:rPr>
        <w:t>联系人：</w:t>
      </w:r>
      <w:r>
        <w:rPr>
          <w:rFonts w:hint="eastAsia" w:ascii="宋体" w:hAnsi="宋体"/>
          <w:color w:val="000000"/>
          <w:sz w:val="24"/>
          <w:lang w:val="en-US" w:eastAsia="zh-CN"/>
        </w:rPr>
        <w:t>杨先生</w:t>
      </w:r>
    </w:p>
    <w:p>
      <w:pPr>
        <w:spacing w:line="500" w:lineRule="exact"/>
        <w:ind w:firstLine="480" w:firstLineChars="200"/>
        <w:rPr>
          <w:rFonts w:ascii="宋体" w:hAnsi="宋体"/>
          <w:color w:val="000000"/>
          <w:sz w:val="24"/>
          <w:u w:val="single" w:color="FFFFFF"/>
        </w:rPr>
      </w:pPr>
    </w:p>
    <w:p>
      <w:pPr>
        <w:rPr>
          <w:lang w:val="en-GB"/>
        </w:rPr>
      </w:pPr>
    </w:p>
    <w:p>
      <w:bookmarkStart w:id="1" w:name="_Toc132523694"/>
      <w:bookmarkStart w:id="2" w:name="_Toc132523423"/>
      <w:bookmarkStart w:id="3" w:name="_Toc132265208"/>
      <w:bookmarkStart w:id="4" w:name="_Toc132000202"/>
      <w:bookmarkStart w:id="5" w:name="_Toc282613245"/>
      <w:bookmarkStart w:id="6" w:name="_Toc132111857"/>
    </w:p>
    <w:p/>
    <w:p/>
    <w:p/>
    <w:p/>
    <w:p/>
    <w:p/>
    <w:p/>
    <w:p/>
    <w:bookmarkEnd w:id="1"/>
    <w:bookmarkEnd w:id="2"/>
    <w:bookmarkEnd w:id="3"/>
    <w:bookmarkEnd w:id="4"/>
    <w:bookmarkEnd w:id="5"/>
    <w:bookmarkEnd w:id="6"/>
    <w:p>
      <w:pPr>
        <w:spacing w:line="500" w:lineRule="exact"/>
        <w:jc w:val="center"/>
        <w:outlineLvl w:val="0"/>
        <w:rPr>
          <w:rFonts w:ascii="方正小标宋简体" w:hAnsi="宋体" w:eastAsia="方正小标宋简体"/>
          <w:color w:val="000000"/>
          <w:sz w:val="44"/>
          <w:szCs w:val="44"/>
        </w:rPr>
      </w:pPr>
    </w:p>
    <w:p>
      <w:pPr>
        <w:spacing w:line="500" w:lineRule="exact"/>
        <w:outlineLvl w:val="0"/>
        <w:rPr>
          <w:rFonts w:ascii="方正小标宋简体" w:hAnsi="宋体" w:eastAsia="方正小标宋简体"/>
          <w:color w:val="000000"/>
          <w:sz w:val="44"/>
          <w:szCs w:val="44"/>
        </w:rPr>
      </w:pPr>
    </w:p>
    <w:p>
      <w:pPr>
        <w:spacing w:line="500" w:lineRule="exact"/>
        <w:jc w:val="center"/>
        <w:outlineLvl w:val="0"/>
        <w:rPr>
          <w:rFonts w:ascii="方正小标宋简体" w:hAnsi="宋体" w:eastAsia="方正小标宋简体"/>
          <w:color w:val="000000"/>
          <w:sz w:val="44"/>
          <w:szCs w:val="44"/>
        </w:rPr>
      </w:pPr>
    </w:p>
    <w:p>
      <w:pPr>
        <w:spacing w:line="500" w:lineRule="exact"/>
        <w:jc w:val="center"/>
        <w:outlineLvl w:val="0"/>
        <w:rPr>
          <w:rFonts w:ascii="方正小标宋简体" w:hAnsi="宋体" w:eastAsia="方正小标宋简体"/>
          <w:color w:val="000000"/>
          <w:sz w:val="44"/>
          <w:szCs w:val="44"/>
        </w:rPr>
      </w:pPr>
    </w:p>
    <w:p>
      <w:pPr>
        <w:pStyle w:val="2"/>
        <w:rPr>
          <w:rFonts w:ascii="方正小标宋简体" w:hAnsi="宋体" w:eastAsia="方正小标宋简体"/>
          <w:color w:val="000000"/>
          <w:sz w:val="44"/>
          <w:szCs w:val="44"/>
        </w:rPr>
      </w:pPr>
    </w:p>
    <w:p>
      <w:pPr>
        <w:pStyle w:val="3"/>
        <w:rPr>
          <w:rFonts w:ascii="方正小标宋简体" w:hAnsi="宋体" w:eastAsia="方正小标宋简体"/>
          <w:color w:val="000000"/>
          <w:sz w:val="44"/>
          <w:szCs w:val="44"/>
        </w:rPr>
      </w:pPr>
    </w:p>
    <w:p/>
    <w:p>
      <w:pPr>
        <w:spacing w:line="500" w:lineRule="exact"/>
        <w:jc w:val="center"/>
        <w:outlineLvl w:val="0"/>
        <w:rPr>
          <w:rFonts w:hint="eastAsia" w:ascii="方正小标宋简体" w:hAnsi="宋体" w:eastAsia="方正小标宋简体"/>
          <w:color w:val="000000"/>
          <w:sz w:val="44"/>
          <w:szCs w:val="44"/>
        </w:rPr>
      </w:pPr>
    </w:p>
    <w:p>
      <w:pPr>
        <w:spacing w:line="500" w:lineRule="exact"/>
        <w:jc w:val="center"/>
        <w:outlineLvl w:val="0"/>
        <w:rPr>
          <w:rFonts w:hint="eastAsia" w:ascii="方正小标宋简体" w:hAnsi="宋体" w:eastAsia="方正小标宋简体"/>
          <w:color w:val="000000"/>
          <w:sz w:val="44"/>
          <w:szCs w:val="44"/>
        </w:rPr>
      </w:pPr>
    </w:p>
    <w:p>
      <w:pPr>
        <w:spacing w:line="500" w:lineRule="exact"/>
        <w:jc w:val="center"/>
        <w:outlineLvl w:val="0"/>
        <w:rPr>
          <w:rFonts w:hint="eastAsia" w:ascii="方正小标宋简体" w:hAnsi="宋体" w:eastAsia="方正小标宋简体"/>
          <w:color w:val="000000"/>
          <w:sz w:val="44"/>
          <w:szCs w:val="44"/>
        </w:rPr>
      </w:pPr>
    </w:p>
    <w:p>
      <w:pPr>
        <w:spacing w:line="500" w:lineRule="exact"/>
        <w:jc w:val="center"/>
        <w:outlineLvl w:val="0"/>
        <w:rPr>
          <w:rFonts w:hint="eastAsia" w:ascii="方正小标宋简体" w:hAnsi="宋体" w:eastAsia="方正小标宋简体"/>
          <w:color w:val="000000"/>
          <w:sz w:val="44"/>
          <w:szCs w:val="44"/>
        </w:rPr>
      </w:pPr>
    </w:p>
    <w:p>
      <w:pPr>
        <w:spacing w:line="500" w:lineRule="exact"/>
        <w:jc w:val="center"/>
        <w:outlineLvl w:val="0"/>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rPr>
        <w:t>谈判磋商文件</w:t>
      </w:r>
    </w:p>
    <w:p>
      <w:bookmarkStart w:id="7" w:name="_Toc282613247"/>
      <w:bookmarkStart w:id="8" w:name="_Toc132111859"/>
      <w:bookmarkStart w:id="9" w:name="_Toc132523696"/>
      <w:bookmarkStart w:id="10" w:name="_Toc132265210"/>
      <w:bookmarkStart w:id="11" w:name="_Toc132523425"/>
      <w:bookmarkStart w:id="12" w:name="_Toc132000204"/>
    </w:p>
    <w:p>
      <w:pPr>
        <w:pStyle w:val="25"/>
        <w:spacing w:before="0" w:after="0"/>
        <w:rPr>
          <w:rFonts w:ascii="黑体" w:hAnsi="黑体" w:eastAsia="黑体"/>
          <w:b w:val="0"/>
          <w:color w:val="000000"/>
        </w:rPr>
      </w:pPr>
      <w:r>
        <w:rPr>
          <w:rFonts w:hint="eastAsia" w:ascii="黑体" w:hAnsi="黑体" w:eastAsia="黑体"/>
          <w:b w:val="0"/>
          <w:color w:val="000000"/>
        </w:rPr>
        <w:t>适用范围</w:t>
      </w:r>
      <w:bookmarkEnd w:id="7"/>
      <w:bookmarkEnd w:id="8"/>
      <w:bookmarkEnd w:id="9"/>
      <w:bookmarkEnd w:id="10"/>
      <w:bookmarkEnd w:id="11"/>
    </w:p>
    <w:p>
      <w:pPr>
        <w:pStyle w:val="26"/>
        <w:numPr>
          <w:ilvl w:val="0"/>
          <w:numId w:val="0"/>
        </w:numPr>
        <w:tabs>
          <w:tab w:val="left" w:pos="851"/>
          <w:tab w:val="clear" w:pos="842"/>
          <w:tab w:val="clear" w:pos="1180"/>
        </w:tabs>
        <w:ind w:left="838" w:leftChars="296" w:hanging="216" w:hangingChars="90"/>
      </w:pPr>
      <w:r>
        <w:rPr>
          <w:rFonts w:hint="eastAsia"/>
        </w:rPr>
        <w:t>1.1本谈判磋商文件仅适用于本次“磋商公告”中所叙述的项目。</w:t>
      </w:r>
    </w:p>
    <w:p>
      <w:pPr>
        <w:pStyle w:val="26"/>
        <w:numPr>
          <w:ilvl w:val="0"/>
          <w:numId w:val="0"/>
        </w:numPr>
        <w:tabs>
          <w:tab w:val="left" w:pos="851"/>
          <w:tab w:val="clear" w:pos="842"/>
          <w:tab w:val="clear" w:pos="1180"/>
        </w:tabs>
        <w:ind w:left="838" w:leftChars="296" w:hanging="216" w:hangingChars="90"/>
      </w:pPr>
      <w:r>
        <w:rPr>
          <w:rFonts w:hint="eastAsia"/>
        </w:rPr>
        <w:t>1.2本谈判磋商文件解释权属</w:t>
      </w:r>
      <w:r>
        <w:rPr>
          <w:rFonts w:hint="eastAsia"/>
          <w:color w:val="auto"/>
        </w:rPr>
        <w:t>雅安城投</w:t>
      </w:r>
      <w:r>
        <w:rPr>
          <w:rFonts w:hint="eastAsia"/>
          <w:color w:val="auto"/>
          <w:lang w:val="en-US" w:eastAsia="zh-CN"/>
        </w:rPr>
        <w:t>工匠建设</w:t>
      </w:r>
      <w:r>
        <w:rPr>
          <w:rFonts w:hint="eastAsia"/>
          <w:color w:val="auto"/>
        </w:rPr>
        <w:t>工程有限公司</w:t>
      </w:r>
      <w:r>
        <w:rPr>
          <w:rFonts w:hint="eastAsia"/>
        </w:rPr>
        <w:t>。</w:t>
      </w:r>
    </w:p>
    <w:bookmarkEnd w:id="12"/>
    <w:p>
      <w:pPr>
        <w:pStyle w:val="25"/>
        <w:numPr>
          <w:ilvl w:val="0"/>
          <w:numId w:val="0"/>
        </w:numPr>
        <w:spacing w:before="0" w:after="0"/>
        <w:ind w:left="430" w:hanging="430"/>
        <w:rPr>
          <w:rFonts w:ascii="黑体" w:hAnsi="黑体" w:eastAsia="黑体"/>
          <w:b w:val="0"/>
          <w:color w:val="000000"/>
        </w:rPr>
      </w:pPr>
      <w:bookmarkStart w:id="13" w:name="_Toc132523697"/>
      <w:bookmarkStart w:id="14" w:name="_Toc132523426"/>
      <w:bookmarkStart w:id="15" w:name="_Toc132265211"/>
      <w:bookmarkStart w:id="16" w:name="_Toc282613248"/>
      <w:bookmarkStart w:id="17" w:name="_Toc132111860"/>
      <w:r>
        <w:rPr>
          <w:rFonts w:hint="eastAsia" w:ascii="黑体" w:hAnsi="黑体" w:eastAsia="黑体"/>
          <w:b w:val="0"/>
          <w:color w:val="000000"/>
        </w:rPr>
        <w:t>2.</w:t>
      </w:r>
      <w:bookmarkEnd w:id="13"/>
      <w:bookmarkEnd w:id="14"/>
      <w:bookmarkEnd w:id="15"/>
      <w:bookmarkEnd w:id="16"/>
      <w:bookmarkEnd w:id="17"/>
      <w:r>
        <w:rPr>
          <w:rFonts w:hint="eastAsia" w:ascii="黑体" w:hAnsi="黑体" w:eastAsia="黑体"/>
          <w:b w:val="0"/>
          <w:color w:val="000000"/>
        </w:rPr>
        <w:t>采购名称、内容、要求</w:t>
      </w:r>
    </w:p>
    <w:p>
      <w:pPr>
        <w:spacing w:line="500" w:lineRule="exact"/>
        <w:ind w:left="239" w:leftChars="114" w:firstLine="240" w:firstLineChars="100"/>
        <w:rPr>
          <w:rFonts w:ascii="宋体" w:hAnsi="宋体"/>
          <w:bCs/>
          <w:color w:val="FF0000"/>
          <w:sz w:val="24"/>
          <w:u w:val="single"/>
        </w:rPr>
      </w:pPr>
      <w:bookmarkStart w:id="18" w:name="_Toc132111863"/>
      <w:bookmarkStart w:id="19" w:name="_Toc132000208"/>
      <w:bookmarkStart w:id="20" w:name="_Toc282613252"/>
      <w:bookmarkStart w:id="21" w:name="_Toc132523429"/>
      <w:bookmarkStart w:id="22" w:name="_Toc132523700"/>
      <w:bookmarkStart w:id="23" w:name="_Toc132265214"/>
      <w:r>
        <w:rPr>
          <w:rFonts w:hint="eastAsia" w:ascii="宋体" w:hAnsi="宋体"/>
          <w:bCs/>
          <w:color w:val="000000"/>
          <w:sz w:val="24"/>
        </w:rPr>
        <w:t>2.1、采购名称</w:t>
      </w:r>
      <w:r>
        <w:rPr>
          <w:rFonts w:hint="eastAsia" w:ascii="宋体" w:hAnsi="宋体"/>
          <w:bCs/>
          <w:color w:val="000000"/>
          <w:sz w:val="24"/>
          <w:u w:val="single"/>
        </w:rPr>
        <w:t>：</w:t>
      </w:r>
      <w:r>
        <w:rPr>
          <w:rFonts w:hint="eastAsia" w:ascii="宋体" w:hAnsi="宋体"/>
          <w:color w:val="FF0000"/>
          <w:sz w:val="24"/>
          <w:u w:val="single"/>
          <w:lang w:val="en-US" w:eastAsia="zh-CN"/>
        </w:rPr>
        <w:t>雅州壹号院售楼部及样板间精修项目家具、护墙板及软装饰品采购</w:t>
      </w:r>
    </w:p>
    <w:p>
      <w:pPr>
        <w:adjustRightInd w:val="0"/>
        <w:snapToGrid w:val="0"/>
        <w:spacing w:line="360" w:lineRule="auto"/>
        <w:ind w:firstLine="480" w:firstLineChars="200"/>
        <w:jc w:val="left"/>
        <w:rPr>
          <w:rFonts w:ascii="宋体" w:hAnsi="宋体"/>
          <w:bCs/>
          <w:color w:val="000000"/>
          <w:sz w:val="24"/>
          <w:u w:val="single"/>
        </w:rPr>
      </w:pPr>
      <w:r>
        <w:rPr>
          <w:rFonts w:hint="eastAsia" w:ascii="宋体" w:hAnsi="宋体"/>
          <w:bCs/>
          <w:color w:val="000000"/>
          <w:sz w:val="24"/>
        </w:rPr>
        <w:t>2.2采购内容：</w:t>
      </w:r>
      <w:r>
        <w:rPr>
          <w:rFonts w:hint="eastAsia" w:ascii="宋体" w:hAnsi="宋体"/>
          <w:bCs/>
          <w:color w:val="000000"/>
          <w:sz w:val="24"/>
          <w:u w:val="single"/>
        </w:rPr>
        <w:t>本工程材料采购工程量清单、图纸的全部内容</w:t>
      </w:r>
    </w:p>
    <w:p>
      <w:pPr>
        <w:spacing w:line="500" w:lineRule="exact"/>
        <w:rPr>
          <w:rFonts w:ascii="宋体" w:hAnsi="宋体"/>
          <w:color w:val="000000"/>
          <w:kern w:val="0"/>
          <w:sz w:val="24"/>
        </w:rPr>
      </w:pPr>
      <w:r>
        <w:rPr>
          <w:rFonts w:hint="eastAsia" w:ascii="黑体" w:hAnsi="黑体" w:eastAsia="黑体"/>
          <w:color w:val="000000"/>
          <w:sz w:val="28"/>
          <w:szCs w:val="20"/>
        </w:rPr>
        <w:t>3.工期、质量</w:t>
      </w:r>
      <w:r>
        <w:rPr>
          <w:rFonts w:hint="eastAsia" w:ascii="宋体" w:hAnsi="宋体"/>
          <w:color w:val="000000"/>
          <w:kern w:val="0"/>
          <w:sz w:val="24"/>
        </w:rPr>
        <w:t>：</w:t>
      </w:r>
    </w:p>
    <w:p>
      <w:pPr>
        <w:spacing w:line="360" w:lineRule="auto"/>
        <w:ind w:firstLine="720" w:firstLineChars="300"/>
        <w:rPr>
          <w:rFonts w:ascii="宋体" w:hAnsi="宋体"/>
          <w:b/>
          <w:bCs/>
          <w:color w:val="000000"/>
          <w:kern w:val="0"/>
          <w:sz w:val="24"/>
          <w:u w:val="single"/>
        </w:rPr>
      </w:pPr>
      <w:r>
        <w:rPr>
          <w:rFonts w:hint="eastAsia" w:ascii="宋体" w:hAnsi="宋体"/>
          <w:bCs/>
          <w:color w:val="000000"/>
          <w:sz w:val="24"/>
        </w:rPr>
        <w:t>3.1工期</w:t>
      </w:r>
      <w:r>
        <w:rPr>
          <w:rFonts w:hint="eastAsia" w:ascii="宋体" w:hAnsi="宋体"/>
          <w:bCs/>
          <w:color w:val="000000"/>
          <w:kern w:val="0"/>
          <w:sz w:val="24"/>
        </w:rPr>
        <w:t>：</w:t>
      </w:r>
      <w:r>
        <w:rPr>
          <w:rFonts w:hint="eastAsia" w:ascii="宋体" w:hAnsi="宋体"/>
          <w:b/>
          <w:color w:val="FF0000"/>
          <w:sz w:val="24"/>
          <w:u w:val="single"/>
          <w:lang w:val="en-US" w:eastAsia="zh-CN"/>
        </w:rPr>
        <w:t>18</w:t>
      </w:r>
      <w:r>
        <w:rPr>
          <w:rFonts w:hint="eastAsia" w:ascii="宋体" w:hAnsi="宋体"/>
          <w:color w:val="000000"/>
          <w:kern w:val="0"/>
          <w:sz w:val="24"/>
          <w:u w:val="single"/>
        </w:rPr>
        <w:t>天，以</w:t>
      </w:r>
      <w:r>
        <w:rPr>
          <w:rFonts w:hint="eastAsia" w:ascii="宋体" w:hAnsi="宋体"/>
          <w:color w:val="000000" w:themeColor="text1"/>
          <w:kern w:val="0"/>
          <w:sz w:val="24"/>
          <w:u w:val="single"/>
          <w14:textFill>
            <w14:solidFill>
              <w14:schemeClr w14:val="tx1"/>
            </w14:solidFill>
          </w14:textFill>
        </w:rPr>
        <w:t>采购人</w:t>
      </w:r>
      <w:r>
        <w:rPr>
          <w:rFonts w:hint="eastAsia" w:ascii="宋体" w:hAnsi="宋体"/>
          <w:color w:val="000000"/>
          <w:kern w:val="0"/>
          <w:sz w:val="24"/>
          <w:u w:val="single"/>
        </w:rPr>
        <w:t>通知时间为准</w:t>
      </w:r>
      <w:r>
        <w:rPr>
          <w:rFonts w:hint="eastAsia" w:ascii="宋体" w:hAnsi="宋体"/>
          <w:kern w:val="0"/>
          <w:sz w:val="24"/>
          <w:u w:val="single"/>
        </w:rPr>
        <w:t>(具体以项目实际进度为准)</w:t>
      </w:r>
      <w:r>
        <w:rPr>
          <w:rFonts w:hint="eastAsia" w:ascii="宋体" w:hAnsi="宋体"/>
          <w:color w:val="000000"/>
          <w:kern w:val="0"/>
          <w:sz w:val="24"/>
          <w:u w:val="single"/>
        </w:rPr>
        <w:t>。</w:t>
      </w:r>
    </w:p>
    <w:p>
      <w:pPr>
        <w:spacing w:line="360" w:lineRule="auto"/>
        <w:ind w:firstLine="720" w:firstLineChars="300"/>
        <w:rPr>
          <w:rFonts w:ascii="宋体" w:hAnsi="宋体"/>
          <w:bCs/>
          <w:color w:val="000000"/>
          <w:kern w:val="0"/>
          <w:sz w:val="24"/>
          <w:u w:val="single"/>
        </w:rPr>
      </w:pPr>
      <w:r>
        <w:rPr>
          <w:rFonts w:hint="eastAsia" w:ascii="宋体" w:hAnsi="宋体"/>
          <w:bCs/>
          <w:color w:val="000000"/>
          <w:sz w:val="24"/>
        </w:rPr>
        <w:t>3.2质量</w:t>
      </w:r>
      <w:r>
        <w:rPr>
          <w:rFonts w:hint="eastAsia" w:ascii="宋体" w:hAnsi="宋体"/>
          <w:bCs/>
          <w:color w:val="000000"/>
          <w:kern w:val="0"/>
          <w:sz w:val="24"/>
        </w:rPr>
        <w:t>：</w:t>
      </w:r>
      <w:r>
        <w:rPr>
          <w:rFonts w:hint="eastAsia" w:ascii="宋体" w:hAnsi="宋体" w:cs="宋体"/>
          <w:bCs/>
          <w:color w:val="000000"/>
          <w:kern w:val="0"/>
          <w:sz w:val="24"/>
          <w:u w:val="single"/>
        </w:rPr>
        <w:t>达到现行国家有关工程施工验收规范和标准的合格要求。</w:t>
      </w:r>
    </w:p>
    <w:p>
      <w:pPr>
        <w:spacing w:line="360" w:lineRule="auto"/>
        <w:rPr>
          <w:rFonts w:ascii="黑体" w:hAnsi="黑体" w:eastAsia="黑体"/>
          <w:color w:val="000000"/>
          <w:sz w:val="28"/>
          <w:szCs w:val="20"/>
        </w:rPr>
      </w:pPr>
      <w:r>
        <w:rPr>
          <w:rFonts w:hint="eastAsia" w:ascii="黑体" w:hAnsi="黑体" w:eastAsia="黑体"/>
          <w:color w:val="000000"/>
          <w:sz w:val="28"/>
          <w:szCs w:val="20"/>
        </w:rPr>
        <w:t>4.条件要求：</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4.1资格条件</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（1）具有独立承担民事责任的能力；</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（2）具有良好的商业信誉；</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（3）具有履行合同所必需的设备和专业技术能力；</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（4）有依法缴纳税收和社会保障资金的良好记录；</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（5）参加本次谈判磋商前三年内，在经营活动中没有重大违法记录；</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（6）递交的投标文件所有材料均真实有效，且与本次磋商其他投标人无关联；</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（7）法律、行政法规规定的其他条件。</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4.2资质条件：</w:t>
      </w:r>
    </w:p>
    <w:p>
      <w:pPr>
        <w:widowControl/>
        <w:spacing w:line="500" w:lineRule="exact"/>
        <w:ind w:firstLine="723" w:firstLineChars="300"/>
        <w:jc w:val="left"/>
        <w:rPr>
          <w:rFonts w:ascii="宋体" w:hAnsi="宋体"/>
          <w:color w:val="000000"/>
          <w:kern w:val="0"/>
          <w:sz w:val="24"/>
        </w:rPr>
      </w:pPr>
      <w:r>
        <w:rPr>
          <w:rFonts w:hint="eastAsia" w:ascii="宋体" w:hAnsi="宋体"/>
          <w:b/>
          <w:color w:val="000000"/>
          <w:kern w:val="2"/>
          <w:sz w:val="24"/>
          <w:szCs w:val="24"/>
          <w:lang w:eastAsia="zh-CN"/>
        </w:rPr>
        <w:t xml:space="preserve">  </w:t>
      </w:r>
      <w:r>
        <w:rPr>
          <w:rFonts w:hint="eastAsia" w:ascii="宋体" w:hAnsi="宋体"/>
          <w:b/>
          <w:color w:val="000000"/>
          <w:kern w:val="2"/>
          <w:sz w:val="24"/>
          <w:szCs w:val="24"/>
          <w:lang w:val="en-US" w:eastAsia="zh-CN"/>
        </w:rPr>
        <w:t xml:space="preserve"> </w:t>
      </w:r>
      <w:r>
        <w:rPr>
          <w:rFonts w:hint="eastAsia" w:ascii="宋体" w:hAnsi="宋体"/>
          <w:color w:val="000000"/>
          <w:kern w:val="0"/>
          <w:sz w:val="24"/>
          <w:lang w:val="en-US" w:eastAsia="zh-CN"/>
        </w:rPr>
        <w:t>持有经工商行政管理部门登记注册的合法有效营业执照，并具有完成本次采购的供货或服务能力</w:t>
      </w:r>
      <w:r>
        <w:rPr>
          <w:rFonts w:hint="eastAsia" w:ascii="宋体" w:hAnsi="宋体"/>
          <w:color w:val="000000"/>
          <w:kern w:val="0"/>
          <w:sz w:val="24"/>
        </w:rPr>
        <w:t>。</w:t>
      </w:r>
    </w:p>
    <w:p>
      <w:pPr>
        <w:pStyle w:val="2"/>
        <w:ind w:firstLine="720" w:firstLineChars="300"/>
        <w:rPr>
          <w:rFonts w:hint="eastAsia" w:ascii="宋体" w:hAnsi="宋体"/>
          <w:b/>
          <w:bCs/>
          <w:color w:val="FF0000"/>
          <w:kern w:val="0"/>
          <w:sz w:val="24"/>
          <w:lang w:eastAsia="zh-CN"/>
        </w:rPr>
      </w:pPr>
      <w:r>
        <w:rPr>
          <w:rFonts w:hint="eastAsia" w:ascii="宋体" w:hAnsi="宋体"/>
          <w:color w:val="000000"/>
          <w:kern w:val="0"/>
          <w:sz w:val="24"/>
          <w:lang w:eastAsia="zh-CN"/>
        </w:rPr>
        <w:t>4.3其他要求：</w:t>
      </w:r>
      <w:r>
        <w:rPr>
          <w:rFonts w:hint="eastAsia" w:ascii="宋体" w:hAnsi="宋体"/>
          <w:b/>
          <w:bCs/>
          <w:color w:val="FF0000"/>
          <w:kern w:val="0"/>
          <w:sz w:val="24"/>
          <w:lang w:val="en-US" w:eastAsia="zh-CN"/>
        </w:rPr>
        <w:t>供应商自 2021年 1 月 1 日以来至今签订的与本次采购内容有关且金额不低于40万的业绩（1、含 2021 年 1 月 1 日，以签订合同时间为准，2、须提供不少于1个合同，3、采购内容有关是指“装饰材料、家具软装配饰等，”，4、合同金额是指单个合同签订的金额，若合同未能体现金额的须提供相关结算资料证明）。</w:t>
      </w:r>
    </w:p>
    <w:p>
      <w:pPr>
        <w:pStyle w:val="2"/>
        <w:ind w:firstLine="720" w:firstLineChars="300"/>
        <w:rPr>
          <w:rFonts w:ascii="宋体" w:hAnsi="宋体"/>
          <w:kern w:val="0"/>
          <w:sz w:val="24"/>
          <w:lang w:eastAsia="zh-CN"/>
        </w:rPr>
      </w:pPr>
    </w:p>
    <w:p>
      <w:pPr>
        <w:pStyle w:val="9"/>
        <w:tabs>
          <w:tab w:val="left" w:pos="720"/>
        </w:tabs>
        <w:spacing w:line="360" w:lineRule="auto"/>
        <w:ind w:firstLine="720" w:firstLineChars="300"/>
        <w:rPr>
          <w:rFonts w:hAnsi="宋体"/>
          <w:color w:val="000000"/>
          <w:kern w:val="0"/>
          <w:sz w:val="24"/>
        </w:rPr>
      </w:pPr>
    </w:p>
    <w:p>
      <w:pPr>
        <w:spacing w:line="360" w:lineRule="auto"/>
        <w:ind w:firstLine="280" w:firstLineChars="100"/>
        <w:rPr>
          <w:rFonts w:ascii="宋体" w:hAnsi="宋体" w:cs="宋体"/>
          <w:b/>
          <w:bCs/>
          <w:color w:val="000000"/>
          <w:sz w:val="24"/>
        </w:rPr>
      </w:pPr>
      <w:r>
        <w:rPr>
          <w:rFonts w:hint="eastAsia" w:ascii="黑体" w:hAnsi="黑体" w:eastAsia="黑体"/>
          <w:color w:val="000000"/>
          <w:sz w:val="28"/>
          <w:szCs w:val="20"/>
        </w:rPr>
        <w:t>5.</w:t>
      </w:r>
      <w:r>
        <w:rPr>
          <w:rFonts w:hint="eastAsia" w:ascii="宋体" w:hAnsi="宋体" w:cs="宋体"/>
          <w:b/>
          <w:bCs/>
          <w:color w:val="000000"/>
          <w:sz w:val="24"/>
        </w:rPr>
        <w:t>最高限价（不</w:t>
      </w:r>
      <w:r>
        <w:rPr>
          <w:rFonts w:hint="eastAsia" w:ascii="宋体" w:hAnsi="宋体" w:cs="宋体"/>
          <w:b/>
          <w:bCs/>
          <w:color w:val="FF0000"/>
          <w:sz w:val="24"/>
        </w:rPr>
        <w:t>含税</w:t>
      </w:r>
      <w:r>
        <w:rPr>
          <w:rFonts w:hint="eastAsia" w:ascii="宋体" w:hAnsi="宋体" w:cs="宋体"/>
          <w:b/>
          <w:bCs/>
          <w:color w:val="000000"/>
          <w:sz w:val="24"/>
        </w:rPr>
        <w:t>） ：</w:t>
      </w:r>
      <w:r>
        <w:rPr>
          <w:rFonts w:hint="eastAsia" w:ascii="宋体" w:hAnsi="宋体" w:cs="宋体"/>
          <w:b/>
          <w:bCs/>
          <w:color w:val="000000"/>
          <w:sz w:val="24"/>
          <w:u w:val="single"/>
        </w:rPr>
        <w:t xml:space="preserve"> </w:t>
      </w:r>
      <w:r>
        <w:rPr>
          <w:rFonts w:hint="eastAsia" w:ascii="宋体" w:hAnsi="宋体" w:cs="宋体"/>
          <w:b/>
          <w:bCs/>
          <w:color w:val="FF0000"/>
          <w:sz w:val="24"/>
          <w:u w:val="single"/>
          <w:lang w:val="en-US" w:eastAsia="zh-CN"/>
        </w:rPr>
        <w:t>939407.02</w:t>
      </w:r>
      <w:r>
        <w:rPr>
          <w:rFonts w:hint="eastAsia" w:ascii="宋体" w:hAnsi="宋体" w:cs="宋体"/>
          <w:b/>
          <w:bCs/>
          <w:color w:val="FF0000"/>
          <w:sz w:val="24"/>
          <w:u w:val="single"/>
        </w:rPr>
        <w:t>元 （大写：</w:t>
      </w:r>
      <w:r>
        <w:rPr>
          <w:rFonts w:hint="eastAsia" w:ascii="宋体" w:hAnsi="宋体" w:cs="宋体"/>
          <w:b/>
          <w:bCs/>
          <w:color w:val="FF0000"/>
          <w:sz w:val="24"/>
          <w:u w:val="single"/>
          <w:lang w:val="en-US" w:eastAsia="zh-CN"/>
        </w:rPr>
        <w:t>玖拾叁万玖仟肆佰零柒元零贰分</w:t>
      </w:r>
      <w:r>
        <w:rPr>
          <w:rFonts w:hint="eastAsia" w:ascii="宋体" w:hAnsi="宋体" w:cs="宋体"/>
          <w:b/>
          <w:bCs/>
          <w:color w:val="FF0000"/>
          <w:sz w:val="24"/>
          <w:u w:val="single"/>
        </w:rPr>
        <w:t>）。</w:t>
      </w:r>
      <w:r>
        <w:rPr>
          <w:rFonts w:hint="eastAsia" w:ascii="宋体" w:hAnsi="宋体" w:cs="宋体"/>
          <w:b/>
          <w:bCs/>
          <w:color w:val="000000"/>
          <w:sz w:val="24"/>
        </w:rPr>
        <w:t>供应商自主报价，报价总价及各项清单价均不得高于最高限价及控制单价，供应商在报价时应慎重考虑，超过控制价将视为无效文件。采购内容、规格及参数要求详见清单附件。若为小规模纳税人或所报税率低于前述要求的，所产生的税差，采购人有权在货款中扣除后再行支付。供应商自递交响应性文件起，视为接受此要约。报价总价及各项清单价均不得高于最高限价及控制单价，供应商在报价时应慎重考虑，超过控制价将视为无效文件。采购内容、规格及参数要求详见清单附件。</w:t>
      </w:r>
    </w:p>
    <w:p>
      <w:pPr>
        <w:spacing w:line="360" w:lineRule="auto"/>
        <w:rPr>
          <w:rFonts w:ascii="黑体" w:hAnsi="黑体" w:eastAsia="黑体"/>
          <w:color w:val="000000"/>
          <w:sz w:val="28"/>
          <w:szCs w:val="20"/>
        </w:rPr>
      </w:pPr>
      <w:r>
        <w:rPr>
          <w:rFonts w:hint="eastAsia" w:ascii="黑体" w:hAnsi="黑体" w:eastAsia="黑体"/>
          <w:color w:val="000000"/>
          <w:sz w:val="28"/>
          <w:szCs w:val="20"/>
        </w:rPr>
        <w:t>6.报价方式：</w:t>
      </w:r>
      <w:bookmarkStart w:id="24" w:name="_Toc417906799"/>
    </w:p>
    <w:p>
      <w:pPr>
        <w:spacing w:line="360" w:lineRule="auto"/>
        <w:ind w:firstLine="482" w:firstLineChars="200"/>
        <w:rPr>
          <w:rFonts w:ascii="宋体" w:hAnsi="宋体"/>
          <w:color w:val="000000"/>
          <w:kern w:val="0"/>
          <w:sz w:val="24"/>
        </w:rPr>
      </w:pPr>
      <w:r>
        <w:rPr>
          <w:rFonts w:hint="eastAsia" w:ascii="宋体" w:hAnsi="宋体"/>
          <w:b/>
          <w:bCs/>
          <w:color w:val="000000"/>
          <w:kern w:val="0"/>
          <w:sz w:val="24"/>
        </w:rPr>
        <w:t>6.1磋商报价采用：固定综合单价，供应商根据清单及图纸自主综合考虑报价，报价保留小数点后两位。</w:t>
      </w:r>
      <w:r>
        <w:rPr>
          <w:rFonts w:hint="eastAsia" w:ascii="宋体" w:hAnsi="宋体"/>
          <w:color w:val="000000"/>
          <w:kern w:val="0"/>
          <w:sz w:val="24"/>
        </w:rPr>
        <w:t>报价包含但不限于主材费用、辅材费用、耗材费用、损耗费用、运送费、二次搬运费、卸车、</w:t>
      </w:r>
      <w:r>
        <w:rPr>
          <w:rFonts w:hint="eastAsia" w:ascii="宋体" w:hAnsi="宋体"/>
          <w:color w:val="000000"/>
          <w:kern w:val="0"/>
          <w:sz w:val="24"/>
          <w:lang w:val="en-US" w:eastAsia="zh-CN"/>
        </w:rPr>
        <w:t>安装费、</w:t>
      </w:r>
      <w:r>
        <w:rPr>
          <w:rFonts w:hint="eastAsia" w:ascii="宋体" w:hAnsi="宋体"/>
          <w:color w:val="000000"/>
          <w:kern w:val="0"/>
          <w:sz w:val="24"/>
        </w:rPr>
        <w:t>材料及工程验收试验检测费用、安全文明施工费、措施项目费、至工程完工期间出现的人工、材料等费用的上涨，属于</w:t>
      </w:r>
      <w:r>
        <w:rPr>
          <w:rFonts w:hint="eastAsia" w:ascii="宋体" w:hAnsi="宋体"/>
          <w:color w:val="000000" w:themeColor="text1"/>
          <w:kern w:val="0"/>
          <w:sz w:val="24"/>
          <w14:textFill>
            <w14:solidFill>
              <w14:schemeClr w14:val="tx1"/>
            </w14:solidFill>
          </w14:textFill>
        </w:rPr>
        <w:t>中选人</w:t>
      </w:r>
      <w:r>
        <w:rPr>
          <w:rFonts w:hint="eastAsia" w:ascii="宋体" w:hAnsi="宋体"/>
          <w:color w:val="000000"/>
          <w:kern w:val="0"/>
          <w:sz w:val="24"/>
        </w:rPr>
        <w:t>承担的风险范畴，价款均不予调整。</w:t>
      </w:r>
    </w:p>
    <w:p>
      <w:pPr>
        <w:pStyle w:val="14"/>
        <w:ind w:left="0" w:leftChars="0" w:firstLine="482"/>
        <w:rPr>
          <w:rFonts w:ascii="宋体" w:hAnsi="宋体"/>
          <w:color w:val="000000"/>
          <w:kern w:val="0"/>
          <w:sz w:val="24"/>
        </w:rPr>
      </w:pPr>
      <w:r>
        <w:rPr>
          <w:rFonts w:ascii="宋体" w:hAnsi="宋体"/>
          <w:b/>
          <w:bCs/>
          <w:color w:val="000000"/>
          <w:kern w:val="0"/>
          <w:sz w:val="24"/>
        </w:rPr>
        <w:t>6.2</w:t>
      </w:r>
      <w:r>
        <w:rPr>
          <w:rFonts w:hint="eastAsia" w:ascii="宋体" w:hAnsi="宋体"/>
          <w:b/>
          <w:bCs/>
          <w:color w:val="000000"/>
          <w:kern w:val="0"/>
          <w:sz w:val="24"/>
        </w:rPr>
        <w:t xml:space="preserve"> 报价可接受第二次报价方式，二次报价总价及各项清单价格不得高于首次报价，供应商在报价时应慎重考虑。否则，按废标处理。</w:t>
      </w:r>
    </w:p>
    <w:bookmarkEnd w:id="24"/>
    <w:p>
      <w:pPr>
        <w:pStyle w:val="9"/>
        <w:tabs>
          <w:tab w:val="left" w:pos="720"/>
        </w:tabs>
        <w:spacing w:line="360" w:lineRule="auto"/>
        <w:rPr>
          <w:rFonts w:ascii="黑体" w:hAnsi="黑体" w:eastAsia="黑体"/>
          <w:color w:val="000000"/>
          <w:sz w:val="28"/>
        </w:rPr>
      </w:pPr>
      <w:r>
        <w:rPr>
          <w:rFonts w:hint="eastAsia" w:ascii="黑体" w:hAnsi="黑体" w:eastAsia="黑体"/>
          <w:color w:val="000000"/>
          <w:sz w:val="28"/>
        </w:rPr>
        <w:t>7.其他服务要求：</w:t>
      </w:r>
    </w:p>
    <w:p>
      <w:pPr>
        <w:pStyle w:val="9"/>
        <w:tabs>
          <w:tab w:val="left" w:pos="720"/>
        </w:tabs>
        <w:spacing w:line="360" w:lineRule="auto"/>
        <w:ind w:firstLine="480" w:firstLineChars="200"/>
        <w:rPr>
          <w:rFonts w:hAnsi="宋体"/>
          <w:color w:val="000000"/>
          <w:sz w:val="24"/>
        </w:rPr>
      </w:pPr>
      <w:r>
        <w:rPr>
          <w:rFonts w:hint="eastAsia" w:hAnsi="宋体"/>
          <w:color w:val="000000"/>
          <w:sz w:val="24"/>
        </w:rPr>
        <w:t>7.1技术要求：项目实施必须符合法律法规，满足相关技术规范，满足质量要求。</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7.2要求供应商公开、公平、公正参与本次采购（报价、采购），无论是在采购过程或合同履约过程中出现有围标、串标、陪标、行贿、提供虚假资料谋取中选等行为的，采购人将按照下列规定处理供应商：</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已中选的，中选无效。已签订合同的，采购人有权解除合同，还须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（2）采购人有权可通过诉讼方式向违规供方主张权利。</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（3）采购人有权将违规单位列入采购人的黑名单三年。</w:t>
      </w:r>
    </w:p>
    <w:p>
      <w:pPr>
        <w:topLinePunct/>
        <w:spacing w:line="500" w:lineRule="exact"/>
        <w:ind w:firstLine="480" w:firstLineChars="200"/>
        <w:jc w:val="left"/>
        <w:rPr>
          <w:rFonts w:ascii="宋体" w:hAnsi="宋体"/>
          <w:b/>
          <w:bCs/>
          <w:color w:val="000000"/>
          <w:sz w:val="24"/>
        </w:rPr>
      </w:pPr>
      <w:r>
        <w:rPr>
          <w:rFonts w:hint="eastAsia" w:ascii="宋体" w:hAnsi="宋体"/>
          <w:color w:val="000000"/>
          <w:sz w:val="24"/>
        </w:rPr>
        <w:t>7.3</w:t>
      </w:r>
      <w:r>
        <w:rPr>
          <w:rFonts w:hint="eastAsia" w:ascii="宋体" w:hAnsi="宋体"/>
          <w:b/>
          <w:bCs/>
          <w:color w:val="000000"/>
          <w:sz w:val="24"/>
        </w:rPr>
        <w:t>有下列情形之一的，视为恶意扰乱招采纪律，公司有权将其纳入雅安城投公司黑名单，禁止其三年内参与采购人及相关单位的所有采购活动，并作退标处理：</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（1）有7.2所述情形的；</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（2）投标报价高于控制价的；</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（3）中选后存在故意拖延或拒不缴纳履约担保金的；</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（4）其他破坏招采纪律或导致招采工作开展混乱、受阻等情形的；</w:t>
      </w:r>
    </w:p>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rPr>
        <w:t>8.</w:t>
      </w:r>
      <w:r>
        <w:rPr>
          <w:rFonts w:ascii="黑体" w:hAnsi="黑体" w:eastAsia="黑体"/>
          <w:color w:val="000000"/>
          <w:sz w:val="28"/>
          <w:szCs w:val="20"/>
        </w:rPr>
        <w:t>有以下条款情况之一者，视为无效</w:t>
      </w:r>
      <w:r>
        <w:rPr>
          <w:rFonts w:hint="eastAsia" w:ascii="黑体" w:hAnsi="黑体" w:eastAsia="黑体"/>
          <w:color w:val="000000"/>
          <w:sz w:val="28"/>
          <w:szCs w:val="20"/>
        </w:rPr>
        <w:t>投</w:t>
      </w:r>
      <w:r>
        <w:rPr>
          <w:rFonts w:ascii="黑体" w:hAnsi="黑体" w:eastAsia="黑体"/>
          <w:color w:val="000000"/>
          <w:sz w:val="28"/>
          <w:szCs w:val="20"/>
        </w:rPr>
        <w:t>标</w:t>
      </w:r>
      <w:r>
        <w:rPr>
          <w:rFonts w:hint="eastAsia" w:ascii="黑体" w:hAnsi="黑体" w:eastAsia="黑体"/>
          <w:color w:val="000000"/>
          <w:sz w:val="28"/>
          <w:szCs w:val="20"/>
        </w:rPr>
        <w:t>，</w:t>
      </w:r>
      <w:r>
        <w:rPr>
          <w:rFonts w:hint="eastAsia" w:ascii="黑体" w:hAnsi="黑体" w:eastAsia="黑体"/>
          <w:color w:val="000000"/>
          <w:sz w:val="28"/>
        </w:rPr>
        <w:t>按照废</w:t>
      </w:r>
      <w:r>
        <w:rPr>
          <w:rFonts w:ascii="黑体" w:hAnsi="黑体" w:eastAsia="黑体"/>
          <w:color w:val="000000"/>
          <w:sz w:val="28"/>
        </w:rPr>
        <w:t>标</w:t>
      </w:r>
      <w:r>
        <w:rPr>
          <w:rFonts w:hint="eastAsia" w:ascii="黑体" w:hAnsi="黑体" w:eastAsia="黑体"/>
          <w:color w:val="000000"/>
          <w:sz w:val="28"/>
        </w:rPr>
        <w:t>处理</w:t>
      </w:r>
      <w:r>
        <w:rPr>
          <w:rFonts w:hint="eastAsia" w:ascii="黑体" w:hAnsi="黑体" w:eastAsia="黑体"/>
          <w:color w:val="000000"/>
          <w:sz w:val="28"/>
          <w:szCs w:val="20"/>
        </w:rPr>
        <w:t>：</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8.1法人代表或法人授权代表未出席开标现场；现场出席人员与法人代表人或法人授权代表不是同一人；</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8.</w:t>
      </w:r>
      <w:r>
        <w:rPr>
          <w:rFonts w:hint="eastAsia" w:ascii="宋体" w:hAnsi="宋体"/>
          <w:color w:val="000000"/>
          <w:sz w:val="24"/>
          <w:lang w:val="en-US" w:eastAsia="zh-CN"/>
        </w:rPr>
        <w:t>2</w:t>
      </w:r>
      <w:r>
        <w:rPr>
          <w:rFonts w:hint="eastAsia" w:ascii="宋体" w:hAnsi="宋体"/>
          <w:color w:val="000000"/>
          <w:sz w:val="24"/>
        </w:rPr>
        <w:t>递交的磋商响应性</w:t>
      </w:r>
      <w:r>
        <w:rPr>
          <w:rFonts w:ascii="宋体" w:hAnsi="宋体"/>
          <w:color w:val="000000"/>
          <w:sz w:val="24"/>
        </w:rPr>
        <w:t>文件不按内容填写或不按规定签字、盖章</w:t>
      </w:r>
      <w:r>
        <w:rPr>
          <w:rFonts w:hint="eastAsia" w:ascii="宋体" w:hAnsi="宋体"/>
          <w:color w:val="000000"/>
          <w:sz w:val="24"/>
        </w:rPr>
        <w:t>；</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8.</w:t>
      </w:r>
      <w:r>
        <w:rPr>
          <w:rFonts w:hint="eastAsia" w:ascii="宋体" w:hAnsi="宋体"/>
          <w:color w:val="000000"/>
          <w:sz w:val="24"/>
          <w:lang w:val="en-US" w:eastAsia="zh-CN"/>
        </w:rPr>
        <w:t>3</w:t>
      </w:r>
      <w:r>
        <w:rPr>
          <w:rFonts w:hint="eastAsia" w:ascii="宋体" w:hAnsi="宋体"/>
          <w:color w:val="000000"/>
          <w:sz w:val="24"/>
        </w:rPr>
        <w:t>磋商</w:t>
      </w:r>
      <w:r>
        <w:rPr>
          <w:rFonts w:ascii="宋体" w:hAnsi="宋体"/>
          <w:color w:val="000000"/>
          <w:sz w:val="24"/>
        </w:rPr>
        <w:t>文件的应答不满足</w:t>
      </w:r>
      <w:r>
        <w:rPr>
          <w:rFonts w:hint="eastAsia" w:ascii="宋体" w:hAnsi="宋体"/>
          <w:color w:val="000000"/>
          <w:sz w:val="24"/>
        </w:rPr>
        <w:t>谈判磋商文件</w:t>
      </w:r>
      <w:r>
        <w:rPr>
          <w:rFonts w:ascii="宋体" w:hAnsi="宋体"/>
          <w:color w:val="000000"/>
          <w:sz w:val="24"/>
        </w:rPr>
        <w:t>条款要求</w:t>
      </w:r>
      <w:r>
        <w:rPr>
          <w:rFonts w:hint="eastAsia" w:ascii="宋体" w:hAnsi="宋体"/>
          <w:color w:val="000000"/>
          <w:sz w:val="24"/>
        </w:rPr>
        <w:t>；</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8.</w:t>
      </w:r>
      <w:r>
        <w:rPr>
          <w:rFonts w:hint="eastAsia" w:ascii="宋体" w:hAnsi="宋体"/>
          <w:color w:val="000000"/>
          <w:sz w:val="24"/>
          <w:lang w:val="en-US" w:eastAsia="zh-CN"/>
        </w:rPr>
        <w:t>4</w:t>
      </w:r>
      <w:r>
        <w:rPr>
          <w:rFonts w:hint="eastAsia" w:ascii="宋体" w:hAnsi="宋体"/>
          <w:color w:val="000000"/>
          <w:sz w:val="24"/>
        </w:rPr>
        <w:t>供应商</w:t>
      </w:r>
      <w:r>
        <w:rPr>
          <w:rFonts w:ascii="宋体" w:hAnsi="宋体"/>
          <w:color w:val="000000"/>
          <w:sz w:val="24"/>
        </w:rPr>
        <w:t>的最后报价超出</w:t>
      </w:r>
      <w:r>
        <w:rPr>
          <w:rFonts w:hint="eastAsia" w:ascii="宋体" w:hAnsi="宋体"/>
          <w:color w:val="000000"/>
          <w:sz w:val="24"/>
        </w:rPr>
        <w:t>最高限价的；</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8.</w:t>
      </w:r>
      <w:r>
        <w:rPr>
          <w:rFonts w:hint="eastAsia" w:ascii="宋体" w:hAnsi="宋体"/>
          <w:color w:val="000000"/>
          <w:sz w:val="24"/>
          <w:lang w:val="en-US" w:eastAsia="zh-CN"/>
        </w:rPr>
        <w:t>5</w:t>
      </w:r>
      <w:r>
        <w:rPr>
          <w:rFonts w:hint="eastAsia" w:ascii="宋体" w:hAnsi="宋体"/>
          <w:color w:val="000000"/>
          <w:sz w:val="24"/>
        </w:rPr>
        <w:t>供应商</w:t>
      </w:r>
      <w:r>
        <w:rPr>
          <w:rFonts w:ascii="宋体" w:hAnsi="宋体"/>
          <w:color w:val="000000"/>
          <w:sz w:val="24"/>
        </w:rPr>
        <w:t>的资质不符合</w:t>
      </w:r>
      <w:r>
        <w:rPr>
          <w:rFonts w:hint="eastAsia" w:ascii="宋体" w:hAnsi="宋体"/>
          <w:color w:val="000000"/>
          <w:sz w:val="24"/>
        </w:rPr>
        <w:t>谈判磋商</w:t>
      </w:r>
      <w:r>
        <w:rPr>
          <w:rFonts w:ascii="宋体" w:hAnsi="宋体"/>
          <w:color w:val="000000"/>
          <w:sz w:val="24"/>
        </w:rPr>
        <w:t>文件要求</w:t>
      </w:r>
      <w:r>
        <w:rPr>
          <w:rFonts w:hint="eastAsia" w:ascii="宋体" w:hAnsi="宋体"/>
          <w:color w:val="000000"/>
          <w:sz w:val="24"/>
        </w:rPr>
        <w:t>或提供虚假资料的；</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8.</w:t>
      </w:r>
      <w:r>
        <w:rPr>
          <w:rFonts w:hint="eastAsia" w:ascii="宋体" w:hAnsi="宋体"/>
          <w:color w:val="000000"/>
          <w:sz w:val="24"/>
          <w:lang w:val="en-US" w:eastAsia="zh-CN"/>
        </w:rPr>
        <w:t>6</w:t>
      </w:r>
      <w:r>
        <w:rPr>
          <w:rFonts w:hint="eastAsia" w:ascii="宋体" w:hAnsi="宋体"/>
          <w:color w:val="000000"/>
          <w:sz w:val="24"/>
        </w:rPr>
        <w:t>供应商磋商</w:t>
      </w:r>
      <w:r>
        <w:rPr>
          <w:rFonts w:ascii="宋体" w:hAnsi="宋体"/>
          <w:color w:val="000000"/>
          <w:sz w:val="24"/>
        </w:rPr>
        <w:t>文件内容有与国家现行法律法规相违背的内容，或有</w:t>
      </w:r>
      <w:r>
        <w:rPr>
          <w:rFonts w:hint="eastAsia" w:ascii="宋体" w:hAnsi="宋体"/>
          <w:color w:val="000000"/>
          <w:sz w:val="24"/>
        </w:rPr>
        <w:t>采购人</w:t>
      </w:r>
      <w:r>
        <w:rPr>
          <w:rFonts w:ascii="宋体" w:hAnsi="宋体"/>
          <w:color w:val="000000"/>
          <w:sz w:val="24"/>
        </w:rPr>
        <w:t>无法接受的条件。</w:t>
      </w:r>
    </w:p>
    <w:p>
      <w:pPr>
        <w:pStyle w:val="2"/>
        <w:ind w:firstLine="480" w:firstLineChars="200"/>
        <w:rPr>
          <w:rFonts w:hint="eastAsia" w:ascii="宋体" w:hAnsi="宋体"/>
          <w:color w:val="000000"/>
          <w:sz w:val="24"/>
          <w:lang w:val="en-US" w:eastAsia="zh-CN"/>
        </w:rPr>
      </w:pPr>
      <w:r>
        <w:rPr>
          <w:rFonts w:hint="eastAsia" w:ascii="宋体" w:hAnsi="宋体"/>
          <w:color w:val="000000"/>
          <w:sz w:val="24"/>
          <w:lang w:val="en-US" w:eastAsia="zh-CN"/>
        </w:rPr>
        <w:t>8.7利害关系供应商处理。单位负责人为同一人或者存在直接控股、管理关系的不同供应商不得参加同一合同项下的采购活动。采购项目实行资格预审的，单位负责人为同一人或者存在直接控股、管理关系的不同供应商可以参加资格预审，但只能由供应商确定其中一家符合条件的供应商参加后续的采购活动，否则，其响应文件作为无效处理。</w:t>
      </w:r>
    </w:p>
    <w:p>
      <w:pPr>
        <w:pStyle w:val="2"/>
        <w:ind w:firstLine="480" w:firstLineChars="200"/>
        <w:rPr>
          <w:rFonts w:hint="eastAsia" w:ascii="宋体" w:hAnsi="宋体"/>
          <w:color w:val="000000"/>
          <w:sz w:val="24"/>
          <w:lang w:val="en-US" w:eastAsia="zh-CN"/>
        </w:rPr>
      </w:pPr>
      <w:r>
        <w:rPr>
          <w:rFonts w:hint="eastAsia" w:ascii="宋体" w:hAnsi="宋体"/>
          <w:color w:val="000000"/>
          <w:sz w:val="24"/>
          <w:lang w:val="en-US" w:eastAsia="zh-CN"/>
        </w:rPr>
        <w:t>8.8利害关系授权代表处理。两家以上的供应商不得在同一合同项下的采购项目中，委托同一个自然人、同一家庭的人员、同一单位的人员作为其授权代表，否则，其响应文件作为无效处理。</w:t>
      </w:r>
    </w:p>
    <w:p>
      <w:pPr>
        <w:pStyle w:val="2"/>
        <w:ind w:firstLine="480" w:firstLineChars="200"/>
        <w:rPr>
          <w:rFonts w:hint="eastAsia" w:ascii="宋体" w:hAnsi="宋体"/>
          <w:color w:val="000000"/>
          <w:sz w:val="24"/>
          <w:lang w:val="en-US" w:eastAsia="zh-CN"/>
        </w:rPr>
      </w:pPr>
      <w:r>
        <w:rPr>
          <w:rFonts w:hint="eastAsia" w:ascii="宋体" w:hAnsi="宋体"/>
          <w:color w:val="000000"/>
          <w:sz w:val="24"/>
          <w:lang w:val="en-US" w:eastAsia="zh-CN"/>
        </w:rPr>
        <w:t>8.9供应商实际控制人或者中高级管理人员，同时是采购代理机构工作人员，不得参与本项目采购活动。</w:t>
      </w:r>
    </w:p>
    <w:p>
      <w:pPr>
        <w:pStyle w:val="2"/>
        <w:rPr>
          <w:rFonts w:hint="eastAsia" w:ascii="宋体" w:hAnsi="宋体"/>
          <w:color w:val="000000"/>
          <w:sz w:val="24"/>
          <w:lang w:val="en-US" w:eastAsia="zh-CN"/>
        </w:rPr>
      </w:pPr>
      <w:r>
        <w:rPr>
          <w:rFonts w:hint="eastAsia" w:ascii="宋体" w:hAnsi="宋体"/>
          <w:color w:val="000000"/>
          <w:sz w:val="24"/>
          <w:lang w:val="en-US" w:eastAsia="zh-CN"/>
        </w:rPr>
        <w:t>供应商与采购代理机构存在关联关系，或者是采购代理机构的母公司或子公司，不得参加本项目采购活动。</w:t>
      </w:r>
    </w:p>
    <w:p>
      <w:pPr>
        <w:pStyle w:val="2"/>
        <w:ind w:firstLine="480" w:firstLineChars="200"/>
        <w:rPr>
          <w:rFonts w:hint="eastAsia" w:ascii="宋体" w:hAnsi="宋体"/>
          <w:color w:val="000000"/>
          <w:sz w:val="24"/>
          <w:lang w:val="en-US" w:eastAsia="zh-CN"/>
        </w:rPr>
      </w:pPr>
      <w:r>
        <w:rPr>
          <w:rFonts w:hint="eastAsia" w:ascii="宋体" w:hAnsi="宋体"/>
          <w:color w:val="000000"/>
          <w:sz w:val="24"/>
          <w:lang w:val="en-US" w:eastAsia="zh-CN"/>
        </w:rPr>
        <w:t>8.10采购活动中，采购人员及相关人员与供应商有下列利害关系之一的，应当回避：</w:t>
      </w:r>
    </w:p>
    <w:p>
      <w:pPr>
        <w:pStyle w:val="2"/>
        <w:rPr>
          <w:rFonts w:hint="eastAsia" w:ascii="宋体" w:hAnsi="宋体"/>
          <w:color w:val="000000"/>
          <w:sz w:val="24"/>
          <w:lang w:val="en-US" w:eastAsia="zh-CN"/>
        </w:rPr>
      </w:pPr>
      <w:r>
        <w:rPr>
          <w:rFonts w:hint="eastAsia" w:ascii="宋体" w:hAnsi="宋体"/>
          <w:color w:val="000000"/>
          <w:sz w:val="24"/>
          <w:lang w:val="en-US" w:eastAsia="zh-CN"/>
        </w:rPr>
        <w:t>（1）参加采购活动前3年内与供应商存在劳动关系；</w:t>
      </w:r>
    </w:p>
    <w:p>
      <w:pPr>
        <w:pStyle w:val="2"/>
        <w:rPr>
          <w:rFonts w:hint="eastAsia" w:ascii="宋体" w:hAnsi="宋体"/>
          <w:color w:val="000000"/>
          <w:sz w:val="24"/>
          <w:lang w:val="en-US" w:eastAsia="zh-CN"/>
        </w:rPr>
      </w:pPr>
      <w:r>
        <w:rPr>
          <w:rFonts w:hint="eastAsia" w:ascii="宋体" w:hAnsi="宋体"/>
          <w:color w:val="000000"/>
          <w:sz w:val="24"/>
          <w:lang w:val="en-US" w:eastAsia="zh-CN"/>
        </w:rPr>
        <w:t>（2）参加采购活动前3年内担任供应商的董事、监事；</w:t>
      </w:r>
    </w:p>
    <w:p>
      <w:pPr>
        <w:pStyle w:val="2"/>
        <w:rPr>
          <w:rFonts w:hint="eastAsia" w:ascii="宋体" w:hAnsi="宋体"/>
          <w:color w:val="000000"/>
          <w:sz w:val="24"/>
          <w:lang w:val="en-US" w:eastAsia="zh-CN"/>
        </w:rPr>
      </w:pPr>
      <w:r>
        <w:rPr>
          <w:rFonts w:hint="eastAsia" w:ascii="宋体" w:hAnsi="宋体"/>
          <w:color w:val="000000"/>
          <w:sz w:val="24"/>
          <w:lang w:val="en-US" w:eastAsia="zh-CN"/>
        </w:rPr>
        <w:t>（3）参加采购活动前3年内是供应商的控股股东或者实际控制人；</w:t>
      </w:r>
    </w:p>
    <w:p>
      <w:pPr>
        <w:pStyle w:val="2"/>
        <w:rPr>
          <w:rFonts w:hint="eastAsia" w:ascii="宋体" w:hAnsi="宋体"/>
          <w:color w:val="000000"/>
          <w:sz w:val="24"/>
          <w:lang w:val="en-US" w:eastAsia="zh-CN"/>
        </w:rPr>
      </w:pPr>
      <w:r>
        <w:rPr>
          <w:rFonts w:hint="eastAsia" w:ascii="宋体" w:hAnsi="宋体"/>
          <w:color w:val="000000"/>
          <w:sz w:val="24"/>
          <w:lang w:val="en-US" w:eastAsia="zh-CN"/>
        </w:rPr>
        <w:t>（4）与供应商的法定代表人或者负责人有夫妻、直系血亲、三代以内旁系血亲或者近姻亲关系；</w:t>
      </w:r>
    </w:p>
    <w:p>
      <w:pPr>
        <w:pStyle w:val="2"/>
        <w:rPr>
          <w:rFonts w:hint="eastAsia" w:ascii="宋体" w:hAnsi="宋体"/>
          <w:color w:val="000000"/>
          <w:sz w:val="24"/>
          <w:lang w:val="en-US" w:eastAsia="zh-CN"/>
        </w:rPr>
      </w:pPr>
      <w:r>
        <w:rPr>
          <w:rFonts w:hint="eastAsia" w:ascii="宋体" w:hAnsi="宋体"/>
          <w:color w:val="000000"/>
          <w:sz w:val="24"/>
          <w:lang w:val="en-US" w:eastAsia="zh-CN"/>
        </w:rPr>
        <w:t>（5）与供应商有其他可能影响采购活动公平、公正进行的关系。</w:t>
      </w:r>
    </w:p>
    <w:p>
      <w:pPr>
        <w:pStyle w:val="2"/>
        <w:rPr>
          <w:rFonts w:hint="eastAsia" w:ascii="宋体" w:hAnsi="宋体"/>
          <w:color w:val="000000"/>
          <w:sz w:val="24"/>
          <w:lang w:val="en-US" w:eastAsia="zh-CN"/>
        </w:rPr>
      </w:pPr>
      <w:r>
        <w:rPr>
          <w:rFonts w:hint="eastAsia" w:ascii="宋体" w:hAnsi="宋体"/>
          <w:color w:val="000000"/>
          <w:sz w:val="24"/>
          <w:lang w:val="en-US" w:eastAsia="zh-CN"/>
        </w:rPr>
        <w:t>本项目采购活动中需要依法回避的采购人员是指采购人内部负责采购项目的具体经办工作人员和直接分管采购项目的负责人，以及采购代理机构负责采购项目的具体经办工作人员和直接分管采购活动的负责人。本项目采购活动中需要依法回避的相关人员是指磋商小组成员。</w:t>
      </w:r>
    </w:p>
    <w:p>
      <w:pPr>
        <w:pStyle w:val="2"/>
        <w:rPr>
          <w:rFonts w:hint="default" w:eastAsia="宋体"/>
          <w:lang w:val="en-US" w:eastAsia="zh-CN"/>
        </w:rPr>
      </w:pPr>
      <w:r>
        <w:rPr>
          <w:rFonts w:hint="eastAsia" w:ascii="宋体" w:hAnsi="宋体"/>
          <w:color w:val="000000"/>
          <w:sz w:val="24"/>
          <w:lang w:val="en-US" w:eastAsia="zh-CN"/>
        </w:rPr>
        <w:t>8.11供应商认为采购人员及相关人员与其他供应商有利害关系的，可以向采购代理机构书面提出回避申请，并说明理由。采购代理机构将及时询问被申请回避人员，有利害关系的被申请回避人员应当回避。</w:t>
      </w:r>
    </w:p>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rPr>
        <w:t>9.供应商提供的谈判磋商响应文件包括：</w:t>
      </w:r>
    </w:p>
    <w:p>
      <w:pPr>
        <w:spacing w:line="520" w:lineRule="exact"/>
        <w:ind w:firstLine="480" w:firstLineChars="200"/>
        <w:jc w:val="left"/>
        <w:rPr>
          <w:rFonts w:ascii="宋体" w:hAnsi="宋体"/>
          <w:color w:val="000000"/>
          <w:sz w:val="24"/>
        </w:rPr>
      </w:pPr>
      <w:r>
        <w:rPr>
          <w:rFonts w:hint="eastAsia" w:ascii="宋体" w:hAnsi="宋体"/>
          <w:color w:val="000000"/>
          <w:sz w:val="24"/>
        </w:rPr>
        <w:t>9.1谈判磋商响应函</w:t>
      </w:r>
    </w:p>
    <w:p>
      <w:pPr>
        <w:spacing w:line="520" w:lineRule="exact"/>
        <w:ind w:firstLine="480" w:firstLineChars="200"/>
        <w:jc w:val="left"/>
        <w:rPr>
          <w:rFonts w:ascii="宋体" w:hAnsi="宋体"/>
          <w:color w:val="000000"/>
          <w:sz w:val="24"/>
        </w:rPr>
      </w:pPr>
      <w:r>
        <w:rPr>
          <w:rFonts w:hint="eastAsia" w:ascii="宋体" w:hAnsi="宋体"/>
          <w:color w:val="000000"/>
          <w:sz w:val="24"/>
        </w:rPr>
        <w:t>9.2报价函（含采购清单）</w:t>
      </w:r>
    </w:p>
    <w:p>
      <w:pPr>
        <w:spacing w:line="520" w:lineRule="exact"/>
        <w:ind w:firstLine="480" w:firstLineChars="200"/>
        <w:jc w:val="left"/>
        <w:rPr>
          <w:rFonts w:ascii="宋体" w:hAnsi="宋体"/>
          <w:color w:val="000000"/>
          <w:sz w:val="24"/>
        </w:rPr>
      </w:pPr>
      <w:r>
        <w:rPr>
          <w:rFonts w:hint="eastAsia" w:ascii="宋体" w:hAnsi="宋体"/>
          <w:color w:val="000000"/>
          <w:sz w:val="24"/>
        </w:rPr>
        <w:t>9.3法定代表人身份证明或授权委托书</w:t>
      </w:r>
    </w:p>
    <w:p>
      <w:pPr>
        <w:spacing w:line="520" w:lineRule="exact"/>
        <w:ind w:firstLine="480" w:firstLineChars="200"/>
        <w:jc w:val="left"/>
        <w:rPr>
          <w:rFonts w:ascii="宋体" w:hAnsi="宋体"/>
          <w:color w:val="000000"/>
          <w:sz w:val="24"/>
        </w:rPr>
      </w:pPr>
      <w:r>
        <w:rPr>
          <w:rFonts w:hint="eastAsia" w:ascii="宋体" w:hAnsi="宋体"/>
          <w:color w:val="000000"/>
          <w:sz w:val="24"/>
        </w:rPr>
        <w:t>9.4承诺函</w:t>
      </w:r>
    </w:p>
    <w:p>
      <w:pPr>
        <w:pStyle w:val="2"/>
        <w:ind w:firstLine="480" w:firstLineChars="200"/>
        <w:rPr>
          <w:rFonts w:hint="eastAsia" w:ascii="宋体" w:hAnsi="宋体"/>
          <w:b/>
          <w:bCs/>
          <w:color w:val="FF0000"/>
          <w:kern w:val="0"/>
          <w:sz w:val="24"/>
          <w:lang w:eastAsia="zh-CN"/>
        </w:rPr>
      </w:pPr>
      <w:r>
        <w:rPr>
          <w:rFonts w:hint="eastAsia" w:ascii="宋体" w:hAnsi="宋体"/>
          <w:color w:val="000000"/>
          <w:sz w:val="24"/>
          <w:lang w:eastAsia="zh-CN"/>
        </w:rPr>
        <w:t>9.5</w:t>
      </w:r>
      <w:r>
        <w:rPr>
          <w:rFonts w:hint="eastAsia" w:ascii="宋体" w:hAnsi="宋体"/>
          <w:b/>
          <w:bCs/>
          <w:color w:val="FF0000"/>
          <w:kern w:val="0"/>
          <w:sz w:val="24"/>
          <w:lang w:val="en-US" w:eastAsia="zh-CN"/>
        </w:rPr>
        <w:t>供应商自 2021年 1 月 1 日以来至今签订的与本次采购内容有关且金额不低于40万的业绩（1、含 2021 年 1 月 1 日，以签订合同时间为准，2、须提供不少于1个合同，3、采购内容有关是指“装饰材料、家具软装配饰等，”，4、合同金额是指单个合同签订的金额，若合同未能体现金额的须提供相关结算资料证明）。</w:t>
      </w:r>
    </w:p>
    <w:p>
      <w:pPr>
        <w:spacing w:line="520" w:lineRule="exact"/>
        <w:ind w:firstLine="480" w:firstLineChars="200"/>
        <w:jc w:val="left"/>
        <w:rPr>
          <w:rFonts w:ascii="宋体" w:hAnsi="宋体"/>
          <w:color w:val="000000"/>
          <w:sz w:val="24"/>
        </w:rPr>
      </w:pPr>
      <w:r>
        <w:rPr>
          <w:rFonts w:hint="eastAsia" w:ascii="宋体" w:hAnsi="宋体"/>
          <w:color w:val="000000"/>
          <w:sz w:val="24"/>
        </w:rPr>
        <w:t>9.6供应商认为需要提交的其他文件</w:t>
      </w:r>
    </w:p>
    <w:bookmarkEnd w:id="18"/>
    <w:bookmarkEnd w:id="19"/>
    <w:bookmarkEnd w:id="20"/>
    <w:bookmarkEnd w:id="21"/>
    <w:bookmarkEnd w:id="22"/>
    <w:bookmarkEnd w:id="23"/>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rPr>
        <w:t>10.磋商响应文件的编制</w:t>
      </w:r>
    </w:p>
    <w:p>
      <w:pPr>
        <w:pStyle w:val="26"/>
        <w:numPr>
          <w:ilvl w:val="0"/>
          <w:numId w:val="0"/>
        </w:numPr>
        <w:ind w:left="480"/>
      </w:pPr>
      <w:bookmarkStart w:id="25" w:name="_Toc448067684"/>
      <w:bookmarkStart w:id="26" w:name="_Toc405253244"/>
      <w:bookmarkStart w:id="27" w:name="_Toc132265224"/>
      <w:bookmarkStart w:id="28" w:name="_Toc132111873"/>
      <w:bookmarkStart w:id="29" w:name="_Toc132523710"/>
      <w:bookmarkStart w:id="30" w:name="_Toc132523439"/>
      <w:bookmarkStart w:id="31" w:name="_Toc132000218"/>
      <w:bookmarkStart w:id="32" w:name="_Toc282613263"/>
      <w:r>
        <w:rPr>
          <w:rFonts w:hint="eastAsia"/>
        </w:rPr>
        <w:t>10.1 磋商响应文件1份，并在其封面上清楚地标明磋商文件、采购名称、采购编号（如有）、供应商名称，须盖章。</w:t>
      </w:r>
    </w:p>
    <w:p>
      <w:pPr>
        <w:pStyle w:val="26"/>
        <w:numPr>
          <w:ilvl w:val="0"/>
          <w:numId w:val="0"/>
        </w:numPr>
        <w:ind w:firstLine="480" w:firstLineChars="200"/>
      </w:pPr>
      <w:r>
        <w:rPr>
          <w:rFonts w:hint="eastAsia"/>
        </w:rPr>
        <w:t>10.2</w:t>
      </w:r>
      <w:r>
        <w:rPr>
          <w:rFonts w:hint="eastAsia"/>
          <w:b/>
          <w:bCs/>
          <w:color w:val="auto"/>
        </w:rPr>
        <w:t>磋商响应</w:t>
      </w:r>
      <w:r>
        <w:rPr>
          <w:rFonts w:hint="eastAsia"/>
          <w:b/>
          <w:bCs/>
        </w:rPr>
        <w:t>文件应胶装成册，不得散装或者合页装订。磋商响应文件应根据磋商文件的要求制作，签署、盖章</w:t>
      </w:r>
      <w:r>
        <w:rPr>
          <w:rFonts w:hint="eastAsia"/>
          <w:b/>
          <w:color w:val="FF0000"/>
          <w:szCs w:val="21"/>
        </w:rPr>
        <w:t>（要求盖章处除外，其他页面须逐页盖章或加盖骑缝章），</w:t>
      </w:r>
      <w:r>
        <w:rPr>
          <w:rFonts w:hint="eastAsia"/>
          <w:b/>
          <w:bCs/>
        </w:rPr>
        <w:t>再行密封。</w:t>
      </w:r>
      <w:r>
        <w:rPr>
          <w:rFonts w:hint="eastAsia"/>
          <w:b/>
          <w:bCs/>
          <w:color w:val="FF0000"/>
        </w:rPr>
        <w:t>同时，各供应商须将存有与磋商响应文件一致的扫描件U盘与磋商响应文件一并封装后进行递交，后由</w:t>
      </w:r>
      <w:r>
        <w:rPr>
          <w:rFonts w:hint="eastAsia"/>
          <w:b/>
          <w:color w:val="FF0000"/>
          <w:szCs w:val="21"/>
        </w:rPr>
        <w:t>采购人现场拷贝后予以归还。</w:t>
      </w:r>
    </w:p>
    <w:p>
      <w:pPr>
        <w:pStyle w:val="26"/>
        <w:numPr>
          <w:ilvl w:val="0"/>
          <w:numId w:val="0"/>
        </w:numPr>
        <w:ind w:firstLine="480" w:firstLineChars="200"/>
      </w:pPr>
      <w:r>
        <w:rPr>
          <w:rFonts w:hint="eastAsia"/>
        </w:rPr>
        <w:t>10.3供应商应按照磋商文件中的格式文本要求编制磋商响应性文件，供应商私自变更实质性内容，采购人有权拒绝（采购人认可的除外），其磋商响应性文件作无效响应处理。</w:t>
      </w:r>
    </w:p>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rPr>
        <w:t>11.</w:t>
      </w:r>
      <w:bookmarkEnd w:id="25"/>
      <w:bookmarkEnd w:id="26"/>
      <w:r>
        <w:rPr>
          <w:rFonts w:hint="eastAsia" w:ascii="黑体" w:hAnsi="黑体" w:eastAsia="黑体"/>
          <w:color w:val="000000"/>
          <w:sz w:val="28"/>
          <w:szCs w:val="20"/>
        </w:rPr>
        <w:t>评审管理</w:t>
      </w:r>
    </w:p>
    <w:p>
      <w:pPr>
        <w:topLinePunct/>
        <w:spacing w:line="500" w:lineRule="exact"/>
        <w:ind w:firstLine="480" w:firstLineChars="200"/>
        <w:jc w:val="left"/>
        <w:rPr>
          <w:rFonts w:ascii="宋体" w:hAnsi="宋体"/>
          <w:bCs/>
          <w:color w:val="000000"/>
          <w:sz w:val="24"/>
          <w:szCs w:val="20"/>
        </w:rPr>
      </w:pPr>
      <w:r>
        <w:rPr>
          <w:rFonts w:hint="eastAsia" w:ascii="宋体" w:hAnsi="宋体"/>
          <w:bCs/>
          <w:color w:val="000000"/>
          <w:sz w:val="24"/>
          <w:szCs w:val="20"/>
        </w:rPr>
        <w:t>11.1 评审</w:t>
      </w:r>
      <w:r>
        <w:rPr>
          <w:rFonts w:ascii="宋体" w:hAnsi="宋体"/>
          <w:bCs/>
          <w:color w:val="000000"/>
          <w:sz w:val="24"/>
          <w:szCs w:val="20"/>
        </w:rPr>
        <w:t>原则</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w:t>
      </w:r>
      <w:r>
        <w:rPr>
          <w:rFonts w:ascii="宋体" w:hAnsi="宋体"/>
          <w:color w:val="000000"/>
          <w:sz w:val="24"/>
        </w:rPr>
        <w:t>公平、公正地对待所有合格的</w:t>
      </w:r>
      <w:r>
        <w:rPr>
          <w:rFonts w:hint="eastAsia" w:ascii="宋体" w:hAnsi="宋体"/>
          <w:color w:val="000000"/>
          <w:sz w:val="24"/>
        </w:rPr>
        <w:t>供应商</w:t>
      </w:r>
      <w:r>
        <w:rPr>
          <w:rFonts w:ascii="宋体" w:hAnsi="宋体"/>
          <w:color w:val="000000"/>
          <w:sz w:val="24"/>
        </w:rPr>
        <w:t>；</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（2）评审</w:t>
      </w:r>
      <w:r>
        <w:rPr>
          <w:rFonts w:ascii="宋体" w:hAnsi="宋体"/>
          <w:color w:val="000000"/>
          <w:sz w:val="24"/>
        </w:rPr>
        <w:t>必须以</w:t>
      </w:r>
      <w:r>
        <w:rPr>
          <w:rFonts w:hint="eastAsia" w:ascii="宋体" w:hAnsi="宋体"/>
          <w:color w:val="000000"/>
          <w:sz w:val="24"/>
        </w:rPr>
        <w:t>谈判磋商</w:t>
      </w:r>
      <w:r>
        <w:rPr>
          <w:rFonts w:ascii="宋体" w:hAnsi="宋体"/>
          <w:color w:val="000000"/>
          <w:sz w:val="24"/>
        </w:rPr>
        <w:t>文件中各项规定条件为准</w:t>
      </w:r>
      <w:r>
        <w:rPr>
          <w:rFonts w:hint="eastAsia" w:ascii="宋体" w:hAnsi="宋体"/>
          <w:color w:val="000000"/>
          <w:sz w:val="24"/>
        </w:rPr>
        <w:t>。</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（3）评审时，若供应商U盘中的磋商响应文件电子版与纸质响应文件不一致时，按照供应商提交的纸质响应文件进行评审。</w:t>
      </w:r>
    </w:p>
    <w:p>
      <w:pPr>
        <w:adjustRightInd w:val="0"/>
        <w:snapToGrid w:val="0"/>
        <w:spacing w:line="400" w:lineRule="exact"/>
        <w:ind w:firstLine="480" w:firstLineChars="200"/>
        <w:rPr>
          <w:rFonts w:ascii="宋体" w:hAnsi="宋体"/>
          <w:sz w:val="24"/>
        </w:rPr>
      </w:pPr>
      <w:r>
        <w:rPr>
          <w:rFonts w:hint="eastAsia" w:ascii="宋体" w:hAnsi="宋体"/>
          <w:sz w:val="24"/>
        </w:rPr>
        <w:t xml:space="preserve">11.2开标程序 </w:t>
      </w:r>
    </w:p>
    <w:p>
      <w:pPr>
        <w:adjustRightInd w:val="0"/>
        <w:snapToGrid w:val="0"/>
        <w:spacing w:line="400" w:lineRule="exact"/>
        <w:ind w:firstLine="480" w:firstLineChars="200"/>
        <w:rPr>
          <w:rFonts w:ascii="宋体" w:hAnsi="宋体"/>
          <w:sz w:val="24"/>
        </w:rPr>
      </w:pPr>
      <w:r>
        <w:rPr>
          <w:rFonts w:hint="eastAsia" w:ascii="宋体" w:hAnsi="宋体"/>
          <w:sz w:val="24"/>
        </w:rPr>
        <w:t xml:space="preserve"> 采购人按下列程序进行开标：                                                                                                                                                                                                                                                                                                                                                                                                                                                                                                                                                                                                                                                                                                                                                                                                                                                                                                                                                                                                                                                                                                                                                                                                                                                                                                                                                                                                                                                                                                                                                                                                                                                                                                                                                                                                                                                                                                                                                                                                                                                                                                                                                                                                                                                                                                                                                                                                                                                                                                                                                                                                                                                                                                                                                                                                                                                                                                                                                                                                                                                                                                                                                                                                                                                                                                                                                                                                                                                                                                                                                                                                                                                                                                                                                                                                                                                                                                                                                                                                                                                                                                                                                                                                  </w:t>
      </w:r>
      <w:r>
        <w:rPr>
          <w:rFonts w:hint="eastAsia" w:ascii="宋体" w:hAnsi="宋体"/>
          <w:sz w:val="24"/>
        </w:rPr>
        <w:t xml:space="preserve">                                                                                                                                                                                                                                                                                                                                                                                                                                                                                                                                                                                                                                                                                                                                                                                                                                                                                                                                                                                                                                                                                                                                                                                                                                                                                                                                                                                                                                                                                                                                                                                                                                                                                                                                                                                                                                                                                                                                                                                                                                                                                                                                                                                                                                                                                                                                                                                                                                                                                                                                                                                                                                                                                                                                                                                                                                                                                                                                                                                                                                                                                                                                                                                                                                                                                                                                                                                                                                                                                                                                                                                                                                                                                                                                                                                                                                                                                                                                                                                                                                                                                                                                                                                                                </w:t>
      </w:r>
      <w:r>
        <w:rPr>
          <w:rFonts w:hint="eastAsia" w:ascii="宋体" w:hAnsi="宋体"/>
          <w:sz w:val="24"/>
        </w:rPr>
        <w:t xml:space="preserve">                                                                                                                                                                                                                                                                                                                                                                                                                                                                                                                                                                                                                                                                                                                                                                                                                                                                                                                                                                                                                                                                                                                                                                                                                                                                                                                                                                                                                                                                                                                                                                                                                                                                                                                                                                                                                                                                                                                                                                                                                                                                                                                                                                                                                                                                                                                                                                                                                                                                                                                                                                                                                                                                                                                                                                                                                                                                                                                                                                                                                                                                                                                                                                                                                                                                                                                                                                                                                                                                                                                                                                                                                                                </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(l）宣布开标纪律、开标流程及注意事项。</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(2）公布在递交投标文件截止时间前递交投标文件的供应商名称，并点名确认供应商是否派人到场。</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(3）供应商交叉检查文件密封情况，并签字确认。</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(4）供应商回避，评审小组按照磋商文件相关规定对供应商的投标文件进行资格审查，通过审查的供应商，则进入后续磋商。未通过资格审查的，则离场，不参与第一次唱标及后续磋商。</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(5）随机当众唱标，公布供应商名称、报价等相关内容，并记录在案。</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(6）进行磋商顺序抽取，根据抽取顺序依次进行磋商，将磋商内容记录在案。</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(7）在第二次报价或最终报价时，不进行唱标程序。供应商在完成第二次报价或最终报价后将相关报价资料递交给采购人后离场，采购方相关人员不得泄露各供应商的最终报价。</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(8）评审小组对最终报价结果进行评定后按评审方法推荐中选候选人。最后，评审小组成员、监标人等相关人员在磋商报告相应签字栏处签字确认。</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(9）磋商活动结束。</w:t>
      </w:r>
    </w:p>
    <w:p>
      <w:pPr>
        <w:topLinePunct/>
        <w:spacing w:line="500" w:lineRule="exact"/>
        <w:ind w:firstLine="480" w:firstLineChars="200"/>
        <w:jc w:val="left"/>
        <w:rPr>
          <w:rFonts w:ascii="宋体" w:hAnsi="宋体"/>
          <w:bCs/>
          <w:color w:val="000000"/>
          <w:sz w:val="24"/>
        </w:rPr>
      </w:pPr>
      <w:r>
        <w:rPr>
          <w:rFonts w:hint="eastAsia" w:ascii="宋体" w:hAnsi="宋体"/>
          <w:bCs/>
          <w:color w:val="000000"/>
          <w:sz w:val="24"/>
        </w:rPr>
        <w:t>11.3评审</w:t>
      </w:r>
      <w:r>
        <w:rPr>
          <w:rFonts w:ascii="宋体" w:hAnsi="宋体"/>
          <w:bCs/>
          <w:color w:val="000000"/>
          <w:sz w:val="24"/>
        </w:rPr>
        <w:t>组织及职责</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w:t>
      </w:r>
      <w:r>
        <w:rPr>
          <w:rFonts w:ascii="宋体" w:hAnsi="宋体"/>
          <w:color w:val="000000"/>
          <w:sz w:val="24"/>
        </w:rPr>
        <w:t>由</w:t>
      </w:r>
      <w:r>
        <w:rPr>
          <w:rFonts w:hint="eastAsia" w:ascii="宋体" w:hAnsi="宋体"/>
          <w:color w:val="000000"/>
          <w:sz w:val="24"/>
        </w:rPr>
        <w:t>采购人</w:t>
      </w:r>
      <w:r>
        <w:rPr>
          <w:rFonts w:ascii="宋体" w:hAnsi="宋体"/>
          <w:color w:val="000000"/>
          <w:sz w:val="24"/>
        </w:rPr>
        <w:t>按有关规定组成</w:t>
      </w:r>
      <w:r>
        <w:rPr>
          <w:rFonts w:hint="eastAsia" w:ascii="宋体" w:hAnsi="宋体"/>
          <w:color w:val="000000"/>
          <w:sz w:val="24"/>
        </w:rPr>
        <w:t>评审小组</w:t>
      </w:r>
      <w:r>
        <w:rPr>
          <w:rFonts w:ascii="宋体" w:hAnsi="宋体"/>
          <w:color w:val="000000"/>
          <w:sz w:val="24"/>
        </w:rPr>
        <w:t>，</w:t>
      </w:r>
      <w:r>
        <w:rPr>
          <w:rFonts w:hint="eastAsia" w:ascii="宋体" w:hAnsi="宋体"/>
          <w:color w:val="000000"/>
          <w:sz w:val="24"/>
        </w:rPr>
        <w:t>评审人数为</w:t>
      </w:r>
      <w:r>
        <w:rPr>
          <w:rFonts w:ascii="宋体" w:hAnsi="宋体"/>
          <w:color w:val="000000"/>
          <w:sz w:val="24"/>
        </w:rPr>
        <w:t>不少于</w:t>
      </w:r>
      <w:r>
        <w:rPr>
          <w:rFonts w:hint="eastAsia" w:ascii="宋体" w:hAnsi="宋体"/>
          <w:color w:val="000000"/>
          <w:sz w:val="24"/>
        </w:rPr>
        <w:t>3</w:t>
      </w:r>
      <w:r>
        <w:rPr>
          <w:rFonts w:ascii="宋体" w:hAnsi="宋体"/>
          <w:color w:val="000000"/>
          <w:sz w:val="24"/>
        </w:rPr>
        <w:t>人</w:t>
      </w:r>
      <w:r>
        <w:rPr>
          <w:rFonts w:hint="eastAsia" w:ascii="宋体" w:hAnsi="宋体"/>
          <w:color w:val="000000"/>
          <w:sz w:val="24"/>
        </w:rPr>
        <w:t>的</w:t>
      </w:r>
      <w:r>
        <w:rPr>
          <w:rFonts w:ascii="宋体" w:hAnsi="宋体"/>
          <w:color w:val="000000"/>
          <w:sz w:val="24"/>
        </w:rPr>
        <w:t>单数</w:t>
      </w:r>
      <w:r>
        <w:rPr>
          <w:rFonts w:hint="eastAsia" w:ascii="宋体" w:hAnsi="宋体"/>
          <w:color w:val="000000"/>
          <w:sz w:val="24"/>
        </w:rPr>
        <w:t>；</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（2）评审小组</w:t>
      </w:r>
      <w:r>
        <w:rPr>
          <w:rFonts w:ascii="宋体" w:hAnsi="宋体"/>
          <w:color w:val="000000"/>
          <w:sz w:val="24"/>
        </w:rPr>
        <w:t>独立开展工作，负责评</w:t>
      </w:r>
      <w:r>
        <w:rPr>
          <w:rFonts w:hint="eastAsia" w:ascii="宋体" w:hAnsi="宋体"/>
          <w:color w:val="000000"/>
          <w:sz w:val="24"/>
        </w:rPr>
        <w:t>审</w:t>
      </w:r>
      <w:r>
        <w:rPr>
          <w:rFonts w:ascii="宋体" w:hAnsi="宋体"/>
          <w:color w:val="000000"/>
          <w:sz w:val="24"/>
        </w:rPr>
        <w:t>所有</w:t>
      </w:r>
      <w:r>
        <w:rPr>
          <w:rFonts w:hint="eastAsia" w:ascii="宋体" w:hAnsi="宋体"/>
          <w:color w:val="000000"/>
          <w:sz w:val="24"/>
        </w:rPr>
        <w:t>磋商响应</w:t>
      </w:r>
      <w:r>
        <w:rPr>
          <w:rFonts w:ascii="宋体" w:hAnsi="宋体"/>
          <w:color w:val="000000"/>
          <w:sz w:val="24"/>
        </w:rPr>
        <w:t>文件，并推荐</w:t>
      </w:r>
      <w:r>
        <w:rPr>
          <w:rFonts w:hint="eastAsia" w:ascii="宋体" w:hAnsi="宋体"/>
          <w:color w:val="000000"/>
          <w:sz w:val="24"/>
        </w:rPr>
        <w:t>中选</w:t>
      </w:r>
      <w:r>
        <w:rPr>
          <w:rFonts w:ascii="宋体" w:hAnsi="宋体"/>
          <w:color w:val="000000"/>
          <w:sz w:val="24"/>
        </w:rPr>
        <w:t>单位。</w:t>
      </w:r>
    </w:p>
    <w:p>
      <w:pPr>
        <w:topLinePunct/>
        <w:spacing w:line="500" w:lineRule="exact"/>
        <w:ind w:firstLine="480" w:firstLineChars="200"/>
        <w:jc w:val="left"/>
        <w:rPr>
          <w:rFonts w:ascii="宋体" w:hAnsi="宋体"/>
          <w:bCs/>
          <w:color w:val="000000"/>
          <w:sz w:val="24"/>
        </w:rPr>
      </w:pPr>
      <w:r>
        <w:rPr>
          <w:rFonts w:hint="eastAsia" w:ascii="宋体" w:hAnsi="宋体"/>
          <w:bCs/>
          <w:color w:val="000000"/>
          <w:sz w:val="24"/>
        </w:rPr>
        <w:t>11.4资格性审查</w:t>
      </w:r>
    </w:p>
    <w:p>
      <w:pPr>
        <w:topLinePunct/>
        <w:spacing w:line="500" w:lineRule="exact"/>
        <w:ind w:firstLine="480" w:firstLineChars="200"/>
        <w:jc w:val="left"/>
      </w:pPr>
      <w:r>
        <w:rPr>
          <w:rFonts w:hint="eastAsia" w:ascii="宋体" w:hAnsi="宋体"/>
          <w:bCs/>
          <w:color w:val="000000"/>
          <w:sz w:val="24"/>
        </w:rPr>
        <w:t>评审小组依据本谈判磋商文件的实质性要求，对供应商的资格性进行审查，以确定其是否满足本谈判磋商文件的实质性要求。本项目资格性审查事项仅限于本谈判磋商文件的明确规定。供应商响应性文件是否满足谈判磋商文件的实质性要求，必须以本磋商文件的明确规定作为依据，否则，不能对供应商的响应性文件作为无效处理，评审小组不得臆测资格性审查事项。</w:t>
      </w:r>
    </w:p>
    <w:p>
      <w:pPr>
        <w:topLinePunct/>
        <w:spacing w:line="500" w:lineRule="exact"/>
        <w:ind w:firstLine="480" w:firstLineChars="200"/>
        <w:jc w:val="left"/>
        <w:rPr>
          <w:rFonts w:ascii="宋体" w:hAnsi="宋体"/>
          <w:bCs/>
          <w:color w:val="000000"/>
          <w:sz w:val="24"/>
        </w:rPr>
      </w:pPr>
      <w:r>
        <w:rPr>
          <w:rFonts w:hint="eastAsia" w:ascii="宋体" w:hAnsi="宋体"/>
          <w:bCs/>
          <w:color w:val="000000"/>
          <w:sz w:val="24"/>
        </w:rPr>
        <w:t>11.5</w:t>
      </w:r>
      <w:r>
        <w:rPr>
          <w:rFonts w:ascii="宋体" w:hAnsi="宋体"/>
          <w:bCs/>
          <w:color w:val="000000"/>
          <w:sz w:val="24"/>
        </w:rPr>
        <w:t>无效评定</w:t>
      </w:r>
    </w:p>
    <w:p>
      <w:pPr>
        <w:topLinePunct/>
        <w:spacing w:line="500" w:lineRule="exact"/>
        <w:ind w:firstLine="480" w:firstLineChars="200"/>
        <w:jc w:val="left"/>
        <w:rPr>
          <w:rFonts w:ascii="宋体" w:hAnsi="宋体"/>
          <w:color w:val="000000"/>
          <w:sz w:val="24"/>
        </w:rPr>
      </w:pPr>
      <w:r>
        <w:rPr>
          <w:rFonts w:ascii="宋体" w:hAnsi="宋体"/>
          <w:color w:val="000000"/>
          <w:sz w:val="24"/>
        </w:rPr>
        <w:t>凡出现以下情况的</w:t>
      </w:r>
      <w:r>
        <w:rPr>
          <w:rFonts w:hint="eastAsia" w:ascii="宋体" w:hAnsi="宋体"/>
          <w:color w:val="000000"/>
          <w:sz w:val="24"/>
        </w:rPr>
        <w:t>磋商文件</w:t>
      </w:r>
      <w:r>
        <w:rPr>
          <w:rFonts w:ascii="宋体" w:hAnsi="宋体"/>
          <w:color w:val="000000"/>
          <w:sz w:val="24"/>
        </w:rPr>
        <w:t>将被视为无效：</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（1）供应商</w:t>
      </w:r>
      <w:r>
        <w:rPr>
          <w:rFonts w:ascii="宋体" w:hAnsi="宋体"/>
          <w:color w:val="000000"/>
          <w:sz w:val="24"/>
        </w:rPr>
        <w:t>未能通过资格审查的，不进入</w:t>
      </w:r>
      <w:r>
        <w:rPr>
          <w:rFonts w:hint="eastAsia" w:ascii="宋体" w:hAnsi="宋体"/>
          <w:color w:val="000000"/>
          <w:sz w:val="24"/>
        </w:rPr>
        <w:t>后续磋商</w:t>
      </w:r>
      <w:r>
        <w:rPr>
          <w:rFonts w:ascii="宋体" w:hAnsi="宋体"/>
          <w:color w:val="000000"/>
          <w:sz w:val="24"/>
        </w:rPr>
        <w:t>及</w:t>
      </w:r>
      <w:r>
        <w:rPr>
          <w:rFonts w:hint="eastAsia" w:ascii="宋体" w:hAnsi="宋体"/>
          <w:color w:val="000000"/>
          <w:sz w:val="24"/>
        </w:rPr>
        <w:t>二次报价</w:t>
      </w:r>
      <w:r>
        <w:rPr>
          <w:rFonts w:ascii="宋体" w:hAnsi="宋体"/>
          <w:color w:val="000000"/>
          <w:sz w:val="24"/>
        </w:rPr>
        <w:t>；</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w:t>
      </w:r>
      <w:r>
        <w:rPr>
          <w:rFonts w:ascii="宋体" w:hAnsi="宋体"/>
          <w:color w:val="000000"/>
          <w:sz w:val="24"/>
        </w:rPr>
        <w:t>在</w:t>
      </w:r>
      <w:r>
        <w:rPr>
          <w:rFonts w:hint="eastAsia" w:ascii="宋体" w:hAnsi="宋体"/>
          <w:color w:val="000000"/>
          <w:sz w:val="24"/>
        </w:rPr>
        <w:t>评审</w:t>
      </w:r>
      <w:r>
        <w:rPr>
          <w:rFonts w:ascii="宋体" w:hAnsi="宋体"/>
          <w:color w:val="000000"/>
          <w:sz w:val="24"/>
        </w:rPr>
        <w:t>过程中，</w:t>
      </w:r>
      <w:r>
        <w:rPr>
          <w:rFonts w:hint="eastAsia" w:ascii="宋体" w:hAnsi="宋体"/>
          <w:color w:val="000000"/>
          <w:sz w:val="24"/>
        </w:rPr>
        <w:t>供应商</w:t>
      </w:r>
      <w:r>
        <w:rPr>
          <w:rFonts w:ascii="宋体" w:hAnsi="宋体"/>
          <w:color w:val="000000"/>
          <w:sz w:val="24"/>
        </w:rPr>
        <w:t>有企图影响</w:t>
      </w:r>
      <w:r>
        <w:rPr>
          <w:rFonts w:hint="eastAsia" w:ascii="宋体" w:hAnsi="宋体"/>
          <w:color w:val="000000"/>
          <w:sz w:val="24"/>
        </w:rPr>
        <w:t>评审小组</w:t>
      </w:r>
      <w:r>
        <w:rPr>
          <w:rFonts w:ascii="宋体" w:hAnsi="宋体"/>
          <w:color w:val="000000"/>
          <w:sz w:val="24"/>
        </w:rPr>
        <w:t>行为的；</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（3）评审小组</w:t>
      </w:r>
      <w:r>
        <w:rPr>
          <w:rFonts w:ascii="宋体" w:hAnsi="宋体"/>
          <w:color w:val="000000"/>
          <w:sz w:val="24"/>
        </w:rPr>
        <w:t>认定</w:t>
      </w:r>
      <w:r>
        <w:rPr>
          <w:rFonts w:hint="eastAsia" w:ascii="宋体" w:hAnsi="宋体"/>
          <w:color w:val="000000"/>
          <w:sz w:val="24"/>
        </w:rPr>
        <w:t>磋商</w:t>
      </w:r>
      <w:r>
        <w:rPr>
          <w:rFonts w:ascii="宋体" w:hAnsi="宋体"/>
          <w:color w:val="000000"/>
          <w:sz w:val="24"/>
        </w:rPr>
        <w:t>价格明显不合理</w:t>
      </w:r>
      <w:r>
        <w:rPr>
          <w:rFonts w:hint="eastAsia" w:ascii="宋体" w:hAnsi="宋体"/>
          <w:color w:val="000000"/>
          <w:sz w:val="24"/>
        </w:rPr>
        <w:t>，高</w:t>
      </w:r>
      <w:r>
        <w:rPr>
          <w:rFonts w:ascii="宋体" w:hAnsi="宋体"/>
          <w:color w:val="000000"/>
          <w:sz w:val="24"/>
        </w:rPr>
        <w:t>于</w:t>
      </w:r>
      <w:r>
        <w:rPr>
          <w:rFonts w:hint="eastAsia" w:ascii="宋体" w:hAnsi="宋体"/>
          <w:color w:val="000000"/>
          <w:sz w:val="24"/>
        </w:rPr>
        <w:t>采购控制价或明显低于市场</w:t>
      </w:r>
      <w:r>
        <w:rPr>
          <w:rFonts w:ascii="宋体" w:hAnsi="宋体"/>
          <w:color w:val="000000"/>
          <w:sz w:val="24"/>
        </w:rPr>
        <w:t>成本价的</w:t>
      </w:r>
      <w:r>
        <w:rPr>
          <w:rFonts w:hint="eastAsia" w:ascii="宋体" w:hAnsi="宋体"/>
          <w:color w:val="000000"/>
          <w:sz w:val="24"/>
        </w:rPr>
        <w:t>（能提供书面原件证明材料的除外）</w:t>
      </w:r>
      <w:r>
        <w:rPr>
          <w:rFonts w:ascii="宋体" w:hAnsi="宋体"/>
          <w:color w:val="000000"/>
          <w:sz w:val="24"/>
        </w:rPr>
        <w:t>；</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（4）评审小组认定供应商在清单报价上存在较为严重的不均衡性，有恶意通过不均衡报价取得中选嫌疑的（可根据各供应商对应报价进行比较或市场询价确定）。</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（5）评审小组认定的其他严重违法及未满足本次采购要求的情况。</w:t>
      </w:r>
    </w:p>
    <w:p>
      <w:pPr>
        <w:topLinePunct/>
        <w:spacing w:line="500" w:lineRule="exact"/>
        <w:ind w:firstLine="480" w:firstLineChars="200"/>
        <w:jc w:val="left"/>
        <w:rPr>
          <w:rFonts w:ascii="宋体" w:hAnsi="宋体"/>
          <w:bCs/>
          <w:color w:val="000000"/>
          <w:sz w:val="24"/>
        </w:rPr>
      </w:pPr>
      <w:r>
        <w:rPr>
          <w:rFonts w:hint="eastAsia" w:ascii="宋体" w:hAnsi="宋体"/>
          <w:bCs/>
          <w:color w:val="000000"/>
          <w:sz w:val="24"/>
        </w:rPr>
        <w:t>11.6评审</w:t>
      </w:r>
      <w:r>
        <w:rPr>
          <w:rFonts w:ascii="宋体" w:hAnsi="宋体"/>
          <w:bCs/>
          <w:color w:val="000000"/>
          <w:sz w:val="24"/>
        </w:rPr>
        <w:t>方法</w:t>
      </w:r>
    </w:p>
    <w:p>
      <w:pPr>
        <w:autoSpaceDE w:val="0"/>
        <w:autoSpaceDN w:val="0"/>
        <w:snapToGrid w:val="0"/>
        <w:spacing w:line="500" w:lineRule="exact"/>
        <w:ind w:firstLine="480" w:firstLineChars="200"/>
        <w:rPr>
          <w:rFonts w:ascii="宋体" w:hAnsi="宋体"/>
          <w:color w:val="000000"/>
          <w:sz w:val="24"/>
        </w:rPr>
      </w:pPr>
      <w:r>
        <w:rPr>
          <w:rFonts w:hint="eastAsia" w:ascii="宋体" w:hAnsi="宋体"/>
          <w:color w:val="000000"/>
          <w:sz w:val="24"/>
        </w:rPr>
        <w:t>本项目评审方式为：经评审的最低价法。评审小组按供应商不含税最终报价进行评审，按报价由低到高的顺序推荐中选候选人并出具评审报告。采购人可在评审小组推荐的中选候选人名单中</w:t>
      </w:r>
      <w:r>
        <w:rPr>
          <w:rFonts w:hint="eastAsia" w:ascii="宋体" w:hAnsi="宋体"/>
          <w:color w:val="FF0000"/>
          <w:sz w:val="24"/>
        </w:rPr>
        <w:t>根据中选候选人报价、履约情况、业绩、项目实际采购需求等因素综合考量后</w:t>
      </w:r>
      <w:r>
        <w:rPr>
          <w:rFonts w:hint="eastAsia" w:ascii="宋体" w:hAnsi="宋体"/>
          <w:b/>
          <w:bCs/>
          <w:color w:val="FF0000"/>
          <w:sz w:val="24"/>
        </w:rPr>
        <w:t>（注：此项如需调整，须同步调整第9项及附件一谈判磋商响应函内容，前后表述应一致）</w:t>
      </w:r>
      <w:r>
        <w:rPr>
          <w:rFonts w:hint="eastAsia" w:ascii="宋体" w:hAnsi="宋体"/>
          <w:color w:val="000000"/>
          <w:sz w:val="24"/>
        </w:rPr>
        <w:t>，确定前三名中选候选单位并进行公示，并在公示结束后自主确定最终中选人，达到优质采购的目的。</w:t>
      </w:r>
      <w:r>
        <w:rPr>
          <w:rFonts w:hint="eastAsia" w:ascii="宋体" w:hAnsi="宋体"/>
          <w:color w:val="000000"/>
          <w:sz w:val="24"/>
        </w:rPr>
        <w:tab/>
      </w:r>
    </w:p>
    <w:p>
      <w:pPr>
        <w:autoSpaceDE w:val="0"/>
        <w:autoSpaceDN w:val="0"/>
        <w:snapToGrid w:val="0"/>
        <w:spacing w:line="500" w:lineRule="exact"/>
        <w:ind w:firstLine="482" w:firstLineChars="200"/>
        <w:rPr>
          <w:rFonts w:ascii="宋体" w:hAnsi="宋体"/>
          <w:b/>
          <w:bCs/>
          <w:color w:val="000000"/>
          <w:sz w:val="24"/>
        </w:rPr>
      </w:pPr>
      <w:r>
        <w:rPr>
          <w:rFonts w:hint="eastAsia" w:ascii="宋体" w:hAnsi="宋体"/>
          <w:b/>
          <w:bCs/>
          <w:color w:val="000000"/>
          <w:sz w:val="24"/>
        </w:rPr>
        <w:t>注：评审过程中发现供应商的报价明显低于其他供应商报价，其报价可能低于其成本的，采购人有权要求该供应商在90分钟内作出书面说明并提供相应的证明材料，证明材料应采用书面方式并由其法定代表人或其授权委托代理人签字按手印或盖公司印章，证明材料原则上应为原件（证明材料应能证明供应商近期以来，曾经以与本次磋商报价一致或近似的价格来履行的类似业绩）。供应商不能按时合理说明或者不能提供相应证明材料的，由评审小组认定该供应商以低于成本报价竞标，其投标作废标处理。</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11.7投标文件中报价如果出现下列不一致的，可按以下原则进行修改：</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（一）大写金额和小写金额不一致的，以大写金额为准，但大写金额文字存在错误的，应当先对大写金额的文字错误进行澄清、说明或者更正，再行修正。</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（二）总价金额与按单价汇总金额不一致的，以单价金额计算结果为准，但单价或者单价汇总金额存在数字或者文字错误的，应当先对数字或者文字错误进行澄清、说明或者更正，再行修正。</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（三）单价金额小数点或者百分比有明显错位的，以总价为准，修正单价。</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同时出现两种以上不一致的，按照上述规定的顺序修正。修正后的报价经</w:t>
      </w:r>
      <w:r>
        <w:rPr>
          <w:rFonts w:hint="eastAsia" w:ascii="宋体" w:hAnsi="宋体"/>
          <w:color w:val="000000" w:themeColor="text1"/>
          <w:sz w:val="24"/>
          <w14:textFill>
            <w14:solidFill>
              <w14:schemeClr w14:val="tx1"/>
            </w14:solidFill>
          </w14:textFill>
        </w:rPr>
        <w:t>供应商</w:t>
      </w:r>
      <w:r>
        <w:rPr>
          <w:rFonts w:hint="eastAsia" w:ascii="宋体" w:hAnsi="宋体"/>
          <w:color w:val="000000"/>
          <w:sz w:val="24"/>
        </w:rPr>
        <w:t>确认后产生约束力，</w:t>
      </w:r>
      <w:r>
        <w:rPr>
          <w:rFonts w:hint="eastAsia" w:ascii="宋体" w:hAnsi="宋体"/>
          <w:color w:val="000000" w:themeColor="text1"/>
          <w:sz w:val="24"/>
          <w14:textFill>
            <w14:solidFill>
              <w14:schemeClr w14:val="tx1"/>
            </w14:solidFill>
          </w14:textFill>
        </w:rPr>
        <w:t>供应商</w:t>
      </w:r>
      <w:r>
        <w:rPr>
          <w:rFonts w:hint="eastAsia" w:ascii="宋体" w:hAnsi="宋体"/>
          <w:color w:val="000000"/>
          <w:sz w:val="24"/>
        </w:rPr>
        <w:t>不确认的，其投标文件作无效处理。</w:t>
      </w:r>
      <w:r>
        <w:rPr>
          <w:rFonts w:hint="eastAsia" w:ascii="宋体" w:hAnsi="宋体"/>
          <w:color w:val="000000" w:themeColor="text1"/>
          <w:sz w:val="24"/>
          <w14:textFill>
            <w14:solidFill>
              <w14:schemeClr w14:val="tx1"/>
            </w14:solidFill>
          </w14:textFill>
        </w:rPr>
        <w:t>供应商</w:t>
      </w:r>
      <w:r>
        <w:rPr>
          <w:rFonts w:hint="eastAsia" w:ascii="宋体" w:hAnsi="宋体"/>
          <w:color w:val="000000"/>
          <w:sz w:val="24"/>
        </w:rPr>
        <w:t>确认采取书面且加盖单位公章或者</w:t>
      </w:r>
      <w:r>
        <w:rPr>
          <w:rFonts w:hint="eastAsia" w:ascii="宋体" w:hAnsi="宋体"/>
          <w:color w:val="000000" w:themeColor="text1"/>
          <w:sz w:val="24"/>
          <w14:textFill>
            <w14:solidFill>
              <w14:schemeClr w14:val="tx1"/>
            </w14:solidFill>
          </w14:textFill>
        </w:rPr>
        <w:t>供应商</w:t>
      </w:r>
      <w:r>
        <w:rPr>
          <w:rFonts w:hint="eastAsia" w:ascii="宋体" w:hAnsi="宋体"/>
          <w:color w:val="000000"/>
          <w:sz w:val="24"/>
        </w:rPr>
        <w:t>授权代表签字的方式。</w:t>
      </w:r>
    </w:p>
    <w:p>
      <w:pPr>
        <w:topLinePunct/>
        <w:spacing w:line="500" w:lineRule="exact"/>
        <w:jc w:val="left"/>
        <w:rPr>
          <w:rFonts w:ascii="宋体" w:hAnsi="宋体"/>
          <w:color w:val="000000"/>
          <w:sz w:val="24"/>
        </w:rPr>
      </w:pPr>
      <w:r>
        <w:rPr>
          <w:rFonts w:hint="eastAsia" w:ascii="黑体" w:hAnsi="黑体" w:eastAsia="黑体"/>
          <w:color w:val="000000"/>
          <w:sz w:val="28"/>
          <w:szCs w:val="20"/>
        </w:rPr>
        <w:t>12.</w:t>
      </w:r>
      <w:r>
        <w:rPr>
          <w:rFonts w:hint="eastAsia" w:ascii="宋体" w:hAnsi="宋体"/>
          <w:b/>
          <w:bCs/>
          <w:color w:val="000000"/>
          <w:sz w:val="24"/>
        </w:rPr>
        <w:t>本磋商必须由供应商的法定代表人或授权委托人参加，不得委派非本单位其他人员参加，如有发现均按退标处理。</w:t>
      </w:r>
      <w:r>
        <w:rPr>
          <w:rFonts w:hint="eastAsia" w:ascii="宋体" w:hAnsi="宋体"/>
          <w:color w:val="000000"/>
          <w:sz w:val="24"/>
        </w:rPr>
        <w:t>采购人在组织评审小组评审投标资料期间（或供应商准备二次报价期间），供应商应在规定区域内等待。若采购人通过电话、短信等方式通知供应商进场准备后，供应商超出20分钟未进场则视为放弃本项目磋商权利 。</w:t>
      </w:r>
    </w:p>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rPr>
        <w:t>13.合同授予</w:t>
      </w:r>
    </w:p>
    <w:p>
      <w:pPr>
        <w:autoSpaceDE w:val="0"/>
        <w:autoSpaceDN w:val="0"/>
        <w:snapToGrid w:val="0"/>
        <w:spacing w:line="500" w:lineRule="exact"/>
        <w:ind w:firstLine="480" w:firstLineChars="200"/>
      </w:pPr>
      <w:r>
        <w:rPr>
          <w:rFonts w:hint="eastAsia" w:ascii="宋体" w:hAnsi="宋体"/>
          <w:color w:val="000000"/>
          <w:sz w:val="24"/>
        </w:rPr>
        <w:t>采购人</w:t>
      </w:r>
      <w:r>
        <w:rPr>
          <w:rFonts w:ascii="宋体" w:hAnsi="宋体"/>
          <w:color w:val="000000"/>
          <w:sz w:val="24"/>
        </w:rPr>
        <w:t>将在</w:t>
      </w:r>
      <w:r>
        <w:rPr>
          <w:rFonts w:hint="eastAsia" w:ascii="宋体" w:hAnsi="宋体"/>
          <w:color w:val="000000"/>
          <w:sz w:val="24"/>
        </w:rPr>
        <w:t>中选</w:t>
      </w:r>
      <w:r>
        <w:rPr>
          <w:rFonts w:ascii="宋体" w:hAnsi="宋体"/>
          <w:color w:val="000000"/>
          <w:sz w:val="24"/>
        </w:rPr>
        <w:t>公示结束</w:t>
      </w:r>
      <w:r>
        <w:rPr>
          <w:rFonts w:hint="eastAsia" w:ascii="宋体" w:hAnsi="宋体"/>
          <w:color w:val="000000"/>
          <w:sz w:val="24"/>
        </w:rPr>
        <w:t>无异议后</w:t>
      </w:r>
      <w:r>
        <w:rPr>
          <w:rFonts w:ascii="宋体" w:hAnsi="宋体"/>
          <w:color w:val="000000"/>
          <w:sz w:val="24"/>
        </w:rPr>
        <w:t>将《</w:t>
      </w:r>
      <w:r>
        <w:rPr>
          <w:rFonts w:hint="eastAsia" w:ascii="宋体" w:hAnsi="宋体"/>
          <w:color w:val="000000"/>
          <w:sz w:val="24"/>
        </w:rPr>
        <w:t>中选</w:t>
      </w:r>
      <w:r>
        <w:rPr>
          <w:rFonts w:ascii="宋体" w:hAnsi="宋体"/>
          <w:color w:val="000000"/>
          <w:sz w:val="24"/>
        </w:rPr>
        <w:t>通知书》发给</w:t>
      </w:r>
      <w:r>
        <w:rPr>
          <w:rFonts w:hint="eastAsia" w:ascii="宋体" w:hAnsi="宋体"/>
          <w:color w:val="000000"/>
          <w:sz w:val="24"/>
        </w:rPr>
        <w:t>第一中选候选</w:t>
      </w:r>
      <w:r>
        <w:rPr>
          <w:rFonts w:ascii="宋体" w:hAnsi="宋体"/>
          <w:color w:val="000000"/>
          <w:sz w:val="24"/>
        </w:rPr>
        <w:t>人。</w:t>
      </w:r>
      <w:r>
        <w:rPr>
          <w:rFonts w:hint="eastAsia" w:ascii="宋体" w:hAnsi="宋体"/>
          <w:color w:val="000000"/>
          <w:sz w:val="24"/>
        </w:rPr>
        <w:t>第一中选候选</w:t>
      </w:r>
      <w:r>
        <w:rPr>
          <w:rFonts w:ascii="宋体" w:hAnsi="宋体"/>
          <w:color w:val="000000"/>
          <w:sz w:val="24"/>
        </w:rPr>
        <w:t>人在收到《</w:t>
      </w:r>
      <w:r>
        <w:rPr>
          <w:rFonts w:hint="eastAsia" w:ascii="宋体" w:hAnsi="宋体"/>
          <w:color w:val="000000"/>
          <w:sz w:val="24"/>
        </w:rPr>
        <w:t>中选</w:t>
      </w:r>
      <w:r>
        <w:rPr>
          <w:rFonts w:ascii="宋体" w:hAnsi="宋体"/>
          <w:color w:val="000000"/>
          <w:sz w:val="24"/>
        </w:rPr>
        <w:t>通知书》后在规定时间内足额缴纳</w:t>
      </w:r>
      <w:r>
        <w:rPr>
          <w:rFonts w:hint="eastAsia" w:ascii="宋体" w:hAnsi="宋体"/>
          <w:color w:val="000000"/>
          <w:sz w:val="24"/>
        </w:rPr>
        <w:t>履约担保金（如有）</w:t>
      </w:r>
      <w:r>
        <w:rPr>
          <w:rFonts w:ascii="宋体" w:hAnsi="宋体"/>
          <w:color w:val="000000"/>
          <w:sz w:val="24"/>
        </w:rPr>
        <w:t>，并与</w:t>
      </w:r>
      <w:r>
        <w:rPr>
          <w:rFonts w:hint="eastAsia" w:ascii="宋体" w:hAnsi="宋体"/>
          <w:color w:val="000000"/>
          <w:sz w:val="24"/>
        </w:rPr>
        <w:t>采购人</w:t>
      </w:r>
      <w:r>
        <w:rPr>
          <w:rFonts w:ascii="宋体" w:hAnsi="宋体"/>
          <w:color w:val="000000"/>
          <w:sz w:val="24"/>
        </w:rPr>
        <w:t>签订合同。若</w:t>
      </w:r>
      <w:r>
        <w:rPr>
          <w:rFonts w:hint="eastAsia" w:ascii="宋体" w:hAnsi="宋体"/>
          <w:color w:val="000000"/>
          <w:sz w:val="24"/>
        </w:rPr>
        <w:t>第一中选候选</w:t>
      </w:r>
      <w:r>
        <w:rPr>
          <w:rFonts w:ascii="宋体" w:hAnsi="宋体"/>
          <w:color w:val="000000"/>
          <w:sz w:val="24"/>
        </w:rPr>
        <w:t>人在规定时间内未缴纳</w:t>
      </w:r>
      <w:r>
        <w:rPr>
          <w:rFonts w:hint="eastAsia" w:ascii="宋体" w:hAnsi="宋体"/>
          <w:color w:val="000000"/>
          <w:sz w:val="24"/>
        </w:rPr>
        <w:t>履约担保金（如有）</w:t>
      </w:r>
      <w:r>
        <w:rPr>
          <w:rFonts w:ascii="宋体" w:hAnsi="宋体"/>
          <w:color w:val="000000"/>
          <w:sz w:val="24"/>
        </w:rPr>
        <w:t>、拒不签订合同或书面表示放弃此次</w:t>
      </w:r>
      <w:r>
        <w:rPr>
          <w:rFonts w:hint="eastAsia" w:ascii="宋体" w:hAnsi="宋体"/>
          <w:color w:val="000000"/>
          <w:sz w:val="24"/>
        </w:rPr>
        <w:t>中选</w:t>
      </w:r>
      <w:r>
        <w:rPr>
          <w:rFonts w:ascii="宋体" w:hAnsi="宋体"/>
          <w:color w:val="000000"/>
          <w:sz w:val="24"/>
        </w:rPr>
        <w:t>，</w:t>
      </w:r>
      <w:r>
        <w:rPr>
          <w:rFonts w:hint="eastAsia" w:ascii="宋体" w:hAnsi="宋体"/>
          <w:color w:val="000000"/>
          <w:sz w:val="24"/>
        </w:rPr>
        <w:t>采购人</w:t>
      </w:r>
      <w:r>
        <w:rPr>
          <w:rFonts w:ascii="宋体" w:hAnsi="宋体"/>
          <w:color w:val="000000"/>
          <w:sz w:val="24"/>
        </w:rPr>
        <w:t>将</w:t>
      </w:r>
      <w:r>
        <w:rPr>
          <w:rFonts w:hint="eastAsia" w:ascii="宋体" w:hAnsi="宋体"/>
          <w:color w:val="000000"/>
          <w:sz w:val="24"/>
        </w:rPr>
        <w:t>按顺序依次</w:t>
      </w:r>
      <w:r>
        <w:rPr>
          <w:rFonts w:ascii="宋体" w:hAnsi="宋体"/>
          <w:color w:val="000000"/>
          <w:sz w:val="24"/>
        </w:rPr>
        <w:t>函询第二</w:t>
      </w:r>
      <w:r>
        <w:rPr>
          <w:rFonts w:hint="eastAsia" w:ascii="宋体" w:hAnsi="宋体"/>
          <w:color w:val="000000"/>
          <w:sz w:val="24"/>
        </w:rPr>
        <w:t>、第三等中选</w:t>
      </w:r>
      <w:r>
        <w:rPr>
          <w:rFonts w:ascii="宋体" w:hAnsi="宋体"/>
          <w:color w:val="000000"/>
          <w:sz w:val="24"/>
        </w:rPr>
        <w:t>候选人是否愿意接受第一</w:t>
      </w:r>
      <w:r>
        <w:rPr>
          <w:rFonts w:hint="eastAsia" w:ascii="宋体" w:hAnsi="宋体"/>
          <w:color w:val="000000"/>
          <w:sz w:val="24"/>
        </w:rPr>
        <w:t>中选</w:t>
      </w:r>
      <w:r>
        <w:rPr>
          <w:rFonts w:ascii="宋体" w:hAnsi="宋体"/>
          <w:color w:val="000000"/>
          <w:sz w:val="24"/>
        </w:rPr>
        <w:t>候选人的同等条件履约，若在此环节中任一潜在中选人书面承诺接受第一中选候选人同等价格和同等条件履约，则确定为中选人，并通过城投公司官网发布公示。</w:t>
      </w:r>
    </w:p>
    <w:p>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14.</w:t>
      </w:r>
      <w:r>
        <w:rPr>
          <w:rFonts w:hint="eastAsia" w:ascii="宋体" w:hAnsi="宋体"/>
          <w:color w:val="000000"/>
          <w:sz w:val="24"/>
        </w:rPr>
        <w:t>采购过程中，当出现重大变故，采购任务取消时，称为采购终止，采购人可拒绝所有供应商的磋商响应文件，该采购任务采购人有权选择不再进行采购。</w:t>
      </w:r>
    </w:p>
    <w:p>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15.</w:t>
      </w:r>
      <w:r>
        <w:rPr>
          <w:rFonts w:hint="eastAsia" w:ascii="宋体" w:hAnsi="宋体"/>
          <w:color w:val="000000"/>
          <w:sz w:val="24"/>
        </w:rPr>
        <w:t>采购过程中，当供应商不足三家、对采购文件做出实质性响应的供应商不足三家且不具备竞争性或所有投标都被否决时，称为流标，采购人有权进行重新采购。若通过实质性响应的供应商不足三家，评审小组将对剩余供应商的报价是否具有竞争性进行评定，如认为其报价不具备竞争性的，则不推荐中选候选人，即流标。若评审小组认为剩余供应商具备竞争性的，则可按照正常开标、评审程序推荐中选候选人。</w:t>
      </w:r>
    </w:p>
    <w:p>
      <w:pPr>
        <w:pStyle w:val="7"/>
        <w:rPr>
          <w:rFonts w:ascii="宋体" w:hAnsi="宋体"/>
          <w:color w:val="000000"/>
          <w:sz w:val="24"/>
          <w:szCs w:val="24"/>
        </w:rPr>
      </w:pPr>
      <w:r>
        <w:rPr>
          <w:rFonts w:hint="eastAsia" w:ascii="黑体" w:hAnsi="黑体" w:eastAsia="黑体"/>
          <w:color w:val="000000"/>
          <w:sz w:val="28"/>
          <w:szCs w:val="20"/>
        </w:rPr>
        <w:t>16.</w:t>
      </w:r>
      <w:r>
        <w:rPr>
          <w:rFonts w:hint="eastAsia" w:ascii="宋体" w:hAnsi="宋体"/>
          <w:color w:val="000000"/>
          <w:sz w:val="24"/>
          <w:szCs w:val="24"/>
        </w:rPr>
        <w:t>采购人无需对评审过程及未中选原因做出解释。</w:t>
      </w:r>
    </w:p>
    <w:p>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17.谈判磋商响应文件的递交</w:t>
      </w:r>
      <w:bookmarkEnd w:id="27"/>
      <w:bookmarkEnd w:id="28"/>
      <w:bookmarkEnd w:id="29"/>
      <w:bookmarkEnd w:id="30"/>
      <w:bookmarkEnd w:id="31"/>
      <w:bookmarkEnd w:id="32"/>
    </w:p>
    <w:p>
      <w:pPr>
        <w:pStyle w:val="2"/>
        <w:ind w:firstLine="482" w:firstLineChars="200"/>
        <w:rPr>
          <w:rFonts w:ascii="宋体" w:hAnsi="宋体"/>
          <w:color w:val="000000"/>
          <w:sz w:val="24"/>
        </w:rPr>
      </w:pPr>
      <w:r>
        <w:rPr>
          <w:rFonts w:hint="eastAsia" w:ascii="宋体" w:hAnsi="宋体"/>
          <w:b/>
          <w:color w:val="000000"/>
          <w:sz w:val="24"/>
          <w:lang w:eastAsia="zh-CN"/>
        </w:rPr>
        <w:t>17</w:t>
      </w:r>
      <w:r>
        <w:rPr>
          <w:rFonts w:hint="eastAsia" w:ascii="宋体" w:hAnsi="宋体"/>
          <w:b/>
          <w:color w:val="000000"/>
          <w:sz w:val="24"/>
        </w:rPr>
        <w:t>.1</w:t>
      </w:r>
      <w:r>
        <w:rPr>
          <w:rFonts w:hint="eastAsia" w:ascii="宋体" w:hAnsi="宋体"/>
          <w:b/>
          <w:color w:val="000000"/>
          <w:sz w:val="24"/>
          <w:lang w:eastAsia="zh-CN"/>
        </w:rPr>
        <w:t>磋商响应</w:t>
      </w:r>
      <w:r>
        <w:rPr>
          <w:rFonts w:hint="eastAsia" w:ascii="宋体" w:hAnsi="宋体"/>
          <w:b/>
          <w:color w:val="000000"/>
          <w:sz w:val="24"/>
        </w:rPr>
        <w:t>文件送达截止时间</w:t>
      </w:r>
      <w:r>
        <w:rPr>
          <w:rFonts w:hint="eastAsia" w:ascii="宋体" w:hAnsi="宋体"/>
          <w:color w:val="000000"/>
          <w:sz w:val="24"/>
        </w:rPr>
        <w:t>：</w:t>
      </w:r>
      <w:r>
        <w:rPr>
          <w:rFonts w:hint="eastAsia" w:ascii="宋体" w:hAnsi="宋体"/>
          <w:color w:val="000000"/>
          <w:sz w:val="24"/>
          <w:u w:val="single"/>
        </w:rPr>
        <w:t xml:space="preserve"> </w:t>
      </w:r>
      <w:r>
        <w:rPr>
          <w:rFonts w:ascii="宋体" w:hAnsi="宋体"/>
          <w:b/>
          <w:color w:val="FF0000"/>
          <w:kern w:val="2"/>
          <w:sz w:val="24"/>
          <w:szCs w:val="24"/>
          <w:u w:val="single"/>
          <w:lang w:eastAsia="zh-CN"/>
        </w:rPr>
        <w:t>202</w:t>
      </w:r>
      <w:r>
        <w:rPr>
          <w:rFonts w:hint="eastAsia" w:ascii="宋体" w:hAnsi="宋体"/>
          <w:b/>
          <w:color w:val="FF0000"/>
          <w:kern w:val="2"/>
          <w:sz w:val="24"/>
          <w:szCs w:val="24"/>
          <w:u w:val="single"/>
          <w:lang w:val="en-US" w:eastAsia="zh-CN"/>
        </w:rPr>
        <w:t>4</w:t>
      </w:r>
      <w:r>
        <w:rPr>
          <w:rFonts w:hint="eastAsia" w:ascii="宋体" w:hAnsi="宋体"/>
          <w:color w:val="000000"/>
          <w:sz w:val="24"/>
        </w:rPr>
        <w:t>年</w:t>
      </w:r>
      <w:r>
        <w:rPr>
          <w:rFonts w:hint="eastAsia" w:ascii="宋体" w:hAnsi="宋体"/>
          <w:b/>
          <w:color w:val="FF0000"/>
          <w:kern w:val="2"/>
          <w:sz w:val="24"/>
          <w:szCs w:val="24"/>
          <w:u w:val="single"/>
          <w:lang w:val="en-US" w:eastAsia="zh-CN"/>
        </w:rPr>
        <w:t>5</w:t>
      </w:r>
      <w:r>
        <w:rPr>
          <w:rFonts w:hint="eastAsia" w:ascii="宋体" w:hAnsi="宋体"/>
          <w:color w:val="000000"/>
          <w:sz w:val="24"/>
        </w:rPr>
        <w:t>月</w:t>
      </w:r>
      <w:r>
        <w:rPr>
          <w:rFonts w:hint="eastAsia" w:ascii="宋体" w:hAnsi="宋体"/>
          <w:color w:val="000000"/>
          <w:sz w:val="24"/>
          <w:u w:val="single"/>
          <w:lang w:val="en-US" w:eastAsia="zh-CN"/>
        </w:rPr>
        <w:t>31</w:t>
      </w:r>
      <w:r>
        <w:rPr>
          <w:rFonts w:hint="eastAsia" w:ascii="宋体" w:hAnsi="宋体"/>
          <w:color w:val="000000"/>
          <w:sz w:val="24"/>
        </w:rPr>
        <w:t>日</w:t>
      </w:r>
      <w:r>
        <w:rPr>
          <w:rFonts w:hint="eastAsia" w:ascii="宋体" w:hAnsi="宋体"/>
          <w:color w:val="000000"/>
          <w:sz w:val="24"/>
          <w:u w:val="single"/>
          <w:lang w:val="en-US" w:eastAsia="zh-CN"/>
        </w:rPr>
        <w:t>10</w:t>
      </w:r>
      <w:r>
        <w:rPr>
          <w:rFonts w:hint="eastAsia" w:ascii="宋体" w:hAnsi="宋体"/>
          <w:color w:val="000000"/>
          <w:sz w:val="24"/>
          <w:u w:val="single"/>
          <w:lang w:eastAsia="zh-CN"/>
        </w:rPr>
        <w:t xml:space="preserve">时 </w:t>
      </w:r>
      <w:r>
        <w:rPr>
          <w:rFonts w:hint="eastAsia" w:ascii="宋体" w:hAnsi="宋体"/>
          <w:color w:val="000000"/>
          <w:sz w:val="24"/>
          <w:u w:val="single"/>
        </w:rPr>
        <w:t xml:space="preserve"> </w:t>
      </w:r>
      <w:r>
        <w:rPr>
          <w:rFonts w:hint="eastAsia" w:ascii="宋体" w:hAnsi="宋体"/>
          <w:color w:val="000000"/>
          <w:sz w:val="24"/>
        </w:rPr>
        <w:t>。</w:t>
      </w:r>
    </w:p>
    <w:p>
      <w:pPr>
        <w:spacing w:line="500" w:lineRule="exact"/>
        <w:ind w:firstLine="482" w:firstLineChars="200"/>
        <w:rPr>
          <w:rFonts w:ascii="宋体" w:hAnsi="宋体"/>
          <w:b/>
          <w:sz w:val="24"/>
          <w:u w:color="FFFFFF"/>
        </w:rPr>
      </w:pPr>
      <w:r>
        <w:rPr>
          <w:rFonts w:hint="eastAsia" w:ascii="宋体" w:hAnsi="宋体"/>
          <w:b/>
          <w:color w:val="000000"/>
          <w:sz w:val="24"/>
        </w:rPr>
        <w:t>17.2磋商响应文件送达地点</w:t>
      </w:r>
      <w:r>
        <w:rPr>
          <w:rFonts w:hint="eastAsia" w:ascii="宋体" w:hAnsi="宋体"/>
          <w:color w:val="000000"/>
          <w:sz w:val="24"/>
        </w:rPr>
        <w:t>：</w:t>
      </w:r>
      <w:r>
        <w:rPr>
          <w:rFonts w:hint="eastAsia" w:ascii="宋体" w:hAnsi="宋体"/>
          <w:b/>
          <w:sz w:val="24"/>
        </w:rPr>
        <w:t>雅安城市建设投资开发有限公司</w:t>
      </w:r>
      <w:r>
        <w:rPr>
          <w:rFonts w:hint="eastAsia" w:ascii="宋体" w:hAnsi="宋体"/>
          <w:b/>
          <w:color w:val="FF0000"/>
          <w:sz w:val="24"/>
        </w:rPr>
        <w:t>一</w:t>
      </w:r>
      <w:r>
        <w:rPr>
          <w:rFonts w:hint="eastAsia" w:ascii="宋体" w:hAnsi="宋体"/>
          <w:b/>
          <w:sz w:val="24"/>
        </w:rPr>
        <w:t>楼（开标室）（地址：雅安市雨城区和兴街1号）。</w:t>
      </w:r>
    </w:p>
    <w:p>
      <w:pPr>
        <w:pStyle w:val="2"/>
        <w:ind w:firstLine="482" w:firstLineChars="200"/>
        <w:rPr>
          <w:rFonts w:ascii="宋体" w:hAnsi="宋体"/>
          <w:color w:val="000000"/>
          <w:sz w:val="24"/>
        </w:rPr>
      </w:pPr>
      <w:r>
        <w:rPr>
          <w:rFonts w:hint="eastAsia" w:ascii="宋体" w:hAnsi="宋体"/>
          <w:b/>
          <w:color w:val="000000"/>
          <w:sz w:val="24"/>
          <w:lang w:eastAsia="zh-CN"/>
        </w:rPr>
        <w:t>17</w:t>
      </w:r>
      <w:r>
        <w:rPr>
          <w:rFonts w:hint="eastAsia" w:ascii="宋体" w:hAnsi="宋体"/>
          <w:b/>
          <w:color w:val="000000"/>
          <w:sz w:val="24"/>
        </w:rPr>
        <w:t>.3磋商时间</w:t>
      </w:r>
      <w:r>
        <w:rPr>
          <w:rFonts w:hint="eastAsia" w:ascii="宋体" w:hAnsi="宋体"/>
          <w:color w:val="000000"/>
          <w:sz w:val="24"/>
        </w:rPr>
        <w:t>：</w:t>
      </w:r>
      <w:r>
        <w:rPr>
          <w:rFonts w:ascii="宋体" w:hAnsi="宋体"/>
          <w:b/>
          <w:color w:val="FF0000"/>
          <w:kern w:val="2"/>
          <w:sz w:val="24"/>
          <w:szCs w:val="24"/>
          <w:u w:val="single"/>
          <w:lang w:eastAsia="zh-CN"/>
        </w:rPr>
        <w:t>2024</w:t>
      </w:r>
      <w:r>
        <w:rPr>
          <w:rFonts w:hint="eastAsia" w:ascii="宋体" w:hAnsi="宋体"/>
          <w:color w:val="000000"/>
          <w:sz w:val="24"/>
        </w:rPr>
        <w:t>年</w:t>
      </w:r>
      <w:r>
        <w:rPr>
          <w:rFonts w:hint="eastAsia" w:ascii="宋体" w:hAnsi="宋体"/>
          <w:b/>
          <w:color w:val="FF0000"/>
          <w:kern w:val="2"/>
          <w:sz w:val="24"/>
          <w:szCs w:val="24"/>
          <w:u w:val="single"/>
          <w:lang w:val="en-US" w:eastAsia="zh-CN"/>
        </w:rPr>
        <w:t>5</w:t>
      </w:r>
      <w:r>
        <w:rPr>
          <w:rFonts w:hint="eastAsia" w:ascii="宋体" w:hAnsi="宋体"/>
          <w:color w:val="000000"/>
          <w:sz w:val="24"/>
        </w:rPr>
        <w:t>月</w:t>
      </w:r>
      <w:r>
        <w:rPr>
          <w:rFonts w:hint="eastAsia" w:ascii="宋体" w:hAnsi="宋体"/>
          <w:color w:val="000000"/>
          <w:sz w:val="24"/>
          <w:u w:val="single"/>
          <w:lang w:val="en-US" w:eastAsia="zh-CN"/>
        </w:rPr>
        <w:t>31</w:t>
      </w:r>
      <w:r>
        <w:rPr>
          <w:rFonts w:hint="eastAsia" w:ascii="宋体" w:hAnsi="宋体"/>
          <w:color w:val="000000"/>
          <w:sz w:val="24"/>
        </w:rPr>
        <w:t>日</w:t>
      </w:r>
      <w:r>
        <w:rPr>
          <w:rFonts w:hint="eastAsia" w:ascii="宋体" w:hAnsi="宋体"/>
          <w:color w:val="000000"/>
          <w:sz w:val="24"/>
          <w:u w:val="single"/>
          <w:lang w:val="en-US" w:eastAsia="zh-CN"/>
        </w:rPr>
        <w:t>10</w:t>
      </w:r>
      <w:r>
        <w:rPr>
          <w:rFonts w:hint="eastAsia" w:ascii="宋体" w:hAnsi="宋体"/>
          <w:color w:val="000000"/>
          <w:sz w:val="24"/>
          <w:u w:val="single"/>
          <w:lang w:eastAsia="zh-CN"/>
        </w:rPr>
        <w:t xml:space="preserve">时 </w:t>
      </w:r>
      <w:r>
        <w:rPr>
          <w:rFonts w:hint="eastAsia" w:ascii="宋体" w:hAnsi="宋体"/>
          <w:color w:val="000000"/>
          <w:sz w:val="24"/>
          <w:u w:val="single"/>
        </w:rPr>
        <w:t xml:space="preserve"> </w:t>
      </w:r>
      <w:r>
        <w:rPr>
          <w:rFonts w:hint="eastAsia" w:ascii="宋体" w:hAnsi="宋体"/>
          <w:color w:val="000000"/>
          <w:sz w:val="24"/>
        </w:rPr>
        <w:t>。</w:t>
      </w:r>
    </w:p>
    <w:p>
      <w:pPr>
        <w:spacing w:line="500" w:lineRule="exact"/>
        <w:ind w:firstLine="482" w:firstLineChars="200"/>
        <w:rPr>
          <w:rFonts w:hint="default" w:ascii="宋体" w:hAnsi="宋体" w:cs="Times New Roman"/>
          <w:b/>
          <w:color w:val="FF0000"/>
          <w:kern w:val="2"/>
          <w:sz w:val="24"/>
          <w:szCs w:val="24"/>
          <w:u w:val="single"/>
          <w:lang w:val="en-US" w:eastAsia="zh-CN" w:bidi="ar-SA"/>
        </w:rPr>
      </w:pPr>
      <w:r>
        <w:rPr>
          <w:rFonts w:hint="eastAsia" w:ascii="宋体" w:hAnsi="宋体"/>
          <w:b/>
          <w:color w:val="000000"/>
          <w:sz w:val="24"/>
          <w:szCs w:val="20"/>
        </w:rPr>
        <w:t>17.4 联系方式：</w:t>
      </w:r>
      <w:r>
        <w:rPr>
          <w:rFonts w:hint="eastAsia"/>
          <w:sz w:val="24"/>
          <w:u w:val="single"/>
        </w:rPr>
        <w:t>联系人：</w:t>
      </w:r>
      <w:r>
        <w:rPr>
          <w:rFonts w:hint="eastAsia" w:ascii="宋体" w:hAnsi="宋体"/>
          <w:color w:val="000000"/>
          <w:sz w:val="24"/>
          <w:u w:val="single"/>
          <w:lang w:val="en-US" w:eastAsia="zh-CN"/>
        </w:rPr>
        <w:t>杨先生</w:t>
      </w:r>
      <w:r>
        <w:rPr>
          <w:rFonts w:hint="eastAsia"/>
          <w:sz w:val="24"/>
          <w:u w:val="single"/>
        </w:rPr>
        <w:t xml:space="preserve">   联系电话：</w:t>
      </w:r>
      <w:bookmarkStart w:id="33" w:name="_Toc168197338"/>
      <w:bookmarkStart w:id="34" w:name="_Toc131305914"/>
      <w:r>
        <w:rPr>
          <w:rFonts w:hint="eastAsia" w:ascii="宋体" w:hAnsi="宋体" w:cs="Times New Roman"/>
          <w:b/>
          <w:color w:val="FF0000"/>
          <w:kern w:val="2"/>
          <w:sz w:val="24"/>
          <w:szCs w:val="24"/>
          <w:u w:val="single"/>
          <w:lang w:val="en-US" w:eastAsia="zh-CN" w:bidi="ar-SA"/>
        </w:rPr>
        <w:t>18180355310</w:t>
      </w:r>
    </w:p>
    <w:p>
      <w:pPr>
        <w:spacing w:line="500" w:lineRule="exact"/>
        <w:ind w:firstLine="1752" w:firstLineChars="200"/>
        <w:rPr>
          <w:rFonts w:ascii="方正小标宋简体" w:hAnsi="宋体" w:eastAsia="方正小标宋简体"/>
          <w:color w:val="000000"/>
          <w:spacing w:val="78"/>
          <w:sz w:val="72"/>
          <w:szCs w:val="72"/>
        </w:rPr>
      </w:pPr>
    </w:p>
    <w:p>
      <w:pPr>
        <w:pStyle w:val="3"/>
      </w:pPr>
    </w:p>
    <w:p>
      <w:pPr>
        <w:spacing w:line="1000" w:lineRule="exact"/>
        <w:jc w:val="center"/>
        <w:rPr>
          <w:rFonts w:ascii="方正小标宋简体" w:hAnsi="宋体" w:eastAsia="方正小标宋简体"/>
          <w:color w:val="000000"/>
          <w:spacing w:val="78"/>
          <w:sz w:val="72"/>
          <w:szCs w:val="72"/>
        </w:rPr>
      </w:pPr>
    </w:p>
    <w:p>
      <w:pPr>
        <w:spacing w:line="1000" w:lineRule="exact"/>
        <w:jc w:val="center"/>
        <w:rPr>
          <w:rFonts w:ascii="方正小标宋简体" w:hAnsi="宋体" w:eastAsia="方正小标宋简体"/>
          <w:color w:val="000000"/>
          <w:spacing w:val="78"/>
          <w:sz w:val="72"/>
          <w:szCs w:val="72"/>
        </w:rPr>
      </w:pPr>
    </w:p>
    <w:p>
      <w:pPr>
        <w:spacing w:line="1000" w:lineRule="exact"/>
        <w:jc w:val="center"/>
        <w:rPr>
          <w:rFonts w:ascii="方正小标宋简体" w:hAnsi="宋体" w:eastAsia="方正小标宋简体"/>
          <w:color w:val="000000"/>
          <w:spacing w:val="78"/>
          <w:sz w:val="72"/>
          <w:szCs w:val="72"/>
        </w:rPr>
      </w:pPr>
    </w:p>
    <w:p>
      <w:pPr>
        <w:spacing w:line="1000" w:lineRule="exact"/>
        <w:jc w:val="center"/>
        <w:rPr>
          <w:rFonts w:hint="eastAsia" w:ascii="方正小标宋简体" w:hAnsi="宋体" w:eastAsia="方正小标宋简体"/>
          <w:color w:val="000000"/>
          <w:spacing w:val="78"/>
          <w:sz w:val="72"/>
          <w:szCs w:val="72"/>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rPr>
        <w:t>谈判磋商文件</w:t>
      </w:r>
    </w:p>
    <w:p>
      <w:pPr>
        <w:spacing w:line="500" w:lineRule="exact"/>
        <w:jc w:val="center"/>
        <w:rPr>
          <w:rFonts w:ascii="宋体" w:hAnsi="宋体"/>
          <w:b/>
          <w:color w:val="000000"/>
          <w:sz w:val="36"/>
        </w:rPr>
      </w:pPr>
      <w:r>
        <w:rPr>
          <w:rFonts w:hint="eastAsia" w:ascii="宋体" w:hAnsi="宋体"/>
          <w:b/>
          <w:color w:val="000000"/>
          <w:sz w:val="36"/>
        </w:rPr>
        <w:t>（磋商）</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tabs>
          <w:tab w:val="left" w:pos="420"/>
        </w:tabs>
        <w:ind w:left="2157" w:leftChars="1000" w:hanging="57" w:hangingChars="16"/>
        <w:jc w:val="both"/>
        <w:rPr>
          <w:rFonts w:hint="eastAsia" w:ascii="黑体" w:hAnsi="黑体" w:eastAsia="黑体"/>
          <w:bCs/>
          <w:color w:val="000000"/>
          <w:sz w:val="36"/>
          <w:szCs w:val="36"/>
          <w:lang w:val="en-US" w:eastAsia="zh-CN"/>
        </w:rPr>
      </w:pPr>
      <w:r>
        <w:rPr>
          <w:rFonts w:hint="eastAsia" w:ascii="黑体" w:hAnsi="黑体" w:eastAsia="黑体"/>
          <w:color w:val="000000"/>
          <w:sz w:val="36"/>
        </w:rPr>
        <w:t>采购名称：</w:t>
      </w:r>
      <w:r>
        <w:rPr>
          <w:rFonts w:hint="eastAsia" w:ascii="黑体" w:hAnsi="黑体" w:eastAsia="黑体"/>
          <w:bCs/>
          <w:color w:val="000000"/>
          <w:sz w:val="36"/>
          <w:szCs w:val="36"/>
        </w:rPr>
        <w:t>雅州壹号院售楼部及样板间精修项目家具、护墙板及软装饰品</w:t>
      </w:r>
      <w:r>
        <w:rPr>
          <w:rFonts w:hint="eastAsia" w:ascii="黑体" w:hAnsi="黑体" w:eastAsia="黑体"/>
          <w:bCs/>
          <w:color w:val="000000"/>
          <w:sz w:val="36"/>
          <w:szCs w:val="36"/>
          <w:lang w:val="en-US" w:eastAsia="zh-CN"/>
        </w:rPr>
        <w:t>采购</w:t>
      </w:r>
    </w:p>
    <w:p>
      <w:pPr>
        <w:spacing w:line="360" w:lineRule="exact"/>
        <w:ind w:left="3598" w:leftChars="856" w:hanging="1800" w:hangingChars="500"/>
        <w:jc w:val="left"/>
        <w:rPr>
          <w:rFonts w:ascii="黑体" w:hAnsi="黑体" w:eastAsia="黑体"/>
          <w:color w:val="000000"/>
          <w:sz w:val="36"/>
        </w:rPr>
      </w:pPr>
    </w:p>
    <w:p>
      <w:pPr>
        <w:spacing w:line="360" w:lineRule="exact"/>
        <w:ind w:left="1890" w:leftChars="900"/>
        <w:jc w:val="left"/>
        <w:rPr>
          <w:rFonts w:ascii="黑体" w:hAnsi="黑体" w:eastAsia="黑体"/>
          <w:color w:val="000000"/>
          <w:sz w:val="32"/>
          <w:szCs w:val="32"/>
        </w:rPr>
      </w:pP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2100" w:leftChars="1000" w:firstLine="0" w:firstLineChars="0"/>
        <w:jc w:val="left"/>
        <w:rPr>
          <w:rFonts w:ascii="黑体" w:hAnsi="黑体" w:eastAsia="黑体"/>
          <w:color w:val="000000"/>
          <w:sz w:val="36"/>
        </w:rPr>
      </w:pPr>
      <w:r>
        <w:rPr>
          <w:rFonts w:hint="eastAsia" w:ascii="黑体" w:hAnsi="黑体" w:eastAsia="黑体"/>
          <w:color w:val="000000"/>
          <w:sz w:val="36"/>
        </w:rPr>
        <w:t>磋商单位（加盖公章）：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firstLine="209" w:firstLineChars="67"/>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35" w:name="_Toc182996297"/>
      <w:bookmarkStart w:id="36" w:name="_Toc282613284"/>
      <w:r>
        <w:rPr>
          <w:rFonts w:hint="eastAsia" w:ascii="宋体" w:hAnsi="宋体"/>
          <w:color w:val="000000"/>
        </w:rPr>
        <w:t>附件</w:t>
      </w:r>
      <w:bookmarkEnd w:id="33"/>
      <w:bookmarkEnd w:id="35"/>
      <w:bookmarkEnd w:id="36"/>
      <w:r>
        <w:rPr>
          <w:rFonts w:hint="eastAsia" w:ascii="宋体" w:hAnsi="宋体"/>
          <w:color w:val="000000"/>
        </w:rPr>
        <w:t>1</w:t>
      </w:r>
    </w:p>
    <w:p>
      <w:pPr>
        <w:spacing w:line="500" w:lineRule="exact"/>
        <w:jc w:val="center"/>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rPr>
        <w:t>谈判磋商响应函</w:t>
      </w:r>
    </w:p>
    <w:p>
      <w:pPr>
        <w:spacing w:line="500" w:lineRule="exact"/>
        <w:rPr>
          <w:rFonts w:ascii="宋体" w:hAnsi="宋体"/>
          <w:color w:val="000000"/>
          <w:sz w:val="24"/>
        </w:rPr>
      </w:pPr>
    </w:p>
    <w:p>
      <w:pPr>
        <w:spacing w:line="500" w:lineRule="exact"/>
        <w:rPr>
          <w:rFonts w:ascii="宋体" w:hAnsi="宋体"/>
          <w:sz w:val="24"/>
          <w:u w:val="single"/>
        </w:rPr>
      </w:pPr>
      <w:r>
        <w:rPr>
          <w:rFonts w:hint="eastAsia" w:ascii="宋体" w:hAnsi="宋体"/>
          <w:color w:val="000000"/>
          <w:sz w:val="24"/>
        </w:rPr>
        <w:t>致：</w:t>
      </w:r>
      <w:r>
        <w:rPr>
          <w:rFonts w:hint="eastAsia" w:ascii="宋体" w:hAnsi="宋体"/>
          <w:sz w:val="24"/>
          <w:u w:val="single"/>
        </w:rPr>
        <w:t>雅安城投</w:t>
      </w:r>
      <w:r>
        <w:rPr>
          <w:rFonts w:hint="eastAsia" w:ascii="宋体" w:hAnsi="宋体"/>
          <w:sz w:val="24"/>
          <w:u w:val="single"/>
          <w:lang w:val="en-US" w:eastAsia="zh-CN"/>
        </w:rPr>
        <w:t>工匠建设</w:t>
      </w:r>
      <w:r>
        <w:rPr>
          <w:rFonts w:hint="eastAsia" w:ascii="宋体" w:hAnsi="宋体"/>
          <w:sz w:val="24"/>
          <w:u w:val="single"/>
        </w:rPr>
        <w:t>工程有限公司</w:t>
      </w:r>
    </w:p>
    <w:p>
      <w:pPr>
        <w:spacing w:line="360" w:lineRule="exact"/>
        <w:ind w:firstLine="480" w:firstLineChars="200"/>
        <w:jc w:val="left"/>
        <w:rPr>
          <w:rFonts w:ascii="宋体" w:hAnsi="宋体"/>
          <w:color w:val="000000"/>
          <w:sz w:val="24"/>
        </w:rPr>
      </w:pPr>
      <w:r>
        <w:rPr>
          <w:rFonts w:hint="eastAsia" w:ascii="宋体" w:hAnsi="宋体"/>
          <w:color w:val="000000"/>
          <w:sz w:val="24"/>
        </w:rPr>
        <w:t>根据贵公司发布的“</w:t>
      </w:r>
      <w:r>
        <w:rPr>
          <w:rFonts w:hint="eastAsia" w:ascii="宋体" w:hAnsi="宋体"/>
          <w:color w:val="000000"/>
          <w:sz w:val="24"/>
          <w:u w:val="single"/>
          <w:lang w:val="en-US" w:eastAsia="zh-CN"/>
        </w:rPr>
        <w:t>雅州壹号院售楼部及样板间精修项目家具、护墙板及软装饰品采购</w:t>
      </w:r>
      <w:r>
        <w:rPr>
          <w:rFonts w:hint="eastAsia" w:ascii="宋体" w:hAnsi="宋体"/>
          <w:color w:val="000000"/>
          <w:sz w:val="24"/>
        </w:rPr>
        <w:t>”的磋商公告，我公司经研究，决定参与本次磋商，并提交下述文件</w:t>
      </w:r>
      <w:r>
        <w:rPr>
          <w:rFonts w:hint="eastAsia" w:ascii="宋体" w:hAnsi="宋体"/>
          <w:color w:val="000000"/>
          <w:sz w:val="24"/>
          <w:u w:val="single"/>
        </w:rPr>
        <w:t xml:space="preserve"> 1   </w:t>
      </w:r>
      <w:r>
        <w:rPr>
          <w:rFonts w:hint="eastAsia" w:ascii="宋体" w:hAnsi="宋体"/>
          <w:color w:val="000000"/>
          <w:sz w:val="24"/>
        </w:rPr>
        <w:t>套。</w:t>
      </w:r>
    </w:p>
    <w:p>
      <w:pPr>
        <w:spacing w:line="500" w:lineRule="exact"/>
        <w:ind w:firstLine="480" w:firstLineChars="200"/>
        <w:jc w:val="left"/>
        <w:rPr>
          <w:rFonts w:ascii="宋体" w:hAnsi="宋体"/>
          <w:color w:val="000000"/>
          <w:sz w:val="24"/>
        </w:rPr>
      </w:pPr>
      <w:r>
        <w:rPr>
          <w:rFonts w:hint="eastAsia" w:ascii="宋体" w:hAnsi="宋体"/>
          <w:color w:val="000000"/>
          <w:sz w:val="24"/>
        </w:rPr>
        <w:t>（1）谈判磋商响应函</w:t>
      </w:r>
    </w:p>
    <w:p>
      <w:pPr>
        <w:spacing w:line="500" w:lineRule="exact"/>
        <w:ind w:firstLine="480" w:firstLineChars="200"/>
        <w:jc w:val="left"/>
        <w:rPr>
          <w:rFonts w:ascii="宋体" w:hAnsi="宋体"/>
          <w:color w:val="000000"/>
          <w:sz w:val="24"/>
        </w:rPr>
      </w:pPr>
      <w:r>
        <w:rPr>
          <w:rFonts w:hint="eastAsia" w:ascii="宋体" w:hAnsi="宋体"/>
          <w:color w:val="000000"/>
          <w:sz w:val="24"/>
        </w:rPr>
        <w:t>（2）报价函（含采购清单）</w:t>
      </w:r>
    </w:p>
    <w:p>
      <w:pPr>
        <w:spacing w:line="500" w:lineRule="exact"/>
        <w:ind w:firstLine="480" w:firstLineChars="200"/>
        <w:jc w:val="left"/>
        <w:rPr>
          <w:rFonts w:ascii="宋体" w:hAnsi="宋体"/>
          <w:color w:val="000000"/>
          <w:sz w:val="24"/>
        </w:rPr>
      </w:pPr>
      <w:r>
        <w:rPr>
          <w:rFonts w:hint="eastAsia" w:ascii="宋体" w:hAnsi="宋体"/>
          <w:color w:val="000000"/>
          <w:sz w:val="24"/>
        </w:rPr>
        <w:t>（3）法定代表人身份证明或授权委托书</w:t>
      </w:r>
    </w:p>
    <w:p>
      <w:pPr>
        <w:spacing w:line="500" w:lineRule="exact"/>
        <w:ind w:firstLine="480" w:firstLineChars="200"/>
        <w:jc w:val="left"/>
        <w:rPr>
          <w:rFonts w:ascii="宋体" w:hAnsi="宋体"/>
          <w:color w:val="000000"/>
          <w:sz w:val="24"/>
        </w:rPr>
      </w:pPr>
      <w:r>
        <w:rPr>
          <w:rFonts w:hint="eastAsia" w:ascii="宋体" w:hAnsi="宋体"/>
          <w:color w:val="000000"/>
          <w:sz w:val="24"/>
        </w:rPr>
        <w:t>（4）承诺函</w:t>
      </w:r>
    </w:p>
    <w:p>
      <w:pPr>
        <w:pStyle w:val="2"/>
        <w:ind w:firstLine="480" w:firstLineChars="200"/>
        <w:rPr>
          <w:rFonts w:hint="eastAsia" w:ascii="宋体" w:hAnsi="宋体" w:eastAsia="宋体" w:cs="Times New Roman"/>
          <w:color w:val="FF0000"/>
          <w:kern w:val="2"/>
          <w:sz w:val="24"/>
          <w:szCs w:val="24"/>
          <w:lang w:val="en-US" w:eastAsia="zh-CN" w:bidi="ar-SA"/>
        </w:rPr>
      </w:pPr>
      <w:r>
        <w:rPr>
          <w:rFonts w:hint="eastAsia" w:ascii="宋体" w:hAnsi="宋体"/>
          <w:color w:val="000000"/>
          <w:sz w:val="24"/>
          <w:lang w:eastAsia="zh-CN"/>
        </w:rPr>
        <w:t>（5）</w:t>
      </w:r>
      <w:r>
        <w:rPr>
          <w:rFonts w:hint="eastAsia" w:ascii="宋体" w:hAnsi="宋体" w:eastAsia="宋体" w:cs="Times New Roman"/>
          <w:color w:val="FF0000"/>
          <w:kern w:val="2"/>
          <w:sz w:val="24"/>
          <w:szCs w:val="24"/>
          <w:lang w:val="en-US" w:eastAsia="zh-CN" w:bidi="ar-SA"/>
        </w:rPr>
        <w:t>供应商自 2021年 1 月 1 日以来至今签订的与本次采购内容有关且金额不低于</w:t>
      </w:r>
      <w:r>
        <w:rPr>
          <w:rFonts w:hint="eastAsia" w:ascii="宋体" w:hAnsi="宋体" w:cs="Times New Roman"/>
          <w:color w:val="FF0000"/>
          <w:kern w:val="2"/>
          <w:sz w:val="24"/>
          <w:szCs w:val="24"/>
          <w:lang w:val="en-US" w:eastAsia="zh-CN" w:bidi="ar-SA"/>
        </w:rPr>
        <w:t>40</w:t>
      </w:r>
      <w:r>
        <w:rPr>
          <w:rFonts w:hint="eastAsia" w:ascii="宋体" w:hAnsi="宋体" w:eastAsia="宋体" w:cs="Times New Roman"/>
          <w:color w:val="FF0000"/>
          <w:kern w:val="2"/>
          <w:sz w:val="24"/>
          <w:szCs w:val="24"/>
          <w:lang w:val="en-US" w:eastAsia="zh-CN" w:bidi="ar-SA"/>
        </w:rPr>
        <w:t>万的业绩（1、含 2021 年 1 月 1 日，以签订合同时间为准，2、须提供不少于1个合同，3、采购内容有关是指“装饰材料、家具软装配饰等，”，4、合同金额是指单个合同签订的金额，若合同未能体现金额的须提供相关结算资料证明）。</w:t>
      </w:r>
    </w:p>
    <w:p>
      <w:pPr>
        <w:pStyle w:val="2"/>
        <w:ind w:firstLine="480" w:firstLineChars="200"/>
        <w:rPr>
          <w:rFonts w:ascii="宋体" w:hAnsi="宋体"/>
          <w:color w:val="000000"/>
          <w:sz w:val="24"/>
        </w:rPr>
      </w:pPr>
      <w:r>
        <w:rPr>
          <w:rFonts w:hint="eastAsia" w:ascii="宋体" w:hAnsi="宋体"/>
          <w:color w:val="000000"/>
          <w:sz w:val="24"/>
        </w:rPr>
        <w:t>（</w:t>
      </w:r>
      <w:r>
        <w:rPr>
          <w:rFonts w:hint="eastAsia" w:ascii="宋体" w:hAnsi="宋体"/>
          <w:color w:val="000000"/>
          <w:sz w:val="24"/>
          <w:lang w:eastAsia="zh-CN"/>
        </w:rPr>
        <w:t>6</w:t>
      </w:r>
      <w:r>
        <w:rPr>
          <w:rFonts w:hint="eastAsia" w:ascii="宋体" w:hAnsi="宋体"/>
          <w:color w:val="000000"/>
          <w:sz w:val="24"/>
        </w:rPr>
        <w:t>）供应商认为需要提交的其他文件</w:t>
      </w:r>
    </w:p>
    <w:p>
      <w:pPr>
        <w:spacing w:line="500" w:lineRule="exact"/>
        <w:rPr>
          <w:rFonts w:ascii="宋体" w:hAnsi="宋体"/>
          <w:color w:val="000000"/>
          <w:sz w:val="24"/>
        </w:rPr>
      </w:pPr>
      <w:r>
        <w:rPr>
          <w:rFonts w:hint="eastAsia" w:ascii="宋体" w:hAnsi="宋体"/>
          <w:color w:val="000000"/>
          <w:sz w:val="24"/>
        </w:rPr>
        <w:t>根据此函，我公司承诺如下：</w:t>
      </w:r>
    </w:p>
    <w:p>
      <w:pPr>
        <w:spacing w:line="500" w:lineRule="exact"/>
        <w:ind w:firstLine="480" w:firstLineChars="200"/>
        <w:rPr>
          <w:rFonts w:ascii="宋体" w:hAnsi="宋体"/>
          <w:color w:val="000000"/>
          <w:sz w:val="24"/>
        </w:rPr>
      </w:pPr>
      <w:r>
        <w:rPr>
          <w:rFonts w:hint="eastAsia" w:ascii="宋体" w:hAnsi="宋体"/>
          <w:color w:val="000000"/>
          <w:sz w:val="24"/>
        </w:rPr>
        <w:t>1.我公司将按谈判磋商文件的规定履行合同责任和义务。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2.我公司已详细审查全部谈判磋商文件，以及全部参考资料。我公司完全理解并同意放弃对这方面有不明及误解的权利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3.我公司同意提供按照贵公司可能要求的与磋商有关的一切数据或资料。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w:t>
      </w:r>
    </w:p>
    <w:p>
      <w:pPr>
        <w:spacing w:line="500" w:lineRule="exact"/>
        <w:ind w:firstLine="480" w:firstLineChars="200"/>
        <w:rPr>
          <w:rFonts w:ascii="宋体" w:hAnsi="宋体"/>
          <w:color w:val="000000"/>
          <w:sz w:val="24"/>
        </w:rPr>
      </w:pPr>
      <w:r>
        <w:rPr>
          <w:rFonts w:hint="eastAsia" w:ascii="宋体" w:hAnsi="宋体"/>
          <w:color w:val="000000"/>
          <w:sz w:val="24"/>
        </w:rPr>
        <w:t>5.我公司同意所递交的谈判磋商响应文件在规定的磋商之日起至30天有效期内有效，在此期间内我公司将受此约束。</w:t>
      </w:r>
    </w:p>
    <w:p>
      <w:pPr>
        <w:pStyle w:val="14"/>
        <w:spacing w:line="360" w:lineRule="auto"/>
        <w:ind w:left="0" w:leftChars="0" w:firstLine="960" w:firstLineChars="400"/>
        <w:rPr>
          <w:rFonts w:ascii="宋体" w:hAnsi="宋体" w:cs="宋体"/>
          <w:sz w:val="24"/>
        </w:rPr>
      </w:pPr>
    </w:p>
    <w:p>
      <w:pPr>
        <w:pStyle w:val="14"/>
        <w:spacing w:line="360" w:lineRule="auto"/>
        <w:ind w:left="0" w:leftChars="0" w:firstLine="960" w:firstLineChars="400"/>
        <w:rPr>
          <w:rFonts w:ascii="宋体" w:hAnsi="宋体" w:cs="宋体"/>
          <w:sz w:val="24"/>
        </w:rPr>
      </w:pPr>
      <w:r>
        <w:rPr>
          <w:rFonts w:hint="eastAsia" w:ascii="宋体" w:hAnsi="宋体" w:cs="宋体"/>
          <w:sz w:val="24"/>
        </w:rPr>
        <w:t xml:space="preserve">磋商单位（盖章）：                                 </w:t>
      </w:r>
    </w:p>
    <w:p>
      <w:pPr>
        <w:pStyle w:val="14"/>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pPr>
        <w:pStyle w:val="14"/>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pPr>
        <w:pStyle w:val="14"/>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pStyle w:val="14"/>
        <w:spacing w:line="360" w:lineRule="auto"/>
        <w:ind w:firstLine="482"/>
        <w:rPr>
          <w:rFonts w:ascii="宋体" w:hAnsi="宋体"/>
          <w:b/>
          <w:color w:val="FF0000"/>
          <w:sz w:val="24"/>
        </w:rPr>
      </w:pPr>
      <w:r>
        <w:rPr>
          <w:rFonts w:hint="eastAsia" w:ascii="宋体" w:hAnsi="宋体"/>
          <w:b/>
          <w:color w:val="FF0000"/>
          <w:sz w:val="24"/>
        </w:rPr>
        <w:t>（注意：谈判磋商响应函应装订入响应性文件中用于评审小组审查）</w:t>
      </w:r>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r>
        <w:rPr>
          <w:rFonts w:hint="eastAsia" w:ascii="宋体" w:hAnsi="宋体"/>
          <w:color w:val="000000"/>
        </w:rPr>
        <w:t>附件2</w:t>
      </w:r>
    </w:p>
    <w:p>
      <w:pPr>
        <w:pStyle w:val="9"/>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37" w:name="_Toc132111898"/>
      <w:bookmarkStart w:id="38" w:name="_Toc131305915"/>
      <w:bookmarkStart w:id="39" w:name="_Toc132523466"/>
      <w:bookmarkStart w:id="40" w:name="_Toc282613285"/>
      <w:bookmarkStart w:id="41" w:name="_Toc132265249"/>
      <w:bookmarkStart w:id="42" w:name="_Toc132523737"/>
      <w:r>
        <w:rPr>
          <w:rFonts w:hint="eastAsia" w:ascii="黑体" w:hAnsi="宋体" w:eastAsia="黑体"/>
          <w:snapToGrid w:val="0"/>
          <w:kern w:val="0"/>
          <w:sz w:val="31"/>
          <w:szCs w:val="21"/>
        </w:rPr>
        <w:t>报价函</w:t>
      </w:r>
    </w:p>
    <w:p>
      <w:pPr>
        <w:adjustRightInd w:val="0"/>
        <w:snapToGrid w:val="0"/>
        <w:spacing w:line="360" w:lineRule="auto"/>
        <w:ind w:firstLine="480" w:firstLineChars="200"/>
        <w:jc w:val="left"/>
        <w:rPr>
          <w:rFonts w:hint="eastAsia" w:ascii="宋体" w:hAnsi="宋体" w:eastAsia="宋体"/>
          <w:color w:val="FF0000"/>
          <w:kern w:val="0"/>
          <w:sz w:val="24"/>
          <w:u w:val="single"/>
          <w:lang w:eastAsia="zh-CN"/>
        </w:rPr>
      </w:pPr>
      <w:r>
        <w:rPr>
          <w:rFonts w:hint="eastAsia" w:ascii="宋体" w:hAnsi="宋体"/>
          <w:sz w:val="24"/>
          <w:u w:val="single"/>
        </w:rPr>
        <w:t>雅安城投</w:t>
      </w:r>
      <w:r>
        <w:rPr>
          <w:rFonts w:hint="eastAsia" w:ascii="宋体" w:hAnsi="宋体"/>
          <w:sz w:val="24"/>
          <w:u w:val="single"/>
          <w:lang w:val="en-US" w:eastAsia="zh-CN"/>
        </w:rPr>
        <w:t>工匠建设</w:t>
      </w:r>
      <w:r>
        <w:rPr>
          <w:rFonts w:hint="eastAsia" w:ascii="宋体" w:hAnsi="宋体"/>
          <w:sz w:val="24"/>
          <w:u w:val="single"/>
        </w:rPr>
        <w:t>工程有限公司</w:t>
      </w:r>
      <w:r>
        <w:rPr>
          <w:rFonts w:hint="eastAsia" w:ascii="宋体" w:hAnsi="宋体"/>
          <w:sz w:val="24"/>
          <w:u w:val="single"/>
          <w:lang w:eastAsia="zh-CN"/>
        </w:rPr>
        <w:t>：</w:t>
      </w:r>
    </w:p>
    <w:p>
      <w:pPr>
        <w:adjustRightInd w:val="0"/>
        <w:snapToGrid w:val="0"/>
        <w:spacing w:line="360" w:lineRule="auto"/>
        <w:ind w:firstLine="480" w:firstLineChars="200"/>
        <w:rPr>
          <w:rFonts w:ascii="宋体" w:hAnsi="宋体"/>
          <w:snapToGrid w:val="0"/>
          <w:kern w:val="0"/>
          <w:sz w:val="24"/>
        </w:rPr>
      </w:pPr>
    </w:p>
    <w:p>
      <w:pPr>
        <w:numPr>
          <w:ilvl w:val="0"/>
          <w:numId w:val="5"/>
        </w:numPr>
        <w:adjustRightInd w:val="0"/>
        <w:snapToGrid w:val="0"/>
        <w:spacing w:line="360" w:lineRule="auto"/>
        <w:ind w:firstLine="480" w:firstLineChars="200"/>
        <w:rPr>
          <w:rFonts w:ascii="宋体" w:hAnsi="宋体"/>
          <w:snapToGrid w:val="0"/>
          <w:kern w:val="0"/>
          <w:sz w:val="24"/>
          <w:u w:val="single"/>
        </w:rPr>
      </w:pPr>
      <w:r>
        <w:rPr>
          <w:rFonts w:hint="eastAsia" w:ascii="宋体" w:hAnsi="宋体"/>
          <w:snapToGrid w:val="0"/>
          <w:kern w:val="0"/>
          <w:sz w:val="24"/>
        </w:rPr>
        <w:t>我方已仔细研究了</w:t>
      </w:r>
      <w:r>
        <w:rPr>
          <w:rFonts w:hint="eastAsia" w:ascii="宋体" w:hAnsi="宋体"/>
          <w:color w:val="000000"/>
          <w:sz w:val="24"/>
          <w:u w:val="single"/>
          <w:lang w:val="en-US" w:eastAsia="zh-CN"/>
        </w:rPr>
        <w:t>雅州壹号院售楼部及样板间精修项目家具、护墙板及软装饰品采购</w:t>
      </w:r>
      <w:r>
        <w:rPr>
          <w:rFonts w:hint="eastAsia" w:ascii="宋体" w:hAnsi="宋体"/>
          <w:snapToGrid w:val="0"/>
          <w:kern w:val="0"/>
          <w:sz w:val="24"/>
        </w:rPr>
        <w:t>文件的全部内容，</w:t>
      </w:r>
      <w:r>
        <w:rPr>
          <w:rFonts w:hint="eastAsia" w:ascii="宋体" w:hAnsi="宋体" w:cs="宋体"/>
          <w:snapToGrid w:val="0"/>
          <w:sz w:val="24"/>
        </w:rPr>
        <w:t>愿意以</w:t>
      </w:r>
      <w:r>
        <w:rPr>
          <w:rFonts w:hint="eastAsia" w:ascii="宋体" w:hAnsi="宋体" w:cs="宋体"/>
          <w:snapToGrid w:val="0"/>
          <w:sz w:val="24"/>
          <w:u w:val="single"/>
        </w:rPr>
        <w:t xml:space="preserve">         </w:t>
      </w:r>
      <w:r>
        <w:rPr>
          <w:rFonts w:hint="eastAsia" w:ascii="宋体" w:hAnsi="宋体" w:cs="宋体"/>
          <w:snapToGrid w:val="0"/>
          <w:sz w:val="24"/>
        </w:rPr>
        <w:t>为含税报价（其中不含税报价为</w:t>
      </w:r>
      <w:r>
        <w:rPr>
          <w:rFonts w:hint="eastAsia" w:ascii="宋体" w:hAnsi="宋体" w:cs="宋体"/>
          <w:snapToGrid w:val="0"/>
          <w:sz w:val="24"/>
          <w:u w:val="single"/>
        </w:rPr>
        <w:t xml:space="preserve">   </w:t>
      </w:r>
      <w:r>
        <w:rPr>
          <w:rFonts w:hint="eastAsia" w:ascii="宋体" w:hAnsi="宋体" w:cs="宋体"/>
          <w:snapToGrid w:val="0"/>
          <w:sz w:val="24"/>
        </w:rPr>
        <w:t>，税率：</w:t>
      </w:r>
      <w:r>
        <w:rPr>
          <w:rFonts w:hint="eastAsia" w:ascii="宋体" w:hAnsi="宋体" w:cs="宋体"/>
          <w:snapToGrid w:val="0"/>
          <w:sz w:val="24"/>
          <w:u w:val="single"/>
        </w:rPr>
        <w:t xml:space="preserve">      </w:t>
      </w:r>
      <w:r>
        <w:rPr>
          <w:rFonts w:hint="eastAsia" w:ascii="宋体" w:hAnsi="宋体" w:cs="宋体"/>
          <w:snapToGrid w:val="0"/>
          <w:sz w:val="24"/>
        </w:rPr>
        <w:t>）</w:t>
      </w:r>
      <w:r>
        <w:rPr>
          <w:rFonts w:hint="eastAsia" w:ascii="宋体" w:hAnsi="宋体"/>
          <w:snapToGrid w:val="0"/>
          <w:kern w:val="0"/>
          <w:sz w:val="24"/>
        </w:rPr>
        <w:t>，工期</w:t>
      </w:r>
      <w:r>
        <w:rPr>
          <w:rFonts w:hint="eastAsia" w:ascii="宋体" w:hAnsi="宋体"/>
          <w:snapToGrid w:val="0"/>
          <w:kern w:val="0"/>
          <w:sz w:val="24"/>
          <w:u w:val="single"/>
        </w:rPr>
        <w:t xml:space="preserve"> </w:t>
      </w:r>
      <w:r>
        <w:rPr>
          <w:rFonts w:hint="eastAsia" w:ascii="宋体" w:hAnsi="宋体"/>
          <w:snapToGrid w:val="0"/>
          <w:color w:val="FF0000"/>
          <w:kern w:val="0"/>
          <w:sz w:val="24"/>
          <w:u w:val="single"/>
          <w:lang w:val="en-US" w:eastAsia="zh-CN"/>
        </w:rPr>
        <w:t>18</w:t>
      </w:r>
      <w:r>
        <w:rPr>
          <w:rFonts w:hint="eastAsia" w:ascii="宋体" w:hAnsi="宋体"/>
          <w:snapToGrid w:val="0"/>
          <w:kern w:val="0"/>
          <w:sz w:val="24"/>
          <w:u w:val="single"/>
        </w:rPr>
        <w:t>天，以</w:t>
      </w:r>
      <w:r>
        <w:rPr>
          <w:rFonts w:hint="eastAsia" w:ascii="宋体" w:hAnsi="宋体"/>
          <w:snapToGrid w:val="0"/>
          <w:color w:val="000000" w:themeColor="text1"/>
          <w:kern w:val="0"/>
          <w:sz w:val="24"/>
          <w:u w:val="single"/>
          <w14:textFill>
            <w14:solidFill>
              <w14:schemeClr w14:val="tx1"/>
            </w14:solidFill>
          </w14:textFill>
        </w:rPr>
        <w:t>采购人</w:t>
      </w:r>
      <w:r>
        <w:rPr>
          <w:rFonts w:hint="eastAsia" w:ascii="宋体" w:hAnsi="宋体"/>
          <w:snapToGrid w:val="0"/>
          <w:kern w:val="0"/>
          <w:sz w:val="24"/>
          <w:u w:val="single"/>
        </w:rPr>
        <w:t>通知时间为准</w:t>
      </w:r>
      <w:r>
        <w:rPr>
          <w:rFonts w:hint="eastAsia" w:ascii="宋体" w:hAnsi="宋体"/>
          <w:snapToGrid w:val="0"/>
          <w:kern w:val="0"/>
          <w:sz w:val="24"/>
        </w:rPr>
        <w:t>。 按合同约定实施和完成该项目合同约定内容，质量达到现行国家有关工程施工验收规范和标准的合格要求。</w:t>
      </w:r>
    </w:p>
    <w:p>
      <w:pPr>
        <w:numPr>
          <w:ilvl w:val="0"/>
          <w:numId w:val="5"/>
        </w:num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我方承诺在磋商有效期内不修改、撤销磋商文件。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(1)我方承诺在收到中选通知书后，在中选通知书规定的期限内，与你方按照谈判磋商文件和我方的谈判磋商响应文件签订合同。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磋商单位（盖章）：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ascii="宋体" w:hAnsi="宋体"/>
          <w:b/>
          <w:bCs/>
          <w:color w:val="000000"/>
          <w:sz w:val="24"/>
        </w:rPr>
      </w:pPr>
    </w:p>
    <w:p>
      <w:pPr>
        <w:rPr>
          <w:rFonts w:ascii="宋体" w:hAnsi="宋体"/>
          <w:b/>
          <w:bCs/>
          <w:color w:val="000000"/>
          <w:sz w:val="24"/>
        </w:rPr>
      </w:pPr>
    </w:p>
    <w:p>
      <w:pPr>
        <w:pStyle w:val="2"/>
      </w:pPr>
    </w:p>
    <w:p>
      <w:pPr>
        <w:rPr>
          <w:rFonts w:ascii="宋体" w:hAnsi="宋体"/>
          <w:b/>
          <w:bCs/>
          <w:color w:val="000000"/>
          <w:sz w:val="24"/>
        </w:rPr>
      </w:pPr>
    </w:p>
    <w:p>
      <w:pPr>
        <w:rPr>
          <w:rFonts w:ascii="宋体" w:hAnsi="宋体"/>
          <w:b/>
          <w:color w:val="000000"/>
          <w:spacing w:val="10"/>
          <w:kern w:val="28"/>
          <w:sz w:val="24"/>
        </w:rPr>
        <w:sectPr>
          <w:headerReference r:id="rId3" w:type="default"/>
          <w:footerReference r:id="rId4" w:type="default"/>
          <w:pgSz w:w="11850" w:h="16783"/>
          <w:pgMar w:top="1200" w:right="958" w:bottom="1300" w:left="1083" w:header="170" w:footer="1115" w:gutter="0"/>
          <w:cols w:space="720" w:num="1"/>
        </w:sectPr>
      </w:pPr>
      <w:r>
        <w:rPr>
          <w:rFonts w:hint="eastAsia" w:ascii="宋体" w:hAnsi="宋体"/>
          <w:b/>
          <w:bCs/>
          <w:color w:val="FF0000"/>
          <w:sz w:val="24"/>
        </w:rPr>
        <w:t>（注意：</w:t>
      </w:r>
      <w:r>
        <w:rPr>
          <w:rFonts w:hint="eastAsia" w:ascii="宋体" w:hAnsi="宋体"/>
          <w:b/>
          <w:color w:val="FF0000"/>
          <w:sz w:val="24"/>
        </w:rPr>
        <w:t>此表必须装入报价文件中）</w:t>
      </w:r>
    </w:p>
    <w:p>
      <w:pPr>
        <w:spacing w:line="500" w:lineRule="exact"/>
      </w:pPr>
      <w:r>
        <w:rPr>
          <w:rFonts w:hint="eastAsia" w:ascii="宋体" w:hAnsi="宋体"/>
          <w:color w:val="000000"/>
        </w:rPr>
        <w:t>附件</w:t>
      </w:r>
      <w:r>
        <w:rPr>
          <w:rFonts w:ascii="宋体" w:hAnsi="宋体"/>
          <w:color w:val="000000"/>
        </w:rPr>
        <w:t>2</w:t>
      </w:r>
      <w:r>
        <w:rPr>
          <w:rFonts w:hint="eastAsia" w:ascii="宋体" w:hAnsi="宋体"/>
          <w:color w:val="000000"/>
        </w:rPr>
        <w:t>：</w:t>
      </w:r>
      <w:r>
        <w:rPr>
          <w:rFonts w:hint="eastAsia" w:ascii="宋体" w:hAnsi="宋体"/>
          <w:b/>
          <w:color w:val="000000"/>
          <w:sz w:val="28"/>
          <w:szCs w:val="28"/>
        </w:rPr>
        <w:t>采购清单</w:t>
      </w:r>
      <w:r>
        <w:rPr>
          <w:rFonts w:hint="eastAsia" w:ascii="宋体" w:hAnsi="宋体"/>
          <w:b/>
          <w:sz w:val="28"/>
          <w:szCs w:val="28"/>
        </w:rPr>
        <w:t>（下列需求为暂定量，应根据项目实际发生量而定）</w:t>
      </w:r>
    </w:p>
    <w:p>
      <w:pPr>
        <w:spacing w:line="500" w:lineRule="exact"/>
      </w:pPr>
    </w:p>
    <w:p>
      <w:pPr>
        <w:pStyle w:val="2"/>
        <w:rPr>
          <w:lang w:eastAsia="zh-CN"/>
        </w:rPr>
      </w:pPr>
    </w:p>
    <w:p>
      <w:pPr>
        <w:pStyle w:val="2"/>
        <w:rPr>
          <w:lang w:eastAsia="zh-CN"/>
        </w:rPr>
      </w:pPr>
    </w:p>
    <w:p>
      <w:pPr>
        <w:pStyle w:val="2"/>
        <w:rPr>
          <w:lang w:eastAsia="zh-CN"/>
        </w:rPr>
      </w:pPr>
      <w:r>
        <w:rPr>
          <w:rFonts w:hint="eastAsia"/>
          <w:lang w:eastAsia="zh-CN"/>
        </w:rPr>
        <w:t>详见清单附件</w:t>
      </w:r>
    </w:p>
    <w:p>
      <w:pPr>
        <w:pStyle w:val="2"/>
        <w:rPr>
          <w:lang w:eastAsia="zh-CN"/>
        </w:rPr>
      </w:pPr>
    </w:p>
    <w:p>
      <w:pPr>
        <w:pStyle w:val="2"/>
        <w:rPr>
          <w:lang w:eastAsia="zh-CN"/>
        </w:rPr>
      </w:pPr>
    </w:p>
    <w:p>
      <w:pPr>
        <w:pStyle w:val="2"/>
        <w:rPr>
          <w:lang w:eastAsia="zh-CN"/>
        </w:rPr>
      </w:pPr>
    </w:p>
    <w:p>
      <w:pPr>
        <w:pStyle w:val="2"/>
        <w:rPr>
          <w:lang w:eastAsia="zh-CN"/>
        </w:rPr>
      </w:pPr>
    </w:p>
    <w:p>
      <w:pPr>
        <w:pStyle w:val="2"/>
        <w:rPr>
          <w:rFonts w:ascii="宋体" w:hAnsi="宋体"/>
          <w:b/>
          <w:bCs/>
          <w:color w:val="000000"/>
          <w:sz w:val="24"/>
        </w:rPr>
      </w:pPr>
    </w:p>
    <w:p>
      <w:pPr>
        <w:pStyle w:val="2"/>
        <w:rPr>
          <w:rFonts w:ascii="宋体" w:hAnsi="宋体"/>
          <w:b/>
          <w:bCs/>
          <w:color w:val="000000"/>
          <w:sz w:val="24"/>
        </w:rPr>
      </w:pPr>
    </w:p>
    <w:p>
      <w:pPr>
        <w:pStyle w:val="2"/>
        <w:rPr>
          <w:rFonts w:ascii="宋体" w:hAnsi="宋体"/>
          <w:b/>
          <w:bCs/>
          <w:color w:val="000000"/>
          <w:sz w:val="24"/>
        </w:rPr>
      </w:pPr>
    </w:p>
    <w:p>
      <w:pPr>
        <w:pStyle w:val="2"/>
        <w:rPr>
          <w:rFonts w:ascii="宋体" w:hAnsi="宋体"/>
          <w:b/>
          <w:bCs/>
          <w:color w:val="000000"/>
          <w:sz w:val="24"/>
        </w:rPr>
      </w:pPr>
    </w:p>
    <w:p>
      <w:pPr>
        <w:pStyle w:val="2"/>
        <w:rPr>
          <w:rFonts w:ascii="宋体" w:hAnsi="宋体"/>
          <w:b/>
          <w:bCs/>
          <w:color w:val="000000"/>
          <w:sz w:val="24"/>
        </w:rPr>
      </w:pPr>
    </w:p>
    <w:p>
      <w:pPr>
        <w:pStyle w:val="2"/>
        <w:rPr>
          <w:rFonts w:ascii="宋体" w:hAnsi="宋体"/>
          <w:b/>
          <w:bCs/>
          <w:color w:val="000000"/>
          <w:sz w:val="24"/>
        </w:rPr>
      </w:pPr>
    </w:p>
    <w:p>
      <w:pPr>
        <w:pStyle w:val="2"/>
        <w:rPr>
          <w:rFonts w:ascii="宋体" w:hAnsi="宋体"/>
          <w:b/>
          <w:bCs/>
          <w:color w:val="000000"/>
          <w:sz w:val="24"/>
        </w:rPr>
      </w:pPr>
      <w:bookmarkStart w:id="67" w:name="_GoBack"/>
      <w:bookmarkEnd w:id="67"/>
    </w:p>
    <w:p>
      <w:pPr>
        <w:pStyle w:val="2"/>
        <w:rPr>
          <w:rFonts w:ascii="宋体" w:hAnsi="宋体"/>
          <w:b/>
          <w:bCs/>
          <w:color w:val="000000"/>
          <w:sz w:val="24"/>
        </w:rPr>
      </w:pPr>
    </w:p>
    <w:p>
      <w:pPr>
        <w:pStyle w:val="2"/>
        <w:rPr>
          <w:rFonts w:ascii="宋体" w:hAnsi="宋体"/>
          <w:b/>
          <w:bCs/>
          <w:color w:val="000000"/>
          <w:sz w:val="24"/>
        </w:rPr>
      </w:pPr>
    </w:p>
    <w:p>
      <w:pPr>
        <w:pStyle w:val="2"/>
        <w:rPr>
          <w:rFonts w:ascii="宋体" w:hAnsi="宋体"/>
          <w:b/>
          <w:bCs/>
          <w:color w:val="000000"/>
          <w:sz w:val="24"/>
        </w:rPr>
      </w:pPr>
    </w:p>
    <w:p>
      <w:pPr>
        <w:pStyle w:val="2"/>
        <w:rPr>
          <w:rFonts w:ascii="宋体" w:hAnsi="宋体"/>
          <w:b/>
          <w:bCs/>
          <w:color w:val="000000"/>
          <w:sz w:val="24"/>
        </w:rPr>
      </w:pPr>
    </w:p>
    <w:p>
      <w:pPr>
        <w:pStyle w:val="2"/>
        <w:rPr>
          <w:rFonts w:ascii="宋体" w:hAnsi="宋体"/>
          <w:b/>
          <w:bCs/>
          <w:color w:val="000000"/>
          <w:sz w:val="24"/>
        </w:rPr>
      </w:pPr>
    </w:p>
    <w:p>
      <w:pPr>
        <w:pStyle w:val="2"/>
        <w:rPr>
          <w:rFonts w:ascii="宋体" w:hAnsi="宋体"/>
          <w:b/>
          <w:bCs/>
          <w:color w:val="000000"/>
          <w:sz w:val="24"/>
        </w:rPr>
      </w:pPr>
    </w:p>
    <w:p>
      <w:pPr>
        <w:pStyle w:val="2"/>
        <w:rPr>
          <w:rFonts w:ascii="宋体" w:hAnsi="宋体"/>
          <w:b/>
          <w:bCs/>
          <w:color w:val="000000"/>
          <w:sz w:val="24"/>
        </w:rPr>
      </w:pPr>
    </w:p>
    <w:p>
      <w:pPr>
        <w:pStyle w:val="2"/>
        <w:rPr>
          <w:rFonts w:ascii="宋体" w:hAnsi="宋体"/>
          <w:b/>
          <w:bCs/>
          <w:color w:val="000000"/>
          <w:sz w:val="24"/>
        </w:rPr>
      </w:pPr>
    </w:p>
    <w:p>
      <w:pPr>
        <w:pStyle w:val="2"/>
        <w:rPr>
          <w:rFonts w:ascii="宋体" w:hAnsi="宋体"/>
          <w:b/>
          <w:bCs/>
          <w:color w:val="000000"/>
          <w:sz w:val="24"/>
        </w:rPr>
      </w:pPr>
    </w:p>
    <w:p>
      <w:pPr>
        <w:pStyle w:val="2"/>
        <w:rPr>
          <w:rFonts w:ascii="宋体" w:hAnsi="宋体"/>
          <w:b/>
          <w:bCs/>
          <w:color w:val="000000"/>
          <w:sz w:val="24"/>
        </w:rPr>
      </w:pPr>
    </w:p>
    <w:p>
      <w:pPr>
        <w:pStyle w:val="2"/>
        <w:rPr>
          <w:rFonts w:ascii="宋体" w:hAnsi="宋体"/>
          <w:b/>
          <w:bCs/>
          <w:color w:val="000000"/>
          <w:sz w:val="24"/>
        </w:rPr>
      </w:pPr>
    </w:p>
    <w:p>
      <w:pPr>
        <w:pStyle w:val="2"/>
        <w:rPr>
          <w:rFonts w:ascii="宋体" w:hAnsi="宋体"/>
          <w:b/>
          <w:bCs/>
          <w:color w:val="000000"/>
          <w:sz w:val="24"/>
        </w:rPr>
      </w:pPr>
    </w:p>
    <w:p>
      <w:pPr>
        <w:pStyle w:val="2"/>
        <w:rPr>
          <w:rFonts w:ascii="宋体" w:hAnsi="宋体"/>
          <w:b/>
          <w:bCs/>
          <w:color w:val="000000"/>
          <w:sz w:val="24"/>
        </w:rPr>
      </w:pPr>
    </w:p>
    <w:p>
      <w:pPr>
        <w:pStyle w:val="2"/>
        <w:rPr>
          <w:rFonts w:ascii="宋体" w:hAnsi="宋体"/>
          <w:b/>
          <w:bCs/>
          <w:color w:val="FF0000"/>
          <w:sz w:val="24"/>
          <w:lang w:eastAsia="zh-CN"/>
        </w:rPr>
        <w:sectPr>
          <w:pgSz w:w="11850" w:h="16783"/>
          <w:pgMar w:top="1200" w:right="960" w:bottom="1300" w:left="1080" w:header="0" w:footer="1115" w:gutter="0"/>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eastAsia="zh-CN"/>
        </w:rPr>
        <w:t>意</w:t>
      </w:r>
      <w:r>
        <w:rPr>
          <w:rFonts w:hint="eastAsia" w:ascii="宋体" w:hAnsi="宋体"/>
          <w:b/>
          <w:bCs/>
          <w:color w:val="FF0000"/>
          <w:sz w:val="24"/>
        </w:rPr>
        <w:t>：</w:t>
      </w:r>
      <w:r>
        <w:rPr>
          <w:rFonts w:hint="eastAsia" w:ascii="宋体" w:hAnsi="宋体"/>
          <w:b/>
          <w:bCs/>
          <w:color w:val="FF0000"/>
          <w:sz w:val="24"/>
          <w:lang w:eastAsia="zh-CN"/>
        </w:rPr>
        <w:t>此表装入磋商文件中，作为报价函附件）</w:t>
      </w:r>
    </w:p>
    <w:p>
      <w:pPr>
        <w:spacing w:line="260" w:lineRule="exact"/>
        <w:outlineLvl w:val="1"/>
        <w:rPr>
          <w:rFonts w:ascii="宋体" w:hAnsi="宋体"/>
          <w:color w:val="000000"/>
        </w:rPr>
      </w:pPr>
      <w:r>
        <w:rPr>
          <w:rFonts w:hint="eastAsia" w:ascii="宋体" w:hAnsi="宋体"/>
          <w:color w:val="000000"/>
        </w:rPr>
        <w:t>附件</w:t>
      </w:r>
      <w:bookmarkEnd w:id="37"/>
      <w:bookmarkEnd w:id="38"/>
      <w:bookmarkEnd w:id="39"/>
      <w:bookmarkEnd w:id="40"/>
      <w:bookmarkEnd w:id="41"/>
      <w:bookmarkEnd w:id="42"/>
      <w:r>
        <w:rPr>
          <w:rFonts w:ascii="宋体" w:hAnsi="宋体"/>
          <w:color w:val="000000"/>
        </w:rPr>
        <w:t>3</w:t>
      </w:r>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rPr>
        <w:t>磋商单位名称：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FF0000"/>
          <w:sz w:val="24"/>
          <w:u w:val="single"/>
        </w:rPr>
        <w:t>（磋商单位名称）</w:t>
      </w:r>
      <w:r>
        <w:rPr>
          <w:rFonts w:hint="eastAsia" w:ascii="宋体" w:hAnsi="宋体"/>
          <w:color w:val="000000"/>
          <w:sz w:val="24"/>
          <w:u w:val="single"/>
        </w:rPr>
        <w:t>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ascii="宋体" w:hAnsi="宋体"/>
          <w:color w:val="000000"/>
          <w:sz w:val="24"/>
        </w:rPr>
      </w:pPr>
      <w:r>
        <w:rPr>
          <w:rFonts w:hint="eastAsia" w:ascii="宋体" w:hAnsi="宋体"/>
          <w:color w:val="000000"/>
          <w:sz w:val="24"/>
        </w:rPr>
        <w:t xml:space="preserve">  特此证明。</w:t>
      </w:r>
    </w:p>
    <w:p>
      <w:pPr>
        <w:spacing w:line="400" w:lineRule="exact"/>
        <w:rPr>
          <w:rFonts w:ascii="宋体" w:hAnsi="宋体"/>
          <w:b/>
          <w:bCs/>
          <w:sz w:val="24"/>
        </w:rPr>
      </w:pPr>
      <w:r>
        <w:rPr>
          <w:rFonts w:hint="eastAsia" w:ascii="宋体" w:hAnsi="宋体"/>
          <w:b/>
          <w:bCs/>
          <w:sz w:val="24"/>
        </w:rPr>
        <w:t>后附：1、法定代表人身份证复印件。2、营业执照。3、资质证书（如有要求）。4、开户许可证或基本存款账户信息。上述资料均须盖章。</w:t>
      </w:r>
    </w:p>
    <w:p>
      <w:pPr>
        <w:spacing w:line="400" w:lineRule="exact"/>
        <w:rPr>
          <w:rFonts w:ascii="宋体" w:hAnsi="宋体"/>
          <w:color w:val="FF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FF0000"/>
          <w:sz w:val="24"/>
        </w:rPr>
      </w:pPr>
      <w:r>
        <w:rPr>
          <w:rFonts w:hint="eastAsia" w:ascii="宋体" w:hAnsi="宋体"/>
          <w:b/>
          <w:color w:val="FF0000"/>
          <w:sz w:val="24"/>
        </w:rPr>
        <w:t>（注意：适用于法定代表人参与谈判磋商，应装订入谈判磋商文件中用于评审小组审查；若为法定代表人参与的，则无须提供“授权委托书”）</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ascii="宋体" w:hAnsi="宋体"/>
          <w:b/>
          <w:color w:val="000000"/>
          <w:sz w:val="30"/>
        </w:rPr>
      </w:pPr>
      <w:r>
        <w:rPr>
          <w:rFonts w:hint="eastAsia" w:ascii="宋体" w:hAnsi="宋体"/>
          <w:color w:val="000000"/>
        </w:rPr>
        <w:t>附件</w:t>
      </w:r>
      <w:r>
        <w:rPr>
          <w:rFonts w:ascii="宋体" w:hAnsi="宋体"/>
          <w:color w:val="000000"/>
        </w:rPr>
        <w:t>3</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（磋商单位名称）的法定代表人，现委托本单位人员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000000"/>
          <w:sz w:val="24"/>
          <w:u w:val="single"/>
          <w:lang w:val="en-US" w:eastAsia="zh-CN"/>
        </w:rPr>
        <w:t>雅州壹号院售楼部及样板间精修项目家具、护墙板及软装饰品采购</w:t>
      </w:r>
      <w:r>
        <w:rPr>
          <w:rFonts w:hint="eastAsia" w:ascii="宋体" w:hAnsi="宋体"/>
          <w:kern w:val="0"/>
          <w:sz w:val="24"/>
        </w:rPr>
        <w:t>谈判</w:t>
      </w:r>
      <w:r>
        <w:rPr>
          <w:rFonts w:hint="eastAsia" w:ascii="宋体" w:hAnsi="宋体" w:cs="宋体"/>
          <w:sz w:val="24"/>
        </w:rPr>
        <w:t>磋商文件、签订合同和处理有关事宜（向有关行政监督部门投诉另行授权），其法律后果由我方承担。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委托期限：从本授权委托书签署之日起至磋商有效期结束为止。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sz w:val="24"/>
        </w:rPr>
        <w:t>后附：1、法定代表人身份证复印件。2、授权委托人身份证复印件。3、授权委托代理人截至本次采购当月已连续缴纳不少于3个月</w:t>
      </w:r>
      <w:r>
        <w:rPr>
          <w:rFonts w:hint="eastAsia" w:ascii="宋体" w:hAnsi="宋体" w:cs="宋体"/>
          <w:b/>
          <w:bCs/>
          <w:color w:val="FF0000"/>
          <w:sz w:val="24"/>
        </w:rPr>
        <w:t>（例如，采购当月为8月，则至少应提供5-7月的社保缴纳证明）</w:t>
      </w:r>
      <w:r>
        <w:rPr>
          <w:rFonts w:hint="eastAsia" w:ascii="宋体" w:hAnsi="宋体" w:cs="宋体"/>
          <w:b/>
          <w:bCs/>
          <w:sz w:val="24"/>
        </w:rPr>
        <w:t>的社保证明材料。4、营业执照5、资质证书（如有要求）。6、开户许可证或基本存款账户信息。上述资料均须盖章。</w:t>
      </w: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磋商单位：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授权委托代理人：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ascii="宋体" w:hAnsi="宋体" w:cs="宋体"/>
          <w:color w:val="000000"/>
          <w:sz w:val="24"/>
        </w:rPr>
      </w:pPr>
      <w:r>
        <w:rPr>
          <w:rFonts w:hint="eastAsia" w:ascii="宋体" w:hAnsi="宋体" w:cs="宋体"/>
          <w:color w:val="000000"/>
          <w:sz w:val="24"/>
        </w:rPr>
        <w:t xml:space="preserve">   </w:t>
      </w:r>
    </w:p>
    <w:p>
      <w:pPr>
        <w:spacing w:line="400" w:lineRule="exact"/>
        <w:rPr>
          <w:rFonts w:ascii="宋体" w:hAnsi="宋体" w:cs="宋体"/>
          <w:color w:val="000000"/>
          <w:sz w:val="24"/>
        </w:rPr>
      </w:pPr>
    </w:p>
    <w:p>
      <w:pPr>
        <w:spacing w:line="400" w:lineRule="exact"/>
        <w:rPr>
          <w:rFonts w:ascii="宋体" w:hAnsi="宋体" w:cs="宋体"/>
          <w:b/>
          <w:color w:val="00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rPr>
          <w:rFonts w:ascii="宋体" w:hAnsi="宋体"/>
          <w:b/>
          <w:color w:val="000000"/>
          <w:sz w:val="28"/>
        </w:rPr>
      </w:pPr>
      <w:r>
        <w:rPr>
          <w:rFonts w:hint="eastAsia" w:ascii="宋体" w:hAnsi="宋体"/>
          <w:b/>
          <w:color w:val="FF0000"/>
          <w:sz w:val="24"/>
        </w:rPr>
        <w:t>（注意：适用于授权委托代理人参与谈判磋商，应装订入谈判磋商文件中用于评审小组审查；若为授权委托人参与的，则除提供“授权委托书”外，还须提供“法定代表人身份证明”）</w:t>
      </w:r>
    </w:p>
    <w:p>
      <w:pPr>
        <w:spacing w:line="260" w:lineRule="exact"/>
        <w:outlineLvl w:val="1"/>
        <w:rPr>
          <w:rFonts w:ascii="宋体" w:hAnsi="宋体"/>
          <w:color w:val="000000"/>
        </w:rPr>
      </w:pPr>
      <w:bookmarkStart w:id="43" w:name="_Toc132111901"/>
      <w:bookmarkStart w:id="44" w:name="_Toc132000252"/>
      <w:bookmarkStart w:id="45" w:name="_Toc132265253"/>
      <w:bookmarkStart w:id="46" w:name="_Toc282613286"/>
      <w:bookmarkStart w:id="47" w:name="_Toc132523469"/>
      <w:bookmarkStart w:id="48" w:name="_Toc132523740"/>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bookmarkEnd w:id="34"/>
    <w:bookmarkEnd w:id="43"/>
    <w:bookmarkEnd w:id="44"/>
    <w:bookmarkEnd w:id="45"/>
    <w:bookmarkEnd w:id="46"/>
    <w:bookmarkEnd w:id="47"/>
    <w:bookmarkEnd w:id="48"/>
    <w:p>
      <w:pPr>
        <w:spacing w:line="260" w:lineRule="exact"/>
        <w:outlineLvl w:val="1"/>
        <w:rPr>
          <w:rFonts w:ascii="宋体" w:hAnsi="宋体"/>
          <w:color w:val="000000"/>
        </w:rPr>
      </w:pPr>
      <w:bookmarkStart w:id="49" w:name="_Toc138581214"/>
      <w:bookmarkStart w:id="50" w:name="_Toc138581133"/>
      <w:bookmarkStart w:id="51" w:name="_Toc282613287"/>
      <w:bookmarkStart w:id="52" w:name="_Toc152748104"/>
      <w:bookmarkStart w:id="53" w:name="_Toc156059747"/>
      <w:bookmarkStart w:id="54" w:name="_Toc134953396"/>
      <w:bookmarkStart w:id="55" w:name="_Toc132265252"/>
      <w:bookmarkStart w:id="56" w:name="_Toc132523468"/>
      <w:bookmarkStart w:id="57" w:name="_Toc131305916"/>
      <w:bookmarkStart w:id="58" w:name="_Toc132111900"/>
      <w:bookmarkStart w:id="59" w:name="_Toc132523739"/>
      <w:r>
        <w:rPr>
          <w:rFonts w:hint="eastAsia" w:ascii="宋体" w:hAnsi="宋体"/>
          <w:color w:val="000000"/>
        </w:rPr>
        <w:t>附件</w:t>
      </w:r>
      <w:r>
        <w:rPr>
          <w:rFonts w:ascii="宋体" w:hAnsi="宋体"/>
          <w:color w:val="000000"/>
        </w:rPr>
        <w:t>4</w:t>
      </w:r>
    </w:p>
    <w:p>
      <w:pPr>
        <w:pStyle w:val="8"/>
        <w:spacing w:line="400" w:lineRule="exact"/>
        <w:ind w:left="0" w:leftChars="0"/>
        <w:rPr>
          <w:rFonts w:ascii="方正小标宋简体" w:hAnsi="宋体" w:eastAsia="方正小标宋简体"/>
          <w:color w:val="0D0D0D"/>
          <w:sz w:val="44"/>
          <w:szCs w:val="44"/>
        </w:rPr>
      </w:pPr>
    </w:p>
    <w:p>
      <w:pPr>
        <w:pStyle w:val="8"/>
        <w:spacing w:line="580" w:lineRule="exact"/>
        <w:ind w:left="0" w:leftChars="0" w:firstLine="3960" w:firstLineChars="900"/>
        <w:rPr>
          <w:rFonts w:ascii="方正小标宋简体" w:hAnsi="宋体" w:eastAsia="方正小标宋简体"/>
          <w:color w:val="0D0D0D"/>
          <w:sz w:val="44"/>
          <w:szCs w:val="44"/>
        </w:rPr>
      </w:pPr>
    </w:p>
    <w:p>
      <w:pPr>
        <w:pStyle w:val="8"/>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adjustRightInd w:val="0"/>
        <w:snapToGrid w:val="0"/>
        <w:spacing w:line="360" w:lineRule="auto"/>
        <w:ind w:firstLine="480" w:firstLineChars="200"/>
        <w:jc w:val="left"/>
        <w:rPr>
          <w:rFonts w:hAnsi="宋体"/>
          <w:color w:val="0D0D0D"/>
          <w:sz w:val="24"/>
        </w:rPr>
      </w:pPr>
      <w:r>
        <w:rPr>
          <w:rFonts w:hint="eastAsia" w:hAnsi="宋体"/>
          <w:color w:val="0D0D0D"/>
          <w:sz w:val="24"/>
        </w:rPr>
        <w:t>致：</w:t>
      </w:r>
      <w:r>
        <w:rPr>
          <w:rFonts w:hint="eastAsia" w:ascii="宋体" w:hAnsi="宋体"/>
          <w:sz w:val="24"/>
          <w:u w:val="single"/>
        </w:rPr>
        <w:t>雅安城投</w:t>
      </w:r>
      <w:r>
        <w:rPr>
          <w:rFonts w:hint="eastAsia" w:ascii="宋体" w:hAnsi="宋体"/>
          <w:sz w:val="24"/>
          <w:u w:val="single"/>
          <w:lang w:val="en-US" w:eastAsia="zh-CN"/>
        </w:rPr>
        <w:t>工匠建设</w:t>
      </w:r>
      <w:r>
        <w:rPr>
          <w:rFonts w:hint="eastAsia" w:ascii="宋体" w:hAnsi="宋体"/>
          <w:sz w:val="24"/>
          <w:u w:val="single"/>
        </w:rPr>
        <w:t>工程有限公司</w:t>
      </w:r>
      <w:r>
        <w:rPr>
          <w:rFonts w:hint="eastAsia" w:ascii="宋体" w:hAnsi="宋体"/>
          <w:sz w:val="24"/>
          <w:u w:val="single"/>
          <w:lang w:eastAsia="zh-CN"/>
        </w:rPr>
        <w:t>：</w:t>
      </w:r>
      <w:r>
        <w:rPr>
          <w:rFonts w:hint="eastAsia" w:hAnsi="宋体"/>
          <w:sz w:val="24"/>
        </w:rPr>
        <w:t xml:space="preserve"> </w:t>
      </w:r>
    </w:p>
    <w:p>
      <w:pPr>
        <w:pStyle w:val="8"/>
        <w:spacing w:after="0" w:line="500" w:lineRule="exact"/>
        <w:ind w:firstLine="540" w:firstLineChars="225"/>
        <w:rPr>
          <w:rFonts w:hAnsi="宋体"/>
          <w:color w:val="0D0D0D"/>
          <w:sz w:val="24"/>
        </w:rPr>
      </w:pPr>
      <w:r>
        <w:rPr>
          <w:rFonts w:hint="eastAsia" w:hAnsi="宋体"/>
          <w:color w:val="0D0D0D"/>
          <w:sz w:val="24"/>
        </w:rPr>
        <w:t>本公司</w:t>
      </w:r>
      <w:r>
        <w:rPr>
          <w:rFonts w:hint="eastAsia" w:hAnsi="宋体"/>
          <w:color w:val="0D0D0D"/>
          <w:sz w:val="24"/>
          <w:u w:val="single"/>
        </w:rPr>
        <w:t xml:space="preserve">                   （公司名称）</w:t>
      </w:r>
      <w:r>
        <w:rPr>
          <w:rFonts w:hint="eastAsia" w:hAnsi="宋体"/>
          <w:color w:val="0D0D0D"/>
          <w:sz w:val="24"/>
        </w:rPr>
        <w:t>参加</w:t>
      </w:r>
      <w:r>
        <w:rPr>
          <w:rFonts w:hint="eastAsia" w:ascii="宋体" w:hAnsi="宋体"/>
          <w:color w:val="000000"/>
          <w:sz w:val="24"/>
          <w:u w:val="single"/>
          <w:lang w:val="en-US" w:eastAsia="zh-CN"/>
        </w:rPr>
        <w:t>雅州壹号院售楼部及样板间精修项目家具、护墙板及软装饰品采购</w:t>
      </w:r>
      <w:r>
        <w:rPr>
          <w:rFonts w:hint="eastAsia" w:hAnsi="宋体"/>
          <w:color w:val="0D0D0D"/>
          <w:sz w:val="24"/>
        </w:rPr>
        <w:t>的磋商活动，现承诺：</w:t>
      </w:r>
    </w:p>
    <w:p>
      <w:pPr>
        <w:pStyle w:val="8"/>
        <w:spacing w:after="0" w:line="500" w:lineRule="exact"/>
        <w:ind w:firstLine="540" w:firstLineChars="225"/>
        <w:rPr>
          <w:rFonts w:hAnsi="宋体"/>
          <w:color w:val="0D0D0D"/>
          <w:sz w:val="24"/>
        </w:rPr>
      </w:pPr>
      <w:r>
        <w:rPr>
          <w:rFonts w:hint="eastAsia" w:hAnsi="宋体"/>
          <w:color w:val="0D0D0D"/>
          <w:sz w:val="24"/>
        </w:rPr>
        <w:t xml:space="preserve">（一）具有独立承担民事责任的能力； </w:t>
      </w:r>
    </w:p>
    <w:p>
      <w:pPr>
        <w:pStyle w:val="8"/>
        <w:spacing w:after="0" w:line="500" w:lineRule="exact"/>
        <w:ind w:firstLine="540" w:firstLineChars="225"/>
        <w:rPr>
          <w:rFonts w:hAnsi="宋体"/>
          <w:color w:val="0D0D0D"/>
          <w:sz w:val="24"/>
        </w:rPr>
      </w:pPr>
      <w:r>
        <w:rPr>
          <w:rFonts w:hint="eastAsia" w:hAnsi="宋体"/>
          <w:color w:val="0D0D0D"/>
          <w:sz w:val="24"/>
        </w:rPr>
        <w:t xml:space="preserve">（二）具有良好的商业信誉； </w:t>
      </w:r>
    </w:p>
    <w:p>
      <w:pPr>
        <w:pStyle w:val="8"/>
        <w:spacing w:after="0" w:line="500" w:lineRule="exact"/>
        <w:ind w:firstLine="540" w:firstLineChars="225"/>
        <w:rPr>
          <w:rFonts w:hAnsi="宋体"/>
          <w:color w:val="0D0D0D"/>
          <w:sz w:val="24"/>
        </w:rPr>
      </w:pPr>
      <w:r>
        <w:rPr>
          <w:rFonts w:hint="eastAsia" w:hAnsi="宋体"/>
          <w:color w:val="0D0D0D"/>
          <w:sz w:val="24"/>
        </w:rPr>
        <w:t xml:space="preserve">（三）具有履行合同所必需的设备和专业技术能力； </w:t>
      </w:r>
    </w:p>
    <w:p>
      <w:pPr>
        <w:pStyle w:val="8"/>
        <w:spacing w:after="0" w:line="500" w:lineRule="exact"/>
        <w:ind w:firstLine="540" w:firstLineChars="225"/>
        <w:rPr>
          <w:rFonts w:hAnsi="宋体"/>
          <w:color w:val="0D0D0D"/>
          <w:sz w:val="24"/>
        </w:rPr>
      </w:pPr>
      <w:r>
        <w:rPr>
          <w:rFonts w:hint="eastAsia" w:hAnsi="宋体"/>
          <w:color w:val="0D0D0D"/>
          <w:sz w:val="24"/>
        </w:rPr>
        <w:t xml:space="preserve">（四）有依法缴纳税收和社会保障资金的良好记录； </w:t>
      </w:r>
    </w:p>
    <w:p>
      <w:pPr>
        <w:pStyle w:val="8"/>
        <w:spacing w:after="0" w:line="500" w:lineRule="exact"/>
        <w:ind w:firstLine="540" w:firstLineChars="225"/>
        <w:rPr>
          <w:rFonts w:hAnsi="宋体"/>
          <w:color w:val="0D0D0D"/>
          <w:sz w:val="24"/>
        </w:rPr>
      </w:pPr>
      <w:r>
        <w:rPr>
          <w:rFonts w:hint="eastAsia" w:hAnsi="宋体"/>
          <w:color w:val="0D0D0D"/>
          <w:sz w:val="24"/>
        </w:rPr>
        <w:t>（五）参加本次谈判磋商前三年内，在经营活动中没有重大违法记录；</w:t>
      </w:r>
    </w:p>
    <w:p>
      <w:pPr>
        <w:pStyle w:val="8"/>
        <w:spacing w:after="0" w:line="500" w:lineRule="exact"/>
        <w:ind w:firstLine="540" w:firstLineChars="225"/>
        <w:rPr>
          <w:rFonts w:hAnsi="宋体"/>
          <w:color w:val="0D0D0D"/>
          <w:sz w:val="24"/>
        </w:rPr>
      </w:pPr>
      <w:r>
        <w:rPr>
          <w:rFonts w:hint="eastAsia" w:hAnsi="宋体"/>
          <w:color w:val="0D0D0D"/>
          <w:sz w:val="24"/>
        </w:rPr>
        <w:t>（六）递交的投标文件所有材料均真实有效，且与本次磋商其他投标人无关联；</w:t>
      </w:r>
    </w:p>
    <w:p>
      <w:pPr>
        <w:pStyle w:val="8"/>
        <w:spacing w:after="0" w:line="500" w:lineRule="exact"/>
        <w:ind w:firstLine="540" w:firstLineChars="225"/>
        <w:rPr>
          <w:rFonts w:hAnsi="宋体"/>
          <w:color w:val="0D0D0D"/>
          <w:sz w:val="24"/>
        </w:rPr>
      </w:pPr>
      <w:r>
        <w:rPr>
          <w:rFonts w:hint="eastAsia" w:hAnsi="宋体"/>
          <w:color w:val="0D0D0D"/>
          <w:sz w:val="24"/>
        </w:rPr>
        <w:t>（七）满足法律、行政法规规定的其他条件，不属于禁止参加的供应商；</w:t>
      </w:r>
    </w:p>
    <w:p>
      <w:pPr>
        <w:pStyle w:val="8"/>
        <w:spacing w:after="0" w:line="500" w:lineRule="exact"/>
        <w:ind w:firstLine="432"/>
        <w:rPr>
          <w:rFonts w:hAnsi="宋体"/>
          <w:color w:val="0D0D0D"/>
          <w:sz w:val="24"/>
        </w:rPr>
      </w:pPr>
      <w:r>
        <w:rPr>
          <w:rFonts w:hint="eastAsia" w:ascii="Times New Roman" w:hAnsi="宋体"/>
          <w:color w:val="0D0D0D"/>
          <w:sz w:val="24"/>
        </w:rPr>
        <w:t>我公司已详细审查全部磋商文件，全部参考资料及采购人要求，我公司完全理解并同意放弃对这方面有不明及误解的权利，并</w:t>
      </w:r>
      <w:r>
        <w:rPr>
          <w:rFonts w:hint="eastAsia" w:hAnsi="宋体"/>
          <w:color w:val="0D0D0D"/>
          <w:sz w:val="24"/>
        </w:rPr>
        <w:t>对上述承诺的内容事项真实性负责。如经查实上述承诺的内容事项存在虚假，我单位愿意接受以提供虚假材料谋取中标追究法律责任。</w:t>
      </w:r>
    </w:p>
    <w:p>
      <w:pPr>
        <w:pStyle w:val="8"/>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rPr>
        <w:t>磋商单位（盖章）：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ascii="宋体" w:hAnsi="宋体"/>
          <w:b/>
          <w:bCs/>
          <w:color w:val="FF0000"/>
          <w:sz w:val="24"/>
        </w:rPr>
      </w:pPr>
      <w:r>
        <w:rPr>
          <w:rFonts w:hint="eastAsia" w:ascii="宋体" w:hAnsi="宋体"/>
          <w:b/>
          <w:bCs/>
          <w:color w:val="FF0000"/>
          <w:sz w:val="24"/>
        </w:rPr>
        <w:t>（注意：此附件</w:t>
      </w:r>
      <w:r>
        <w:rPr>
          <w:rFonts w:hint="eastAsia" w:ascii="宋体" w:hAnsi="宋体"/>
          <w:b/>
          <w:color w:val="FF0000"/>
          <w:sz w:val="24"/>
        </w:rPr>
        <w:t>应装订入谈判磋商文件中用于磋商小组审查）</w:t>
      </w:r>
    </w:p>
    <w:p>
      <w:pPr>
        <w:spacing w:line="260" w:lineRule="exact"/>
        <w:outlineLvl w:val="1"/>
        <w:rPr>
          <w:rFonts w:ascii="宋体" w:hAnsi="宋体"/>
          <w:color w:val="000000"/>
        </w:rPr>
      </w:pPr>
    </w:p>
    <w:p/>
    <w:p/>
    <w:p/>
    <w:p/>
    <w:p/>
    <w:p>
      <w:r>
        <w:rPr>
          <w:rFonts w:hint="eastAsia"/>
        </w:rPr>
        <w:t>附件</w:t>
      </w:r>
      <w:r>
        <w:t>5</w:t>
      </w:r>
    </w:p>
    <w:p>
      <w:pPr>
        <w:pStyle w:val="2"/>
        <w:jc w:val="center"/>
        <w:rPr>
          <w:kern w:val="2"/>
          <w:szCs w:val="24"/>
          <w:lang w:eastAsia="zh-CN"/>
        </w:rPr>
      </w:pPr>
    </w:p>
    <w:p>
      <w:pPr>
        <w:pStyle w:val="2"/>
        <w:ind w:firstLine="643" w:firstLineChars="200"/>
        <w:rPr>
          <w:rFonts w:hint="eastAsia" w:ascii="宋体" w:hAnsi="宋体" w:eastAsia="宋体" w:cs="Times New Roman"/>
          <w:b/>
          <w:bCs/>
          <w:color w:val="FF0000"/>
          <w:kern w:val="2"/>
          <w:sz w:val="32"/>
          <w:szCs w:val="32"/>
          <w:lang w:val="en-US" w:eastAsia="zh-CN" w:bidi="ar-SA"/>
        </w:rPr>
      </w:pPr>
      <w:r>
        <w:rPr>
          <w:rFonts w:hint="eastAsia" w:ascii="宋体" w:hAnsi="宋体" w:eastAsia="宋体" w:cs="Times New Roman"/>
          <w:b/>
          <w:bCs/>
          <w:color w:val="FF0000"/>
          <w:kern w:val="2"/>
          <w:sz w:val="32"/>
          <w:szCs w:val="32"/>
          <w:lang w:val="en-US" w:eastAsia="zh-CN" w:bidi="ar-SA"/>
        </w:rPr>
        <w:t>供应商自 2021年 1 月 1 日以来至今签订的与本次采购内容有关且金额不低于</w:t>
      </w:r>
      <w:r>
        <w:rPr>
          <w:rFonts w:hint="eastAsia" w:ascii="宋体" w:hAnsi="宋体" w:cs="Times New Roman"/>
          <w:b/>
          <w:bCs/>
          <w:color w:val="FF0000"/>
          <w:kern w:val="2"/>
          <w:sz w:val="32"/>
          <w:szCs w:val="32"/>
          <w:lang w:val="en-US" w:eastAsia="zh-CN" w:bidi="ar-SA"/>
        </w:rPr>
        <w:t>40</w:t>
      </w:r>
      <w:r>
        <w:rPr>
          <w:rFonts w:hint="eastAsia" w:ascii="宋体" w:hAnsi="宋体" w:eastAsia="宋体" w:cs="Times New Roman"/>
          <w:b/>
          <w:bCs/>
          <w:color w:val="FF0000"/>
          <w:kern w:val="2"/>
          <w:sz w:val="32"/>
          <w:szCs w:val="32"/>
          <w:lang w:val="en-US" w:eastAsia="zh-CN" w:bidi="ar-SA"/>
        </w:rPr>
        <w:t>万的业绩（1、含 2021 年 1 月 1 日，以签订合同时间为准，2、须提供不少于1个合同，3、采购内容有关是指“装饰材料、家具软装配饰等，”，4、合同金额是指单个合同签订的金额，若合同未能体现金额的须提供相关结算资料证明）。</w:t>
      </w:r>
    </w:p>
    <w:p>
      <w:pPr>
        <w:spacing w:line="520" w:lineRule="exact"/>
        <w:ind w:firstLine="482" w:firstLineChars="200"/>
        <w:jc w:val="center"/>
      </w:pPr>
      <w:r>
        <w:rPr>
          <w:rFonts w:hint="eastAsia" w:ascii="宋体" w:hAnsi="宋体"/>
          <w:b/>
          <w:bCs/>
          <w:sz w:val="24"/>
        </w:rPr>
        <w:t>（注：</w:t>
      </w:r>
      <w:r>
        <w:rPr>
          <w:rFonts w:hint="eastAsia"/>
          <w:b/>
          <w:bCs/>
          <w:sz w:val="24"/>
        </w:rPr>
        <w:t>格式自拟并盖章</w:t>
      </w:r>
      <w:r>
        <w:rPr>
          <w:rFonts w:hint="eastAsia" w:ascii="宋体" w:hAnsi="宋体"/>
          <w:b/>
          <w:bCs/>
          <w:sz w:val="24"/>
        </w:rPr>
        <w:t>）</w:t>
      </w:r>
    </w:p>
    <w:p>
      <w:pPr>
        <w:pStyle w:val="14"/>
        <w:ind w:left="0" w:leftChars="0" w:firstLine="0" w:firstLineChars="0"/>
      </w:pPr>
    </w:p>
    <w:p>
      <w:pPr>
        <w:pStyle w:val="14"/>
        <w:ind w:left="0" w:leftChars="0" w:firstLine="0" w:firstLineChars="0"/>
      </w:pPr>
    </w:p>
    <w:p>
      <w:pPr>
        <w:pStyle w:val="14"/>
        <w:ind w:left="0" w:leftChars="0" w:firstLine="0" w:firstLineChars="0"/>
      </w:pPr>
    </w:p>
    <w:p>
      <w:pPr>
        <w:pStyle w:val="14"/>
        <w:ind w:left="0" w:leftChars="0" w:firstLine="0" w:firstLineChars="0"/>
      </w:pPr>
    </w:p>
    <w:p>
      <w:pPr>
        <w:pStyle w:val="14"/>
        <w:ind w:left="0" w:leftChars="0" w:firstLine="0" w:firstLineChars="0"/>
      </w:pPr>
    </w:p>
    <w:p>
      <w:pPr>
        <w:pStyle w:val="14"/>
        <w:ind w:left="0" w:leftChars="0" w:firstLine="0" w:firstLineChars="0"/>
      </w:pPr>
    </w:p>
    <w:p>
      <w:pPr>
        <w:pStyle w:val="14"/>
        <w:ind w:left="0" w:leftChars="0" w:firstLine="0" w:firstLineChars="0"/>
      </w:pPr>
    </w:p>
    <w:p>
      <w:pPr>
        <w:pStyle w:val="14"/>
        <w:ind w:left="0" w:leftChars="0" w:firstLine="0" w:firstLineChars="0"/>
      </w:pPr>
    </w:p>
    <w:p>
      <w:pPr>
        <w:pStyle w:val="14"/>
        <w:ind w:left="0" w:leftChars="0" w:firstLine="0" w:firstLineChars="0"/>
      </w:pPr>
    </w:p>
    <w:p>
      <w:pPr>
        <w:pStyle w:val="14"/>
        <w:ind w:left="0" w:leftChars="0" w:firstLine="0" w:firstLineChars="0"/>
      </w:pPr>
    </w:p>
    <w:p>
      <w:pPr>
        <w:spacing w:before="120" w:after="120"/>
        <w:rPr>
          <w:rFonts w:ascii="宋体" w:hAnsi="宋体"/>
          <w:b/>
          <w:sz w:val="24"/>
        </w:rPr>
      </w:pPr>
    </w:p>
    <w:p>
      <w:pPr>
        <w:spacing w:before="120" w:after="120"/>
        <w:rPr>
          <w:rFonts w:ascii="宋体" w:hAnsi="宋体"/>
          <w:b/>
          <w:sz w:val="24"/>
        </w:rPr>
      </w:pPr>
    </w:p>
    <w:p>
      <w:pPr>
        <w:spacing w:before="120" w:after="120"/>
        <w:rPr>
          <w:rFonts w:ascii="宋体" w:hAnsi="宋体"/>
          <w:b/>
          <w:sz w:val="24"/>
        </w:rPr>
      </w:pPr>
    </w:p>
    <w:p>
      <w:pPr>
        <w:spacing w:before="120" w:after="120"/>
        <w:rPr>
          <w:rFonts w:ascii="宋体" w:hAnsi="宋体"/>
          <w:b/>
          <w:sz w:val="24"/>
        </w:rPr>
      </w:pPr>
    </w:p>
    <w:p>
      <w:pPr>
        <w:spacing w:before="120" w:after="120"/>
        <w:rPr>
          <w:rFonts w:ascii="宋体" w:hAnsi="宋体"/>
          <w:b/>
          <w:sz w:val="24"/>
        </w:rPr>
      </w:pPr>
    </w:p>
    <w:p>
      <w:pPr>
        <w:spacing w:before="120" w:after="120"/>
        <w:rPr>
          <w:rFonts w:ascii="宋体" w:hAnsi="宋体"/>
          <w:b/>
          <w:sz w:val="24"/>
        </w:rPr>
      </w:pPr>
    </w:p>
    <w:p>
      <w:pPr>
        <w:spacing w:before="120" w:after="120"/>
        <w:rPr>
          <w:rFonts w:ascii="宋体" w:hAnsi="宋体"/>
          <w:b/>
          <w:sz w:val="24"/>
        </w:rPr>
      </w:pPr>
    </w:p>
    <w:p>
      <w:pPr>
        <w:spacing w:before="120" w:after="120"/>
        <w:rPr>
          <w:rFonts w:ascii="宋体" w:hAnsi="宋体"/>
          <w:b/>
          <w:sz w:val="24"/>
        </w:rPr>
      </w:pPr>
    </w:p>
    <w:p>
      <w:pPr>
        <w:spacing w:before="120" w:after="120"/>
        <w:rPr>
          <w:rFonts w:ascii="宋体" w:hAnsi="宋体"/>
          <w:b/>
          <w:sz w:val="24"/>
        </w:rPr>
      </w:pPr>
    </w:p>
    <w:p>
      <w:pPr>
        <w:spacing w:before="120" w:after="120"/>
        <w:rPr>
          <w:rFonts w:ascii="宋体" w:hAnsi="宋体"/>
          <w:b/>
          <w:sz w:val="24"/>
        </w:rPr>
      </w:pPr>
    </w:p>
    <w:p>
      <w:pPr>
        <w:spacing w:before="120" w:after="120"/>
        <w:rPr>
          <w:rFonts w:ascii="宋体" w:hAnsi="宋体"/>
          <w:b/>
          <w:sz w:val="24"/>
        </w:rPr>
      </w:pPr>
    </w:p>
    <w:p>
      <w:pPr>
        <w:spacing w:before="120" w:after="120"/>
        <w:rPr>
          <w:rFonts w:ascii="宋体" w:hAnsi="宋体"/>
          <w:b/>
          <w:sz w:val="24"/>
        </w:rPr>
      </w:pPr>
    </w:p>
    <w:p>
      <w:pPr>
        <w:spacing w:before="120" w:after="120"/>
        <w:rPr>
          <w:rFonts w:ascii="宋体" w:hAnsi="宋体"/>
          <w:b/>
          <w:sz w:val="24"/>
        </w:rPr>
      </w:pPr>
    </w:p>
    <w:p>
      <w:pPr>
        <w:spacing w:before="120" w:after="120"/>
        <w:rPr>
          <w:rFonts w:ascii="宋体" w:hAnsi="宋体"/>
          <w:b/>
          <w:color w:val="FF0000"/>
          <w:sz w:val="24"/>
        </w:rPr>
      </w:pPr>
      <w:r>
        <w:rPr>
          <w:rFonts w:hint="eastAsia" w:ascii="宋体" w:hAnsi="宋体"/>
          <w:b/>
          <w:color w:val="FF0000"/>
          <w:sz w:val="24"/>
        </w:rPr>
        <w:t>（注意：此附件应装订入谈判磋商文件中用于评审小组审查）</w:t>
      </w:r>
    </w:p>
    <w:p>
      <w:pPr>
        <w:pStyle w:val="3"/>
        <w:ind w:left="0" w:leftChars="0" w:firstLine="0" w:firstLineChars="0"/>
      </w:pPr>
    </w:p>
    <w:p>
      <w:pPr>
        <w:pStyle w:val="2"/>
        <w:jc w:val="left"/>
        <w:rPr>
          <w:kern w:val="2"/>
          <w:szCs w:val="24"/>
          <w:lang w:eastAsia="zh-CN"/>
        </w:rPr>
      </w:pPr>
      <w:r>
        <w:rPr>
          <w:rFonts w:hint="eastAsia"/>
          <w:kern w:val="2"/>
          <w:szCs w:val="24"/>
          <w:lang w:eastAsia="zh-CN"/>
        </w:rPr>
        <w:t>附件</w:t>
      </w:r>
      <w:r>
        <w:rPr>
          <w:kern w:val="2"/>
          <w:szCs w:val="24"/>
          <w:lang w:eastAsia="zh-CN"/>
        </w:rPr>
        <w:t>6</w:t>
      </w:r>
    </w:p>
    <w:p>
      <w:pPr>
        <w:pStyle w:val="2"/>
        <w:jc w:val="center"/>
        <w:rPr>
          <w:rFonts w:ascii="宋体" w:hAnsi="宋体"/>
          <w:b/>
          <w:bCs/>
          <w:color w:val="000000"/>
          <w:sz w:val="32"/>
          <w:szCs w:val="32"/>
          <w:lang w:eastAsia="zh-CN"/>
        </w:rPr>
      </w:pPr>
      <w:r>
        <w:rPr>
          <w:rFonts w:hint="eastAsia" w:ascii="宋体" w:hAnsi="宋体"/>
          <w:b/>
          <w:bCs/>
          <w:color w:val="000000"/>
          <w:sz w:val="32"/>
          <w:szCs w:val="32"/>
          <w:lang w:eastAsia="zh-CN"/>
        </w:rPr>
        <w:t>供应商认为需要提交的其他文件</w:t>
      </w:r>
    </w:p>
    <w:p>
      <w:pPr>
        <w:pStyle w:val="2"/>
        <w:jc w:val="center"/>
        <w:rPr>
          <w:rFonts w:ascii="宋体" w:hAnsi="宋体"/>
          <w:b/>
          <w:bCs/>
          <w:color w:val="FF0000"/>
          <w:kern w:val="2"/>
          <w:sz w:val="24"/>
          <w:szCs w:val="24"/>
          <w:lang w:eastAsia="zh-CN"/>
        </w:rPr>
      </w:pPr>
      <w:r>
        <w:rPr>
          <w:rFonts w:hint="eastAsia" w:ascii="宋体" w:hAnsi="宋体"/>
          <w:b/>
          <w:bCs/>
          <w:color w:val="FF0000"/>
          <w:kern w:val="2"/>
          <w:sz w:val="24"/>
          <w:szCs w:val="24"/>
          <w:lang w:eastAsia="zh-CN"/>
        </w:rPr>
        <w:t>（注：格式自拟并盖章）</w:t>
      </w:r>
    </w:p>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sz w:val="24"/>
        </w:rPr>
      </w:pPr>
    </w:p>
    <w:p>
      <w:pPr>
        <w:spacing w:before="120" w:after="120"/>
        <w:rPr>
          <w:b/>
          <w:bCs/>
          <w:color w:val="FF0000"/>
        </w:rPr>
        <w:sectPr>
          <w:pgSz w:w="11850" w:h="16783"/>
          <w:pgMar w:top="1200" w:right="960" w:bottom="1300" w:left="1080" w:header="0" w:footer="1115" w:gutter="0"/>
          <w:cols w:space="720" w:num="1"/>
        </w:sectPr>
      </w:pPr>
      <w:r>
        <w:rPr>
          <w:rFonts w:hint="eastAsia" w:ascii="宋体" w:hAnsi="宋体"/>
          <w:b/>
          <w:bCs/>
          <w:color w:val="FF0000"/>
          <w:sz w:val="24"/>
        </w:rPr>
        <w:t>（注意：此页应装订入谈判磋商文件中。若无其他资料提供，此页也须进行保留并盖章）</w:t>
      </w:r>
    </w:p>
    <w:bookmarkEnd w:id="49"/>
    <w:bookmarkEnd w:id="50"/>
    <w:bookmarkEnd w:id="51"/>
    <w:bookmarkEnd w:id="52"/>
    <w:bookmarkEnd w:id="53"/>
    <w:bookmarkEnd w:id="54"/>
    <w:p>
      <w:pPr>
        <w:spacing w:line="240" w:lineRule="exact"/>
        <w:outlineLvl w:val="1"/>
        <w:rPr>
          <w:rFonts w:ascii="宋体" w:hAnsi="宋体"/>
          <w:bCs/>
          <w:color w:val="000000"/>
          <w:szCs w:val="21"/>
        </w:rPr>
      </w:pPr>
      <w:bookmarkStart w:id="60" w:name="_Toc279575844"/>
      <w:bookmarkStart w:id="61" w:name="_Toc259086672"/>
      <w:bookmarkStart w:id="62" w:name="_Toc172597907"/>
      <w:bookmarkStart w:id="63" w:name="_Toc206124293"/>
      <w:bookmarkStart w:id="64" w:name="_Toc156059748"/>
      <w:bookmarkStart w:id="65" w:name="_Toc181501546"/>
      <w:bookmarkStart w:id="66" w:name="_Toc282613288"/>
    </w:p>
    <w:p>
      <w:pPr>
        <w:adjustRightInd w:val="0"/>
        <w:snapToGrid w:val="0"/>
        <w:spacing w:line="360" w:lineRule="auto"/>
        <w:jc w:val="center"/>
        <w:rPr>
          <w:rFonts w:ascii="黑体" w:hAnsi="宋体" w:eastAsia="黑体"/>
          <w:snapToGrid w:val="0"/>
          <w:kern w:val="0"/>
          <w:sz w:val="31"/>
          <w:szCs w:val="21"/>
        </w:rPr>
      </w:pPr>
      <w:r>
        <w:rPr>
          <w:rFonts w:hint="eastAsia" w:ascii="黑体" w:hAnsi="宋体" w:eastAsia="黑体"/>
          <w:snapToGrid w:val="0"/>
          <w:kern w:val="0"/>
          <w:sz w:val="31"/>
          <w:szCs w:val="21"/>
        </w:rPr>
        <w:t>二次报价函</w:t>
      </w:r>
    </w:p>
    <w:p>
      <w:pPr>
        <w:adjustRightInd w:val="0"/>
        <w:snapToGrid w:val="0"/>
        <w:spacing w:line="360" w:lineRule="auto"/>
        <w:jc w:val="left"/>
        <w:rPr>
          <w:rFonts w:ascii="宋体"/>
          <w:snapToGrid w:val="0"/>
          <w:kern w:val="0"/>
          <w:sz w:val="24"/>
        </w:rPr>
      </w:pPr>
      <w:r>
        <w:rPr>
          <w:rFonts w:hint="eastAsia" w:ascii="宋体" w:hAnsi="宋体"/>
          <w:sz w:val="24"/>
          <w:u w:val="single"/>
        </w:rPr>
        <w:t>雅安城投</w:t>
      </w:r>
      <w:r>
        <w:rPr>
          <w:rFonts w:hint="eastAsia" w:ascii="宋体" w:hAnsi="宋体"/>
          <w:sz w:val="24"/>
          <w:u w:val="single"/>
          <w:lang w:val="en-US" w:eastAsia="zh-CN"/>
        </w:rPr>
        <w:t>工匠建设</w:t>
      </w:r>
      <w:r>
        <w:rPr>
          <w:rFonts w:hint="eastAsia" w:ascii="宋体" w:hAnsi="宋体"/>
          <w:sz w:val="24"/>
          <w:u w:val="single"/>
        </w:rPr>
        <w:t>工程有限公司</w:t>
      </w:r>
      <w:r>
        <w:rPr>
          <w:rFonts w:hint="eastAsia" w:ascii="宋体" w:hAnsi="宋体"/>
          <w:sz w:val="24"/>
          <w:u w:val="single"/>
          <w:lang w:eastAsia="zh-CN"/>
        </w:rPr>
        <w:t>：</w:t>
      </w:r>
    </w:p>
    <w:p>
      <w:pPr>
        <w:adjustRightInd w:val="0"/>
        <w:snapToGrid w:val="0"/>
        <w:spacing w:line="360" w:lineRule="auto"/>
        <w:ind w:firstLine="720" w:firstLineChars="300"/>
        <w:rPr>
          <w:rFonts w:ascii="宋体"/>
          <w:snapToGrid w:val="0"/>
          <w:sz w:val="24"/>
        </w:rPr>
      </w:pPr>
      <w:r>
        <w:rPr>
          <w:rFonts w:ascii="宋体" w:hAnsi="宋体"/>
          <w:snapToGrid w:val="0"/>
          <w:kern w:val="0"/>
          <w:sz w:val="24"/>
        </w:rPr>
        <w:t>1</w:t>
      </w:r>
      <w:r>
        <w:rPr>
          <w:rFonts w:hint="eastAsia" w:ascii="宋体" w:hAnsi="宋体"/>
          <w:snapToGrid w:val="0"/>
          <w:kern w:val="0"/>
          <w:sz w:val="24"/>
        </w:rPr>
        <w:t xml:space="preserve">．我方再次仔细研究了 </w:t>
      </w:r>
      <w:r>
        <w:rPr>
          <w:rFonts w:hint="eastAsia" w:ascii="宋体" w:hAnsi="宋体"/>
          <w:color w:val="000000"/>
          <w:sz w:val="24"/>
          <w:u w:val="single"/>
          <w:lang w:val="en-US" w:eastAsia="zh-CN"/>
        </w:rPr>
        <w:t>雅州壹号院售楼部及样板间精修项目家具、护墙板及软装饰品采购</w:t>
      </w:r>
      <w:r>
        <w:rPr>
          <w:rFonts w:hint="eastAsia" w:ascii="宋体" w:hAnsi="宋体"/>
          <w:snapToGrid w:val="0"/>
          <w:kern w:val="0"/>
          <w:sz w:val="24"/>
        </w:rPr>
        <w:t>文件的全部内容，</w:t>
      </w:r>
      <w:r>
        <w:rPr>
          <w:rFonts w:hint="eastAsia" w:ascii="宋体" w:hAnsi="宋体" w:cs="宋体"/>
          <w:snapToGrid w:val="0"/>
          <w:sz w:val="24"/>
        </w:rPr>
        <w:t>愿意以</w:t>
      </w:r>
      <w:r>
        <w:rPr>
          <w:rFonts w:hint="eastAsia" w:ascii="宋体" w:hAnsi="宋体" w:cs="宋体"/>
          <w:snapToGrid w:val="0"/>
          <w:sz w:val="24"/>
          <w:u w:val="single"/>
        </w:rPr>
        <w:t xml:space="preserve">         </w:t>
      </w:r>
      <w:r>
        <w:rPr>
          <w:rFonts w:hint="eastAsia" w:ascii="宋体" w:hAnsi="宋体" w:cs="宋体"/>
          <w:snapToGrid w:val="0"/>
          <w:sz w:val="24"/>
        </w:rPr>
        <w:t>为含税报价（其中不含税报价为</w:t>
      </w:r>
      <w:r>
        <w:rPr>
          <w:rFonts w:hint="eastAsia" w:ascii="宋体" w:hAnsi="宋体" w:cs="宋体"/>
          <w:snapToGrid w:val="0"/>
          <w:sz w:val="24"/>
          <w:u w:val="single"/>
        </w:rPr>
        <w:t xml:space="preserve">     </w:t>
      </w:r>
      <w:r>
        <w:rPr>
          <w:rFonts w:hint="eastAsia" w:ascii="宋体" w:hAnsi="宋体" w:cs="宋体"/>
          <w:snapToGrid w:val="0"/>
          <w:sz w:val="24"/>
        </w:rPr>
        <w:t>，税率：</w:t>
      </w:r>
      <w:r>
        <w:rPr>
          <w:rFonts w:hint="eastAsia" w:ascii="宋体" w:hAnsi="宋体" w:cs="宋体"/>
          <w:snapToGrid w:val="0"/>
          <w:sz w:val="24"/>
          <w:u w:val="single"/>
        </w:rPr>
        <w:t xml:space="preserve">  </w:t>
      </w:r>
      <w:r>
        <w:rPr>
          <w:rFonts w:hint="eastAsia" w:ascii="宋体" w:hAnsi="宋体" w:cs="宋体"/>
          <w:snapToGrid w:val="0"/>
          <w:sz w:val="24"/>
        </w:rPr>
        <w:t>）</w:t>
      </w:r>
      <w:r>
        <w:rPr>
          <w:rFonts w:hint="eastAsia" w:ascii="宋体" w:hAnsi="宋体"/>
          <w:snapToGrid w:val="0"/>
          <w:kern w:val="0"/>
          <w:sz w:val="24"/>
        </w:rPr>
        <w:t>，工期</w:t>
      </w:r>
      <w:r>
        <w:rPr>
          <w:rFonts w:hint="eastAsia" w:ascii="宋体" w:hAnsi="宋体"/>
          <w:snapToGrid w:val="0"/>
          <w:kern w:val="0"/>
          <w:sz w:val="24"/>
          <w:u w:val="single"/>
        </w:rPr>
        <w:t xml:space="preserve"> </w:t>
      </w:r>
      <w:r>
        <w:rPr>
          <w:rFonts w:hint="eastAsia" w:ascii="宋体" w:hAnsi="宋体"/>
          <w:snapToGrid w:val="0"/>
          <w:color w:val="FF0000"/>
          <w:kern w:val="0"/>
          <w:sz w:val="24"/>
          <w:u w:val="single"/>
        </w:rPr>
        <w:t>1</w:t>
      </w:r>
      <w:r>
        <w:rPr>
          <w:rFonts w:hint="eastAsia" w:ascii="宋体" w:hAnsi="宋体"/>
          <w:snapToGrid w:val="0"/>
          <w:color w:val="FF0000"/>
          <w:kern w:val="0"/>
          <w:sz w:val="24"/>
          <w:u w:val="single"/>
          <w:lang w:val="en-US" w:eastAsia="zh-CN"/>
        </w:rPr>
        <w:t>8</w:t>
      </w:r>
      <w:r>
        <w:rPr>
          <w:rFonts w:hint="eastAsia" w:ascii="宋体" w:hAnsi="宋体"/>
          <w:snapToGrid w:val="0"/>
          <w:kern w:val="0"/>
          <w:sz w:val="24"/>
          <w:u w:val="single"/>
        </w:rPr>
        <w:t>天，以</w:t>
      </w:r>
      <w:r>
        <w:rPr>
          <w:rFonts w:hint="eastAsia" w:ascii="宋体" w:hAnsi="宋体"/>
          <w:snapToGrid w:val="0"/>
          <w:color w:val="000000" w:themeColor="text1"/>
          <w:kern w:val="0"/>
          <w:sz w:val="24"/>
          <w:u w:val="single"/>
          <w14:textFill>
            <w14:solidFill>
              <w14:schemeClr w14:val="tx1"/>
            </w14:solidFill>
          </w14:textFill>
        </w:rPr>
        <w:t>采购人</w:t>
      </w:r>
      <w:r>
        <w:rPr>
          <w:rFonts w:hint="eastAsia" w:ascii="宋体" w:hAnsi="宋体"/>
          <w:snapToGrid w:val="0"/>
          <w:kern w:val="0"/>
          <w:sz w:val="24"/>
          <w:u w:val="single"/>
        </w:rPr>
        <w:t>通知时间为准</w:t>
      </w:r>
      <w:r>
        <w:rPr>
          <w:rFonts w:hint="eastAsia" w:ascii="宋体" w:hAnsi="宋体"/>
          <w:snapToGrid w:val="0"/>
          <w:kern w:val="0"/>
          <w:sz w:val="24"/>
        </w:rPr>
        <w:t>。 按合同约定实施和完成该项目合同约定内容，质量达到现行国家有关工程施工验收规范和标准的合格要求。</w:t>
      </w:r>
    </w:p>
    <w:p>
      <w:pPr>
        <w:adjustRightInd w:val="0"/>
        <w:snapToGrid w:val="0"/>
        <w:spacing w:line="360" w:lineRule="auto"/>
        <w:ind w:firstLine="480" w:firstLineChars="200"/>
        <w:jc w:val="left"/>
        <w:rPr>
          <w:rFonts w:ascii="宋体"/>
          <w:snapToGrid w:val="0"/>
          <w:kern w:val="0"/>
          <w:sz w:val="24"/>
        </w:rPr>
      </w:pPr>
      <w:r>
        <w:rPr>
          <w:rFonts w:ascii="宋体" w:hAnsi="宋体"/>
          <w:snapToGrid w:val="0"/>
          <w:kern w:val="0"/>
          <w:sz w:val="24"/>
        </w:rPr>
        <w:t>2</w:t>
      </w:r>
      <w:r>
        <w:rPr>
          <w:rFonts w:hint="eastAsia" w:ascii="宋体" w:hAnsi="宋体"/>
          <w:snapToGrid w:val="0"/>
          <w:kern w:val="0"/>
          <w:sz w:val="24"/>
        </w:rPr>
        <w:t>．我方承诺在磋商有效期内不修改、撤销磋商文件。</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ascii="宋体" w:hAnsi="宋体"/>
          <w:snapToGrid w:val="0"/>
          <w:kern w:val="0"/>
          <w:sz w:val="24"/>
        </w:rPr>
        <w:t>(1)</w:t>
      </w:r>
      <w:r>
        <w:rPr>
          <w:rFonts w:hint="eastAsia" w:ascii="宋体" w:hAnsi="宋体"/>
          <w:snapToGrid w:val="0"/>
          <w:kern w:val="0"/>
          <w:sz w:val="24"/>
        </w:rPr>
        <w:t>我方承诺在收到中选通知书后，在中选通知书规定的期限内，与你方按照谈判磋商文件和我方的谈判磋商响应文件签订合同。</w:t>
      </w:r>
    </w:p>
    <w:p>
      <w:pPr>
        <w:adjustRightInd w:val="0"/>
        <w:snapToGrid w:val="0"/>
        <w:spacing w:line="360" w:lineRule="auto"/>
        <w:ind w:firstLine="480" w:firstLineChars="200"/>
        <w:jc w:val="left"/>
        <w:rPr>
          <w:rFonts w:ascii="宋体"/>
          <w:snapToGrid w:val="0"/>
          <w:kern w:val="0"/>
          <w:sz w:val="24"/>
        </w:rPr>
      </w:pPr>
      <w:r>
        <w:rPr>
          <w:rFonts w:ascii="宋体" w:hAnsi="宋体"/>
          <w:snapToGrid w:val="0"/>
          <w:kern w:val="0"/>
          <w:sz w:val="24"/>
        </w:rPr>
        <w:t>(</w:t>
      </w:r>
      <w:r>
        <w:rPr>
          <w:rFonts w:hint="eastAsia" w:ascii="宋体" w:hAnsi="宋体"/>
          <w:snapToGrid w:val="0"/>
          <w:kern w:val="0"/>
          <w:sz w:val="24"/>
        </w:rPr>
        <w:t>2</w:t>
      </w:r>
      <w:r>
        <w:rPr>
          <w:rFonts w:ascii="宋体" w:hAnsi="宋体"/>
          <w:snapToGrid w:val="0"/>
          <w:kern w:val="0"/>
          <w:sz w:val="24"/>
        </w:rPr>
        <w:t>)</w:t>
      </w:r>
      <w:r>
        <w:rPr>
          <w:rFonts w:hint="eastAsia" w:ascii="宋体" w:hAnsi="宋体"/>
          <w:snapToGrid w:val="0"/>
          <w:kern w:val="0"/>
          <w:sz w:val="24"/>
        </w:rPr>
        <w:t>我方承诺在合同约定的期限内完成并移交全部合同工程。</w:t>
      </w:r>
    </w:p>
    <w:p>
      <w:pPr>
        <w:adjustRightInd w:val="0"/>
        <w:snapToGrid w:val="0"/>
        <w:spacing w:line="360" w:lineRule="auto"/>
        <w:ind w:firstLine="480" w:firstLineChars="200"/>
        <w:jc w:val="left"/>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磋商单位：</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bookmarkEnd w:id="55"/>
    <w:bookmarkEnd w:id="56"/>
    <w:bookmarkEnd w:id="57"/>
    <w:bookmarkEnd w:id="58"/>
    <w:bookmarkEnd w:id="59"/>
    <w:bookmarkEnd w:id="60"/>
    <w:bookmarkEnd w:id="61"/>
    <w:bookmarkEnd w:id="62"/>
    <w:bookmarkEnd w:id="63"/>
    <w:bookmarkEnd w:id="64"/>
    <w:bookmarkEnd w:id="65"/>
    <w:bookmarkEnd w:id="66"/>
    <w:p>
      <w:pPr>
        <w:rPr>
          <w:rFonts w:ascii="宋体" w:hAnsi="宋体"/>
          <w:b/>
          <w:sz w:val="28"/>
        </w:rPr>
      </w:pPr>
      <w:r>
        <w:rPr>
          <w:rFonts w:hint="eastAsia" w:ascii="宋体" w:hAnsi="宋体"/>
          <w:b/>
          <w:bCs/>
          <w:sz w:val="24"/>
        </w:rPr>
        <w:t>说明：</w:t>
      </w:r>
    </w:p>
    <w:p>
      <w:pPr>
        <w:pStyle w:val="9"/>
        <w:numPr>
          <w:ilvl w:val="0"/>
          <w:numId w:val="0"/>
        </w:numPr>
        <w:spacing w:line="0" w:lineRule="atLeast"/>
        <w:ind w:left="708" w:leftChars="0"/>
        <w:rPr>
          <w:rFonts w:hAnsi="宋体"/>
          <w:b/>
          <w:color w:val="auto"/>
          <w:sz w:val="30"/>
          <w:szCs w:val="30"/>
        </w:rPr>
      </w:pPr>
      <w:r>
        <w:rPr>
          <w:rFonts w:hint="eastAsia" w:hAnsi="宋体"/>
          <w:b/>
          <w:sz w:val="30"/>
          <w:szCs w:val="30"/>
        </w:rPr>
        <w:t>（</w:t>
      </w:r>
      <w:r>
        <w:rPr>
          <w:rFonts w:hint="eastAsia" w:hAnsi="宋体"/>
          <w:b/>
          <w:color w:val="auto"/>
          <w:sz w:val="30"/>
          <w:szCs w:val="30"/>
          <w:lang w:eastAsia="zh-CN"/>
        </w:rPr>
        <w:t>（</w:t>
      </w:r>
      <w:r>
        <w:rPr>
          <w:rFonts w:hint="eastAsia" w:hAnsi="宋体"/>
          <w:b/>
          <w:color w:val="auto"/>
          <w:sz w:val="30"/>
          <w:szCs w:val="30"/>
          <w:lang w:val="en-US" w:eastAsia="zh-CN"/>
        </w:rPr>
        <w:t>1</w:t>
      </w:r>
      <w:r>
        <w:rPr>
          <w:rFonts w:hint="eastAsia" w:hAnsi="宋体"/>
          <w:b/>
          <w:color w:val="auto"/>
          <w:sz w:val="30"/>
          <w:szCs w:val="30"/>
          <w:lang w:eastAsia="zh-CN"/>
        </w:rPr>
        <w:t>）</w:t>
      </w:r>
      <w:r>
        <w:rPr>
          <w:rFonts w:hint="eastAsia" w:hAnsi="宋体"/>
          <w:b/>
          <w:color w:val="auto"/>
          <w:sz w:val="30"/>
          <w:szCs w:val="30"/>
        </w:rPr>
        <w:t>此表</w:t>
      </w:r>
      <w:r>
        <w:rPr>
          <w:rFonts w:hint="eastAsia" w:hAnsi="宋体"/>
          <w:b/>
          <w:color w:val="auto"/>
          <w:sz w:val="30"/>
          <w:szCs w:val="30"/>
          <w:lang w:val="en-US" w:eastAsia="zh-CN"/>
        </w:rPr>
        <w:t>及附件清单</w:t>
      </w:r>
      <w:r>
        <w:rPr>
          <w:rFonts w:hint="eastAsia" w:hAnsi="宋体"/>
          <w:b/>
          <w:color w:val="auto"/>
          <w:sz w:val="30"/>
          <w:szCs w:val="30"/>
        </w:rPr>
        <w:t>不需装入</w:t>
      </w:r>
      <w:r>
        <w:rPr>
          <w:rFonts w:hint="eastAsia" w:hAnsi="宋体"/>
          <w:b/>
          <w:color w:val="auto"/>
          <w:sz w:val="30"/>
          <w:szCs w:val="30"/>
          <w:lang w:eastAsia="zh-CN"/>
        </w:rPr>
        <w:t>谈判磋商</w:t>
      </w:r>
      <w:r>
        <w:rPr>
          <w:rFonts w:hint="eastAsia" w:hAnsi="宋体"/>
          <w:b/>
          <w:color w:val="auto"/>
          <w:sz w:val="30"/>
          <w:szCs w:val="30"/>
        </w:rPr>
        <w:t>文件中，请务必</w:t>
      </w:r>
      <w:r>
        <w:rPr>
          <w:rFonts w:hint="eastAsia" w:hAnsi="宋体"/>
          <w:b/>
          <w:color w:val="auto"/>
          <w:sz w:val="30"/>
          <w:szCs w:val="30"/>
          <w:lang w:val="en-US" w:eastAsia="zh-CN"/>
        </w:rPr>
        <w:t>单独</w:t>
      </w:r>
      <w:r>
        <w:rPr>
          <w:rFonts w:hint="eastAsia" w:hAnsi="宋体"/>
          <w:b/>
          <w:color w:val="auto"/>
          <w:sz w:val="30"/>
          <w:szCs w:val="30"/>
        </w:rPr>
        <w:t>自备</w:t>
      </w:r>
      <w:r>
        <w:rPr>
          <w:rFonts w:hint="eastAsia" w:hAnsi="宋体"/>
          <w:b/>
          <w:color w:val="auto"/>
          <w:sz w:val="30"/>
          <w:szCs w:val="30"/>
          <w:lang w:val="en-US" w:eastAsia="zh-CN"/>
        </w:rPr>
        <w:t>1</w:t>
      </w:r>
      <w:r>
        <w:rPr>
          <w:rFonts w:hint="eastAsia" w:hAnsi="宋体"/>
          <w:b/>
          <w:color w:val="auto"/>
          <w:sz w:val="30"/>
          <w:szCs w:val="30"/>
        </w:rPr>
        <w:t>-</w:t>
      </w:r>
      <w:r>
        <w:rPr>
          <w:rFonts w:hint="eastAsia" w:hAnsi="宋体"/>
          <w:b/>
          <w:color w:val="auto"/>
          <w:sz w:val="30"/>
          <w:szCs w:val="30"/>
          <w:lang w:val="en-US" w:eastAsia="zh-CN"/>
        </w:rPr>
        <w:t>2</w:t>
      </w:r>
      <w:r>
        <w:rPr>
          <w:rFonts w:hint="eastAsia" w:hAnsi="宋体"/>
          <w:b/>
          <w:color w:val="auto"/>
          <w:sz w:val="30"/>
          <w:szCs w:val="30"/>
        </w:rPr>
        <w:t>份签字、盖章后备用。</w:t>
      </w:r>
    </w:p>
    <w:p>
      <w:pPr>
        <w:spacing w:line="420" w:lineRule="exact"/>
        <w:ind w:firstLine="602" w:firstLineChars="200"/>
        <w:rPr>
          <w:rFonts w:hint="default" w:ascii="宋体" w:hAnsi="宋体" w:eastAsia="宋体" w:cs="Times New Roman"/>
          <w:b/>
          <w:color w:val="FF0000"/>
          <w:kern w:val="2"/>
          <w:sz w:val="30"/>
          <w:szCs w:val="30"/>
          <w:lang w:val="en-US" w:eastAsia="zh-CN" w:bidi="ar-SA"/>
        </w:rPr>
      </w:pPr>
      <w:r>
        <w:rPr>
          <w:rFonts w:hint="eastAsia" w:ascii="宋体" w:hAnsi="宋体" w:eastAsia="宋体" w:cs="Times New Roman"/>
          <w:b/>
          <w:color w:val="auto"/>
          <w:kern w:val="2"/>
          <w:sz w:val="30"/>
          <w:szCs w:val="30"/>
          <w:lang w:val="en-US" w:eastAsia="zh-CN" w:bidi="ar-SA"/>
        </w:rPr>
        <w:t>（2）</w:t>
      </w:r>
      <w:r>
        <w:rPr>
          <w:rFonts w:hint="eastAsia" w:hAnsi="宋体"/>
          <w:b/>
          <w:color w:val="auto"/>
          <w:sz w:val="30"/>
          <w:szCs w:val="30"/>
        </w:rPr>
        <w:t>二次报价时，</w:t>
      </w:r>
      <w:r>
        <w:rPr>
          <w:rFonts w:hint="eastAsia" w:hAnsi="宋体"/>
          <w:b/>
          <w:color w:val="auto"/>
          <w:sz w:val="30"/>
          <w:szCs w:val="30"/>
          <w:lang w:val="en-US" w:eastAsia="zh-CN"/>
        </w:rPr>
        <w:t>磋商单位应</w:t>
      </w:r>
      <w:r>
        <w:rPr>
          <w:rFonts w:hint="eastAsia" w:hAnsi="宋体"/>
          <w:b/>
          <w:color w:val="auto"/>
          <w:sz w:val="30"/>
          <w:szCs w:val="30"/>
        </w:rPr>
        <w:t>将二次报价函及二次报价清单价格明细一并附上</w:t>
      </w:r>
      <w:r>
        <w:rPr>
          <w:rFonts w:hint="eastAsia" w:hAnsi="宋体"/>
          <w:b/>
          <w:color w:val="auto"/>
          <w:sz w:val="30"/>
          <w:szCs w:val="30"/>
          <w:lang w:eastAsia="zh-CN"/>
        </w:rPr>
        <w:t>。</w:t>
      </w:r>
      <w:r>
        <w:rPr>
          <w:rFonts w:hint="eastAsia" w:hAnsi="宋体"/>
          <w:b/>
          <w:color w:val="auto"/>
          <w:sz w:val="30"/>
          <w:szCs w:val="30"/>
          <w:lang w:val="en-US" w:eastAsia="zh-CN"/>
        </w:rPr>
        <w:t>若供应商未提供二次报价清单价格明细的，视为采用总价下浮方式报价，各单项报价均按照第一次报价清单价格进行同比例下浮，供应商最终报价以下浮后单价（单价按保留小数点后两位的数值计算）汇总计算结果为准。</w:t>
      </w:r>
    </w:p>
    <w:p>
      <w:pPr>
        <w:spacing w:line="420" w:lineRule="exact"/>
        <w:ind w:firstLine="602" w:firstLineChars="200"/>
        <w:rPr>
          <w:rFonts w:hint="default" w:hAnsi="宋体" w:eastAsia="宋体" w:cs="Times New Roman"/>
          <w:b/>
          <w:color w:val="FF0000"/>
          <w:sz w:val="30"/>
          <w:szCs w:val="30"/>
          <w:lang w:val="en-US" w:eastAsia="zh-CN"/>
        </w:rPr>
      </w:pPr>
    </w:p>
    <w:p>
      <w:pPr>
        <w:spacing w:line="420" w:lineRule="exact"/>
        <w:rPr>
          <w:rFonts w:ascii="宋体" w:hAnsi="宋体"/>
          <w:color w:val="000000"/>
          <w:sz w:val="24"/>
        </w:rPr>
      </w:pPr>
    </w:p>
    <w:p>
      <w:pPr>
        <w:spacing w:line="420" w:lineRule="exact"/>
        <w:rPr>
          <w:rFonts w:ascii="宋体" w:hAnsi="宋体"/>
          <w:color w:val="000000"/>
          <w:sz w:val="24"/>
        </w:rPr>
      </w:pPr>
    </w:p>
    <w:sectPr>
      <w:footerReference r:id="rId5" w:type="default"/>
      <w:footnotePr>
        <w:pos w:val="beneathText"/>
      </w:footnotePr>
      <w:pgSz w:w="11905" w:h="16837"/>
      <w:pgMar w:top="1332" w:right="1361" w:bottom="1332" w:left="136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楷体à.ā">
    <w:altName w:val="黑体"/>
    <w:panose1 w:val="00000000000000000000"/>
    <w:charset w:val="86"/>
    <w:family w:val="modern"/>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9844405</wp:posOffset>
              </wp:positionV>
              <wp:extent cx="560070" cy="20383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60070" cy="203835"/>
                      </a:xfrm>
                      <a:prstGeom prst="rect">
                        <a:avLst/>
                      </a:prstGeom>
                      <a:noFill/>
                      <a:ln>
                        <a:noFill/>
                      </a:ln>
                    </wps:spPr>
                    <wps:txbx>
                      <w:txbxContent>
                        <w:p>
                          <w:pPr>
                            <w:spacing w:line="321" w:lineRule="exact"/>
                            <w:ind w:left="20"/>
                            <w:rPr>
                              <w:sz w:val="28"/>
                            </w:rPr>
                          </w:pPr>
                          <w:r>
                            <w:rPr>
                              <w:sz w:val="28"/>
                            </w:rPr>
                            <w:t xml:space="preserve">- </w:t>
                          </w:r>
                          <w:r>
                            <w:fldChar w:fldCharType="begin"/>
                          </w:r>
                          <w:r>
                            <w:rPr>
                              <w:sz w:val="28"/>
                            </w:rPr>
                            <w:instrText xml:space="preserve"> PAGE </w:instrText>
                          </w:r>
                          <w:r>
                            <w:fldChar w:fldCharType="separate"/>
                          </w:r>
                          <w:r>
                            <w:rPr>
                              <w:sz w:val="28"/>
                            </w:rPr>
                            <w:t>3</w:t>
                          </w:r>
                          <w:r>
                            <w:fldChar w:fldCharType="end"/>
                          </w:r>
                          <w:r>
                            <w:rPr>
                              <w:sz w:val="28"/>
                            </w:rPr>
                            <w:t xml:space="preserve"> -</w:t>
                          </w:r>
                        </w:p>
                      </w:txbxContent>
                    </wps:txbx>
                    <wps:bodyPr lIns="0" tIns="0" rIns="0" bIns="0" upright="1"/>
                  </wps:wsp>
                </a:graphicData>
              </a:graphic>
            </wp:anchor>
          </w:drawing>
        </mc:Choice>
        <mc:Fallback>
          <w:pict>
            <v:shape id="_x0000_s1026" o:spid="_x0000_s1026" o:spt="202" type="#_x0000_t202" style="position:absolute;left:0pt;margin-top:775.15pt;height:16.05pt;width:44.1pt;mso-position-horizontal:center;mso-position-horizontal-relative:margin;mso-position-vertical-relative:page;z-index:251659264;mso-width-relative:page;mso-height-relative:page;" filled="f" stroked="f" coordsize="21600,21600" o:gfxdata="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DNuwMnYAAAACQEAAA8AAAAAAAAAAQAgAAAAIgAAAGRycy9kb3ducmV2LnhtbFBLAQIU&#10;ABQAAAAIAIdO4kDHzFLKugEAAHEDAAAOAAAAAAAAAAEAIAAAACcBAABkcnMvZTJvRG9jLnhtbFBL&#10;BQYAAAAABgAGAFkBAABTBQAAAAA=&#10;">
              <v:fill on="f" focussize="0,0"/>
              <v:stroke on="f"/>
              <v:imagedata o:title=""/>
              <o:lock v:ext="edit" aspectratio="f"/>
              <v:textbox inset="0mm,0mm,0mm,0mm">
                <w:txbxContent>
                  <w:p>
                    <w:pPr>
                      <w:spacing w:line="321" w:lineRule="exact"/>
                      <w:ind w:left="20"/>
                      <w:rPr>
                        <w:sz w:val="28"/>
                      </w:rPr>
                    </w:pPr>
                    <w:r>
                      <w:rPr>
                        <w:sz w:val="28"/>
                      </w:rPr>
                      <w:t xml:space="preserve">- </w:t>
                    </w:r>
                    <w:r>
                      <w:fldChar w:fldCharType="begin"/>
                    </w:r>
                    <w:r>
                      <w:rPr>
                        <w:sz w:val="28"/>
                      </w:rPr>
                      <w:instrText xml:space="preserve"> PAGE </w:instrText>
                    </w:r>
                    <w:r>
                      <w:fldChar w:fldCharType="separate"/>
                    </w:r>
                    <w:r>
                      <w:rPr>
                        <w:sz w:val="28"/>
                      </w:rPr>
                      <w:t>3</w:t>
                    </w:r>
                    <w:r>
                      <w:fldChar w:fldCharType="end"/>
                    </w:r>
                    <w:r>
                      <w:rPr>
                        <w:sz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lang w:eastAsia="zh-CN"/>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0"/>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20</w:t>
                          </w:r>
                          <w:r>
                            <w:rPr>
                              <w:rFonts w:hint="eastAsia"/>
                              <w:lang w:eastAsia="zh-CN"/>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8zq8sIBAACN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GfM6vLCAQAAjQMAAA4AAAAAAAAAAQAgAAAAHgEAAGRycy9lMm9Eb2MueG1sUEsF&#10;BgAAAAAGAAYAWQEAAFIFAAAAAA==&#10;">
              <v:fill on="f" focussize="0,0"/>
              <v:stroke on="f"/>
              <v:imagedata o:title=""/>
              <o:lock v:ext="edit" aspectratio="f"/>
              <v:textbox inset="0mm,0mm,0mm,0mm" style="mso-fit-shape-to-text:t;">
                <w:txbxContent>
                  <w:p>
                    <w:pPr>
                      <w:pStyle w:val="10"/>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20</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jc w:val="left"/>
    </w:pPr>
    <w:r>
      <w:rPr>
        <w:rFonts w:hint="eastAsia"/>
        <w:lang w:eastAsia="zh-CN"/>
      </w:rPr>
      <w:drawing>
        <wp:inline distT="0" distB="0" distL="114300" distR="114300">
          <wp:extent cx="2087880" cy="492760"/>
          <wp:effectExtent l="0" t="0" r="7620" b="254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tretch>
                    <a:fillRect/>
                  </a:stretch>
                </pic:blipFill>
                <pic:spPr>
                  <a:xfrm>
                    <a:off x="0" y="0"/>
                    <a:ext cx="2087880" cy="49276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18357C"/>
    <w:multiLevelType w:val="singleLevel"/>
    <w:tmpl w:val="C918357C"/>
    <w:lvl w:ilvl="0" w:tentative="0">
      <w:start w:val="1"/>
      <w:numFmt w:val="decimal"/>
      <w:suff w:val="nothing"/>
      <w:lvlText w:val="%1．"/>
      <w:lvlJc w:val="left"/>
    </w:lvl>
  </w:abstractNum>
  <w:abstractNum w:abstractNumId="1">
    <w:nsid w:val="0000000A"/>
    <w:multiLevelType w:val="multilevel"/>
    <w:tmpl w:val="0000000A"/>
    <w:lvl w:ilvl="0" w:tentative="0">
      <w:start w:val="1"/>
      <w:numFmt w:val="decimal"/>
      <w:pStyle w:val="25"/>
      <w:lvlText w:val="%1."/>
      <w:lvlJc w:val="left"/>
      <w:pPr>
        <w:tabs>
          <w:tab w:val="left" w:pos="420"/>
        </w:tabs>
        <w:ind w:left="430" w:hanging="430"/>
      </w:pPr>
      <w:rPr>
        <w:rFonts w:hint="eastAsia"/>
      </w:rPr>
    </w:lvl>
    <w:lvl w:ilvl="1" w:tentative="0">
      <w:start w:val="1"/>
      <w:numFmt w:val="decimal"/>
      <w:pStyle w:val="26"/>
      <w:lvlText w:val="%1.%2"/>
      <w:lvlJc w:val="left"/>
      <w:pPr>
        <w:tabs>
          <w:tab w:val="left" w:pos="842"/>
        </w:tabs>
        <w:ind w:left="842" w:hanging="700"/>
      </w:pPr>
      <w:rPr>
        <w:rFonts w:hint="eastAsia"/>
      </w:rPr>
    </w:lvl>
    <w:lvl w:ilvl="2" w:tentative="0">
      <w:start w:val="1"/>
      <w:numFmt w:val="decimal"/>
      <w:pStyle w:val="27"/>
      <w:lvlText w:val="%1.%2.%3"/>
      <w:lvlJc w:val="left"/>
      <w:pPr>
        <w:tabs>
          <w:tab w:val="left" w:pos="1360"/>
        </w:tabs>
        <w:ind w:left="1360" w:hanging="1000"/>
      </w:pPr>
      <w:rPr>
        <w:rFonts w:hint="eastAsia"/>
      </w:rPr>
    </w:lvl>
    <w:lvl w:ilvl="3" w:tentative="0">
      <w:start w:val="1"/>
      <w:numFmt w:val="decimal"/>
      <w:lvlText w:val="%1.%2.%3.%4"/>
      <w:lvlJc w:val="left"/>
      <w:pPr>
        <w:tabs>
          <w:tab w:val="left" w:pos="480"/>
        </w:tabs>
        <w:ind w:left="2464" w:hanging="1984"/>
      </w:pPr>
      <w:rPr>
        <w:rFonts w:hint="eastAsia"/>
      </w:rPr>
    </w:lvl>
    <w:lvl w:ilvl="4" w:tentative="0">
      <w:start w:val="1"/>
      <w:numFmt w:val="decimal"/>
      <w:lvlText w:val="%1.%2.%3.%4.%5"/>
      <w:lvlJc w:val="left"/>
      <w:pPr>
        <w:tabs>
          <w:tab w:val="left" w:pos="3031"/>
        </w:tabs>
        <w:ind w:left="3031" w:hanging="850"/>
      </w:pPr>
      <w:rPr>
        <w:rFonts w:hint="eastAsia"/>
      </w:rPr>
    </w:lvl>
    <w:lvl w:ilvl="5" w:tentative="0">
      <w:start w:val="1"/>
      <w:numFmt w:val="decimal"/>
      <w:lvlText w:val="%1.%2.%3.%4.%5.%6"/>
      <w:lvlJc w:val="left"/>
      <w:pPr>
        <w:tabs>
          <w:tab w:val="left" w:pos="3740"/>
        </w:tabs>
        <w:ind w:left="3740" w:hanging="1134"/>
      </w:pPr>
      <w:rPr>
        <w:rFonts w:hint="eastAsia"/>
      </w:rPr>
    </w:lvl>
    <w:lvl w:ilvl="6" w:tentative="0">
      <w:start w:val="1"/>
      <w:numFmt w:val="decimal"/>
      <w:lvlText w:val="%1.%2.%3.%4.%5.%6.%7"/>
      <w:lvlJc w:val="left"/>
      <w:pPr>
        <w:tabs>
          <w:tab w:val="left" w:pos="4307"/>
        </w:tabs>
        <w:ind w:left="4307" w:hanging="1276"/>
      </w:pPr>
      <w:rPr>
        <w:rFonts w:hint="eastAsia"/>
      </w:rPr>
    </w:lvl>
    <w:lvl w:ilvl="7" w:tentative="0">
      <w:start w:val="1"/>
      <w:numFmt w:val="decimal"/>
      <w:lvlText w:val="%1.%2.%3.%4.%5.%6.%7.%8"/>
      <w:lvlJc w:val="left"/>
      <w:pPr>
        <w:tabs>
          <w:tab w:val="left" w:pos="4874"/>
        </w:tabs>
        <w:ind w:left="4874" w:hanging="1418"/>
      </w:pPr>
      <w:rPr>
        <w:rFonts w:hint="eastAsia"/>
      </w:rPr>
    </w:lvl>
    <w:lvl w:ilvl="8" w:tentative="0">
      <w:start w:val="1"/>
      <w:numFmt w:val="decimal"/>
      <w:lvlText w:val="%1.%2.%3.%4.%5.%6.%7.%8.%9"/>
      <w:lvlJc w:val="left"/>
      <w:pPr>
        <w:tabs>
          <w:tab w:val="left" w:pos="5582"/>
        </w:tabs>
        <w:ind w:left="5582" w:hanging="1700"/>
      </w:pPr>
      <w:rPr>
        <w:rFonts w:hint="eastAsia"/>
      </w:rPr>
    </w:lvl>
  </w:abstractNum>
  <w:abstractNum w:abstractNumId="2">
    <w:nsid w:val="2014823C"/>
    <w:multiLevelType w:val="singleLevel"/>
    <w:tmpl w:val="2014823C"/>
    <w:lvl w:ilvl="0" w:tentative="0">
      <w:start w:val="5"/>
      <w:numFmt w:val="decimal"/>
      <w:lvlText w:val="%1."/>
      <w:lvlJc w:val="left"/>
      <w:pPr>
        <w:tabs>
          <w:tab w:val="left" w:pos="312"/>
        </w:tabs>
      </w:pPr>
    </w:lvl>
  </w:abstractNum>
  <w:abstractNum w:abstractNumId="3">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22"/>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4">
    <w:nsid w:val="5479778B"/>
    <w:multiLevelType w:val="singleLevel"/>
    <w:tmpl w:val="5479778B"/>
    <w:lvl w:ilvl="0" w:tentative="0">
      <w:start w:val="10"/>
      <w:numFmt w:val="decimal"/>
      <w:lvlText w:val="%1."/>
      <w:lvlJc w:val="left"/>
      <w:pPr>
        <w:tabs>
          <w:tab w:val="left" w:pos="312"/>
        </w:tabs>
      </w:pPr>
    </w:lvl>
  </w:abstractNum>
  <w:num w:numId="1">
    <w:abstractNumId w:val="3"/>
  </w:num>
  <w:num w:numId="2">
    <w:abstractNumId w:val="1"/>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RmOTA5NGQ5N2E1Y2I1NWNmZmU2NmYwNjVlMDhiZTgifQ=="/>
  </w:docVars>
  <w:rsids>
    <w:rsidRoot w:val="15101262"/>
    <w:rsid w:val="000038AF"/>
    <w:rsid w:val="00040C1A"/>
    <w:rsid w:val="00162517"/>
    <w:rsid w:val="0018099E"/>
    <w:rsid w:val="001D4206"/>
    <w:rsid w:val="0020679E"/>
    <w:rsid w:val="002E32C5"/>
    <w:rsid w:val="002E4E13"/>
    <w:rsid w:val="002F3031"/>
    <w:rsid w:val="0036551A"/>
    <w:rsid w:val="003E3C21"/>
    <w:rsid w:val="00455623"/>
    <w:rsid w:val="004D4AEB"/>
    <w:rsid w:val="00647D00"/>
    <w:rsid w:val="0069744B"/>
    <w:rsid w:val="00786FFC"/>
    <w:rsid w:val="00800B5D"/>
    <w:rsid w:val="008C0B60"/>
    <w:rsid w:val="00921304"/>
    <w:rsid w:val="009C179C"/>
    <w:rsid w:val="009C68EB"/>
    <w:rsid w:val="00A560FF"/>
    <w:rsid w:val="00A65FA9"/>
    <w:rsid w:val="00A92203"/>
    <w:rsid w:val="00AC4A7A"/>
    <w:rsid w:val="00AC5600"/>
    <w:rsid w:val="00B12E5F"/>
    <w:rsid w:val="00C03121"/>
    <w:rsid w:val="00C91C98"/>
    <w:rsid w:val="00CC5AD2"/>
    <w:rsid w:val="00CD3888"/>
    <w:rsid w:val="00F11332"/>
    <w:rsid w:val="011E629C"/>
    <w:rsid w:val="01233A9E"/>
    <w:rsid w:val="01661B8A"/>
    <w:rsid w:val="018A7679"/>
    <w:rsid w:val="01A87AFF"/>
    <w:rsid w:val="01BB2590"/>
    <w:rsid w:val="01D9415D"/>
    <w:rsid w:val="01DE3BF5"/>
    <w:rsid w:val="01E0400B"/>
    <w:rsid w:val="01E274B5"/>
    <w:rsid w:val="01EA0118"/>
    <w:rsid w:val="01F3521E"/>
    <w:rsid w:val="020204E2"/>
    <w:rsid w:val="02067C78"/>
    <w:rsid w:val="020C0D27"/>
    <w:rsid w:val="022573A2"/>
    <w:rsid w:val="024B1593"/>
    <w:rsid w:val="0250087A"/>
    <w:rsid w:val="0256332A"/>
    <w:rsid w:val="026F1BC5"/>
    <w:rsid w:val="027F4479"/>
    <w:rsid w:val="029E162E"/>
    <w:rsid w:val="029F0F02"/>
    <w:rsid w:val="02F835AD"/>
    <w:rsid w:val="031F2043"/>
    <w:rsid w:val="03290669"/>
    <w:rsid w:val="03304250"/>
    <w:rsid w:val="033B120E"/>
    <w:rsid w:val="03426482"/>
    <w:rsid w:val="035940C8"/>
    <w:rsid w:val="03653F07"/>
    <w:rsid w:val="03736105"/>
    <w:rsid w:val="03855E78"/>
    <w:rsid w:val="0391318B"/>
    <w:rsid w:val="03A7591A"/>
    <w:rsid w:val="03AF01E2"/>
    <w:rsid w:val="03D8558F"/>
    <w:rsid w:val="03E34427"/>
    <w:rsid w:val="03EA40F3"/>
    <w:rsid w:val="03F20BFA"/>
    <w:rsid w:val="040000C7"/>
    <w:rsid w:val="0403107D"/>
    <w:rsid w:val="041929F1"/>
    <w:rsid w:val="0439766E"/>
    <w:rsid w:val="043E4779"/>
    <w:rsid w:val="04575F38"/>
    <w:rsid w:val="047016FD"/>
    <w:rsid w:val="04707BF5"/>
    <w:rsid w:val="048724BD"/>
    <w:rsid w:val="049A5E25"/>
    <w:rsid w:val="04DF71BF"/>
    <w:rsid w:val="05017DE9"/>
    <w:rsid w:val="0532664F"/>
    <w:rsid w:val="058D598A"/>
    <w:rsid w:val="05AD7DDA"/>
    <w:rsid w:val="05B77F8D"/>
    <w:rsid w:val="05D046DB"/>
    <w:rsid w:val="05F11A75"/>
    <w:rsid w:val="05FB6D97"/>
    <w:rsid w:val="061B76C5"/>
    <w:rsid w:val="063019C7"/>
    <w:rsid w:val="06742A00"/>
    <w:rsid w:val="068C60F5"/>
    <w:rsid w:val="06932CD6"/>
    <w:rsid w:val="06A3489E"/>
    <w:rsid w:val="06AE7966"/>
    <w:rsid w:val="06E9140A"/>
    <w:rsid w:val="06EB071E"/>
    <w:rsid w:val="07133C6D"/>
    <w:rsid w:val="072E6EA1"/>
    <w:rsid w:val="07322345"/>
    <w:rsid w:val="074832E7"/>
    <w:rsid w:val="0769493D"/>
    <w:rsid w:val="076B407C"/>
    <w:rsid w:val="07762B7A"/>
    <w:rsid w:val="079A613C"/>
    <w:rsid w:val="07C03DF5"/>
    <w:rsid w:val="0804178C"/>
    <w:rsid w:val="08282DA9"/>
    <w:rsid w:val="08286B2B"/>
    <w:rsid w:val="089C585C"/>
    <w:rsid w:val="08AB1759"/>
    <w:rsid w:val="08BE777C"/>
    <w:rsid w:val="08D26363"/>
    <w:rsid w:val="08E753B1"/>
    <w:rsid w:val="09015EF9"/>
    <w:rsid w:val="09041A46"/>
    <w:rsid w:val="0907555D"/>
    <w:rsid w:val="09450F54"/>
    <w:rsid w:val="0946445B"/>
    <w:rsid w:val="09491BC8"/>
    <w:rsid w:val="09502F56"/>
    <w:rsid w:val="09505939"/>
    <w:rsid w:val="09540C99"/>
    <w:rsid w:val="096A384C"/>
    <w:rsid w:val="09842C00"/>
    <w:rsid w:val="09AB63DF"/>
    <w:rsid w:val="09BA2AC6"/>
    <w:rsid w:val="09BE25B6"/>
    <w:rsid w:val="09BE6112"/>
    <w:rsid w:val="09C7608E"/>
    <w:rsid w:val="09CB082F"/>
    <w:rsid w:val="09D2169F"/>
    <w:rsid w:val="0A0A1357"/>
    <w:rsid w:val="0A0A75A9"/>
    <w:rsid w:val="0A0F1B24"/>
    <w:rsid w:val="0A124EA5"/>
    <w:rsid w:val="0A1F06F9"/>
    <w:rsid w:val="0A2A7C4B"/>
    <w:rsid w:val="0A485495"/>
    <w:rsid w:val="0A5371A2"/>
    <w:rsid w:val="0A582F7D"/>
    <w:rsid w:val="0A6458D4"/>
    <w:rsid w:val="0A7D421F"/>
    <w:rsid w:val="0AAA6BD0"/>
    <w:rsid w:val="0AB34714"/>
    <w:rsid w:val="0AEE00D0"/>
    <w:rsid w:val="0AF77D1D"/>
    <w:rsid w:val="0B1F1CF8"/>
    <w:rsid w:val="0B2C1082"/>
    <w:rsid w:val="0B3F14D4"/>
    <w:rsid w:val="0B444D3D"/>
    <w:rsid w:val="0B495EAF"/>
    <w:rsid w:val="0B621F3B"/>
    <w:rsid w:val="0B9D050C"/>
    <w:rsid w:val="0B9D4457"/>
    <w:rsid w:val="0BB121B4"/>
    <w:rsid w:val="0BB1315C"/>
    <w:rsid w:val="0BB511B9"/>
    <w:rsid w:val="0BE365DC"/>
    <w:rsid w:val="0BF3141F"/>
    <w:rsid w:val="0BF32787"/>
    <w:rsid w:val="0C01407B"/>
    <w:rsid w:val="0C117D07"/>
    <w:rsid w:val="0C210BDA"/>
    <w:rsid w:val="0C4F1A11"/>
    <w:rsid w:val="0C7E602C"/>
    <w:rsid w:val="0C900FEB"/>
    <w:rsid w:val="0CB66A21"/>
    <w:rsid w:val="0CCF0636"/>
    <w:rsid w:val="0CCF20B6"/>
    <w:rsid w:val="0CD03705"/>
    <w:rsid w:val="0CD86186"/>
    <w:rsid w:val="0CEF0CD8"/>
    <w:rsid w:val="0CF62067"/>
    <w:rsid w:val="0CFB58CF"/>
    <w:rsid w:val="0D0E73B0"/>
    <w:rsid w:val="0D0F4027"/>
    <w:rsid w:val="0D3244D4"/>
    <w:rsid w:val="0D410965"/>
    <w:rsid w:val="0D444B80"/>
    <w:rsid w:val="0D447276"/>
    <w:rsid w:val="0D597D28"/>
    <w:rsid w:val="0D644DF8"/>
    <w:rsid w:val="0D676F26"/>
    <w:rsid w:val="0D7535B1"/>
    <w:rsid w:val="0D7B6DA5"/>
    <w:rsid w:val="0DBD455A"/>
    <w:rsid w:val="0DC43F13"/>
    <w:rsid w:val="0DD2027D"/>
    <w:rsid w:val="0DD902BA"/>
    <w:rsid w:val="0DEC18D0"/>
    <w:rsid w:val="0E067CCE"/>
    <w:rsid w:val="0E0762A9"/>
    <w:rsid w:val="0E3C5D64"/>
    <w:rsid w:val="0E5352D5"/>
    <w:rsid w:val="0E7C266A"/>
    <w:rsid w:val="0E8D07A9"/>
    <w:rsid w:val="0E947DC3"/>
    <w:rsid w:val="0EB52D38"/>
    <w:rsid w:val="0EB65F51"/>
    <w:rsid w:val="0EC817E1"/>
    <w:rsid w:val="0F07712B"/>
    <w:rsid w:val="0F2509E1"/>
    <w:rsid w:val="0F2E3683"/>
    <w:rsid w:val="0F474DFC"/>
    <w:rsid w:val="0F4B48EC"/>
    <w:rsid w:val="0F6C4277"/>
    <w:rsid w:val="0F7863A6"/>
    <w:rsid w:val="0F83104D"/>
    <w:rsid w:val="0F8A1D8A"/>
    <w:rsid w:val="0F910CCD"/>
    <w:rsid w:val="0F983EBF"/>
    <w:rsid w:val="0FA22032"/>
    <w:rsid w:val="0FA903EF"/>
    <w:rsid w:val="0FBC4EDC"/>
    <w:rsid w:val="0FCF7EC5"/>
    <w:rsid w:val="0FD50659"/>
    <w:rsid w:val="0FD629AB"/>
    <w:rsid w:val="1001144E"/>
    <w:rsid w:val="100E1475"/>
    <w:rsid w:val="10152C44"/>
    <w:rsid w:val="10217356"/>
    <w:rsid w:val="10245451"/>
    <w:rsid w:val="10285F85"/>
    <w:rsid w:val="103E7FAD"/>
    <w:rsid w:val="10455972"/>
    <w:rsid w:val="10521CAA"/>
    <w:rsid w:val="105B0B5E"/>
    <w:rsid w:val="10702130"/>
    <w:rsid w:val="108856CC"/>
    <w:rsid w:val="1099323E"/>
    <w:rsid w:val="10B30102"/>
    <w:rsid w:val="10CB4A9D"/>
    <w:rsid w:val="10D73F5D"/>
    <w:rsid w:val="10F25766"/>
    <w:rsid w:val="111451B1"/>
    <w:rsid w:val="113C2384"/>
    <w:rsid w:val="11421D1E"/>
    <w:rsid w:val="11456C75"/>
    <w:rsid w:val="1156428F"/>
    <w:rsid w:val="116577BB"/>
    <w:rsid w:val="1176480A"/>
    <w:rsid w:val="11A81C48"/>
    <w:rsid w:val="11B7382C"/>
    <w:rsid w:val="11D54941"/>
    <w:rsid w:val="1219212E"/>
    <w:rsid w:val="124F46F3"/>
    <w:rsid w:val="128F61D1"/>
    <w:rsid w:val="12B2204F"/>
    <w:rsid w:val="12C312C4"/>
    <w:rsid w:val="12CF1390"/>
    <w:rsid w:val="12DD1CFF"/>
    <w:rsid w:val="12E36BE9"/>
    <w:rsid w:val="12F47048"/>
    <w:rsid w:val="131930FF"/>
    <w:rsid w:val="131B45D5"/>
    <w:rsid w:val="132B577B"/>
    <w:rsid w:val="137361BF"/>
    <w:rsid w:val="137462AE"/>
    <w:rsid w:val="138265B3"/>
    <w:rsid w:val="13927B02"/>
    <w:rsid w:val="13B81150"/>
    <w:rsid w:val="13C27895"/>
    <w:rsid w:val="13D1387A"/>
    <w:rsid w:val="13DF5603"/>
    <w:rsid w:val="13EE1CEA"/>
    <w:rsid w:val="13F15336"/>
    <w:rsid w:val="13FA068E"/>
    <w:rsid w:val="14105B28"/>
    <w:rsid w:val="141F1EA3"/>
    <w:rsid w:val="142B0848"/>
    <w:rsid w:val="14564BB5"/>
    <w:rsid w:val="146B50E8"/>
    <w:rsid w:val="146F5E52"/>
    <w:rsid w:val="14797D10"/>
    <w:rsid w:val="148A7C64"/>
    <w:rsid w:val="14977C8B"/>
    <w:rsid w:val="14AF1479"/>
    <w:rsid w:val="14B210F4"/>
    <w:rsid w:val="14BF6B2C"/>
    <w:rsid w:val="14E31122"/>
    <w:rsid w:val="14E8498B"/>
    <w:rsid w:val="14E8539D"/>
    <w:rsid w:val="14E969EF"/>
    <w:rsid w:val="14F00C9E"/>
    <w:rsid w:val="14FC08FE"/>
    <w:rsid w:val="1500256E"/>
    <w:rsid w:val="150704CF"/>
    <w:rsid w:val="15095BF5"/>
    <w:rsid w:val="15101262"/>
    <w:rsid w:val="152028A5"/>
    <w:rsid w:val="152C0A51"/>
    <w:rsid w:val="152E2E17"/>
    <w:rsid w:val="15337620"/>
    <w:rsid w:val="1548367B"/>
    <w:rsid w:val="154D47EE"/>
    <w:rsid w:val="15583277"/>
    <w:rsid w:val="155E2E9F"/>
    <w:rsid w:val="15610299"/>
    <w:rsid w:val="156C736A"/>
    <w:rsid w:val="15763D45"/>
    <w:rsid w:val="15A85EC8"/>
    <w:rsid w:val="15C03212"/>
    <w:rsid w:val="15CE0674"/>
    <w:rsid w:val="15D66ED9"/>
    <w:rsid w:val="15E37204"/>
    <w:rsid w:val="15EA0A96"/>
    <w:rsid w:val="15F01D49"/>
    <w:rsid w:val="15FD6214"/>
    <w:rsid w:val="16055704"/>
    <w:rsid w:val="16094ACE"/>
    <w:rsid w:val="16187FD1"/>
    <w:rsid w:val="163065E9"/>
    <w:rsid w:val="164511F8"/>
    <w:rsid w:val="1652691E"/>
    <w:rsid w:val="165C73DE"/>
    <w:rsid w:val="16633B4D"/>
    <w:rsid w:val="166B13D0"/>
    <w:rsid w:val="167A1613"/>
    <w:rsid w:val="169D3553"/>
    <w:rsid w:val="16AE5760"/>
    <w:rsid w:val="16B07251"/>
    <w:rsid w:val="16D06931"/>
    <w:rsid w:val="16FF651C"/>
    <w:rsid w:val="171A02F5"/>
    <w:rsid w:val="172F4AF3"/>
    <w:rsid w:val="173A5933"/>
    <w:rsid w:val="175C00D1"/>
    <w:rsid w:val="175E0F34"/>
    <w:rsid w:val="176302F9"/>
    <w:rsid w:val="176C18A3"/>
    <w:rsid w:val="1778280A"/>
    <w:rsid w:val="17885FB1"/>
    <w:rsid w:val="17991F6C"/>
    <w:rsid w:val="179A14F7"/>
    <w:rsid w:val="17C02571"/>
    <w:rsid w:val="17C13510"/>
    <w:rsid w:val="17CB2578"/>
    <w:rsid w:val="17D7430F"/>
    <w:rsid w:val="17D80CE7"/>
    <w:rsid w:val="17DC50FB"/>
    <w:rsid w:val="17EF7DDE"/>
    <w:rsid w:val="17F41CAF"/>
    <w:rsid w:val="18027B12"/>
    <w:rsid w:val="180A58E4"/>
    <w:rsid w:val="1815136A"/>
    <w:rsid w:val="18185587"/>
    <w:rsid w:val="182C6732"/>
    <w:rsid w:val="18351D74"/>
    <w:rsid w:val="186772AA"/>
    <w:rsid w:val="186C7681"/>
    <w:rsid w:val="188424D4"/>
    <w:rsid w:val="188C387F"/>
    <w:rsid w:val="18A32195"/>
    <w:rsid w:val="18B01A9E"/>
    <w:rsid w:val="18B74DA0"/>
    <w:rsid w:val="18B87314"/>
    <w:rsid w:val="18C15C1F"/>
    <w:rsid w:val="18C96881"/>
    <w:rsid w:val="18D12BC9"/>
    <w:rsid w:val="18D35CA5"/>
    <w:rsid w:val="18D825D4"/>
    <w:rsid w:val="18E70105"/>
    <w:rsid w:val="18ED6A14"/>
    <w:rsid w:val="18F95ECA"/>
    <w:rsid w:val="191775ED"/>
    <w:rsid w:val="193C0727"/>
    <w:rsid w:val="193F484D"/>
    <w:rsid w:val="194328A2"/>
    <w:rsid w:val="194A33AA"/>
    <w:rsid w:val="194B54E8"/>
    <w:rsid w:val="196577F1"/>
    <w:rsid w:val="196F11D7"/>
    <w:rsid w:val="19867FD8"/>
    <w:rsid w:val="1998697F"/>
    <w:rsid w:val="19A356E3"/>
    <w:rsid w:val="19B32EA5"/>
    <w:rsid w:val="19C37774"/>
    <w:rsid w:val="19F84BD8"/>
    <w:rsid w:val="1A037B71"/>
    <w:rsid w:val="1A0D24D2"/>
    <w:rsid w:val="1A58610F"/>
    <w:rsid w:val="1A802E1F"/>
    <w:rsid w:val="1A824F3A"/>
    <w:rsid w:val="1B4B7A22"/>
    <w:rsid w:val="1B502DCE"/>
    <w:rsid w:val="1B5468D6"/>
    <w:rsid w:val="1B832BA7"/>
    <w:rsid w:val="1B99253B"/>
    <w:rsid w:val="1BA93B2A"/>
    <w:rsid w:val="1BC7354C"/>
    <w:rsid w:val="1BC82E20"/>
    <w:rsid w:val="1BE938A9"/>
    <w:rsid w:val="1BEA7610"/>
    <w:rsid w:val="1BF715DD"/>
    <w:rsid w:val="1C033E58"/>
    <w:rsid w:val="1C0C71B1"/>
    <w:rsid w:val="1C286568"/>
    <w:rsid w:val="1C7D693A"/>
    <w:rsid w:val="1C961970"/>
    <w:rsid w:val="1C980A44"/>
    <w:rsid w:val="1CAA0778"/>
    <w:rsid w:val="1CB57848"/>
    <w:rsid w:val="1CCE63BB"/>
    <w:rsid w:val="1CD04682"/>
    <w:rsid w:val="1CD35655"/>
    <w:rsid w:val="1CDF4BA0"/>
    <w:rsid w:val="1CEB326A"/>
    <w:rsid w:val="1CEB48B9"/>
    <w:rsid w:val="1CEC3CAE"/>
    <w:rsid w:val="1D3322FE"/>
    <w:rsid w:val="1D5C75F5"/>
    <w:rsid w:val="1D840FC9"/>
    <w:rsid w:val="1D952A0C"/>
    <w:rsid w:val="1D994A70"/>
    <w:rsid w:val="1DA42967"/>
    <w:rsid w:val="1DB25B36"/>
    <w:rsid w:val="1DDF52C6"/>
    <w:rsid w:val="1DE458A5"/>
    <w:rsid w:val="1DFD2B10"/>
    <w:rsid w:val="1E2B3E92"/>
    <w:rsid w:val="1E4A1CAC"/>
    <w:rsid w:val="1E6A6411"/>
    <w:rsid w:val="1E911346"/>
    <w:rsid w:val="1E9A7A77"/>
    <w:rsid w:val="1EBC3110"/>
    <w:rsid w:val="1EC024D4"/>
    <w:rsid w:val="1ED32208"/>
    <w:rsid w:val="1EF63488"/>
    <w:rsid w:val="1F0C1276"/>
    <w:rsid w:val="1F197693"/>
    <w:rsid w:val="1F446C62"/>
    <w:rsid w:val="1F547DD9"/>
    <w:rsid w:val="1F5570C1"/>
    <w:rsid w:val="1F836894"/>
    <w:rsid w:val="1F890359"/>
    <w:rsid w:val="1F8B4890"/>
    <w:rsid w:val="1FCF29CF"/>
    <w:rsid w:val="1FD75D28"/>
    <w:rsid w:val="1FD92287"/>
    <w:rsid w:val="1FF34966"/>
    <w:rsid w:val="204317FE"/>
    <w:rsid w:val="206C46C2"/>
    <w:rsid w:val="207F308B"/>
    <w:rsid w:val="20912EF0"/>
    <w:rsid w:val="20A1752D"/>
    <w:rsid w:val="20A2791F"/>
    <w:rsid w:val="20D03BCF"/>
    <w:rsid w:val="20F841A8"/>
    <w:rsid w:val="20FD17BE"/>
    <w:rsid w:val="210134B8"/>
    <w:rsid w:val="211517CB"/>
    <w:rsid w:val="21165D06"/>
    <w:rsid w:val="212163F9"/>
    <w:rsid w:val="213827F6"/>
    <w:rsid w:val="213A083F"/>
    <w:rsid w:val="213D7E0C"/>
    <w:rsid w:val="217925AE"/>
    <w:rsid w:val="21822847"/>
    <w:rsid w:val="218A653F"/>
    <w:rsid w:val="218E0668"/>
    <w:rsid w:val="219263AA"/>
    <w:rsid w:val="21A7166C"/>
    <w:rsid w:val="21C342FE"/>
    <w:rsid w:val="21CB54CD"/>
    <w:rsid w:val="21D726F8"/>
    <w:rsid w:val="21F52495"/>
    <w:rsid w:val="21FD7222"/>
    <w:rsid w:val="222636C8"/>
    <w:rsid w:val="223B3B34"/>
    <w:rsid w:val="224A0A33"/>
    <w:rsid w:val="22546C2A"/>
    <w:rsid w:val="22591B07"/>
    <w:rsid w:val="22715FC0"/>
    <w:rsid w:val="228D2ED3"/>
    <w:rsid w:val="22966964"/>
    <w:rsid w:val="22A23500"/>
    <w:rsid w:val="22AA4154"/>
    <w:rsid w:val="22B91715"/>
    <w:rsid w:val="22CF718A"/>
    <w:rsid w:val="22FD7853"/>
    <w:rsid w:val="22FF6991"/>
    <w:rsid w:val="2346744C"/>
    <w:rsid w:val="23830645"/>
    <w:rsid w:val="2383244E"/>
    <w:rsid w:val="23924B19"/>
    <w:rsid w:val="23965C68"/>
    <w:rsid w:val="23A931AF"/>
    <w:rsid w:val="23BD5235"/>
    <w:rsid w:val="23E12CD1"/>
    <w:rsid w:val="240D1D18"/>
    <w:rsid w:val="24162D1E"/>
    <w:rsid w:val="241C63FF"/>
    <w:rsid w:val="24286B52"/>
    <w:rsid w:val="242C2FB3"/>
    <w:rsid w:val="2432352D"/>
    <w:rsid w:val="24594827"/>
    <w:rsid w:val="247A681D"/>
    <w:rsid w:val="248875F1"/>
    <w:rsid w:val="24A94F26"/>
    <w:rsid w:val="24C0322E"/>
    <w:rsid w:val="24C93678"/>
    <w:rsid w:val="24CE594B"/>
    <w:rsid w:val="24EE630C"/>
    <w:rsid w:val="25126A5B"/>
    <w:rsid w:val="252243D3"/>
    <w:rsid w:val="2546611D"/>
    <w:rsid w:val="25662691"/>
    <w:rsid w:val="2574477E"/>
    <w:rsid w:val="257948C0"/>
    <w:rsid w:val="25874DD6"/>
    <w:rsid w:val="259A582D"/>
    <w:rsid w:val="25A4045A"/>
    <w:rsid w:val="25AE12D9"/>
    <w:rsid w:val="25B45528"/>
    <w:rsid w:val="25BE1472"/>
    <w:rsid w:val="25D074A1"/>
    <w:rsid w:val="25D1645F"/>
    <w:rsid w:val="25DB501F"/>
    <w:rsid w:val="261530BC"/>
    <w:rsid w:val="263844E9"/>
    <w:rsid w:val="26386B09"/>
    <w:rsid w:val="26461511"/>
    <w:rsid w:val="264D0AF2"/>
    <w:rsid w:val="26692E85"/>
    <w:rsid w:val="2680391F"/>
    <w:rsid w:val="268362C1"/>
    <w:rsid w:val="268E2BF3"/>
    <w:rsid w:val="26A42AB2"/>
    <w:rsid w:val="26BE379D"/>
    <w:rsid w:val="26C5121D"/>
    <w:rsid w:val="26F73072"/>
    <w:rsid w:val="27005E46"/>
    <w:rsid w:val="270300B5"/>
    <w:rsid w:val="27092B0C"/>
    <w:rsid w:val="2712050B"/>
    <w:rsid w:val="271F5E70"/>
    <w:rsid w:val="27262EF3"/>
    <w:rsid w:val="272F14A1"/>
    <w:rsid w:val="27891438"/>
    <w:rsid w:val="27935C54"/>
    <w:rsid w:val="279462E5"/>
    <w:rsid w:val="27952750"/>
    <w:rsid w:val="27D64F76"/>
    <w:rsid w:val="27E87F56"/>
    <w:rsid w:val="27F756F9"/>
    <w:rsid w:val="28067EBD"/>
    <w:rsid w:val="280A71C5"/>
    <w:rsid w:val="282124CC"/>
    <w:rsid w:val="284C61B1"/>
    <w:rsid w:val="286B525F"/>
    <w:rsid w:val="286C6972"/>
    <w:rsid w:val="286D35F5"/>
    <w:rsid w:val="2884717B"/>
    <w:rsid w:val="28872A59"/>
    <w:rsid w:val="28A8200F"/>
    <w:rsid w:val="28B9246E"/>
    <w:rsid w:val="28BA5D6D"/>
    <w:rsid w:val="28C458C6"/>
    <w:rsid w:val="28C728FF"/>
    <w:rsid w:val="28DA4B59"/>
    <w:rsid w:val="28E171A0"/>
    <w:rsid w:val="28E51E8E"/>
    <w:rsid w:val="28F51EC2"/>
    <w:rsid w:val="2906283A"/>
    <w:rsid w:val="29193321"/>
    <w:rsid w:val="292C7E1A"/>
    <w:rsid w:val="29351EDB"/>
    <w:rsid w:val="29427E6A"/>
    <w:rsid w:val="294A6641"/>
    <w:rsid w:val="29552180"/>
    <w:rsid w:val="29553B36"/>
    <w:rsid w:val="295D104C"/>
    <w:rsid w:val="296D44B4"/>
    <w:rsid w:val="297E7B22"/>
    <w:rsid w:val="2984482A"/>
    <w:rsid w:val="29A415D2"/>
    <w:rsid w:val="29BD4B94"/>
    <w:rsid w:val="29BF61B9"/>
    <w:rsid w:val="29C94933"/>
    <w:rsid w:val="29E4176D"/>
    <w:rsid w:val="29E72CC0"/>
    <w:rsid w:val="29F319B0"/>
    <w:rsid w:val="2A353D77"/>
    <w:rsid w:val="2A4020B6"/>
    <w:rsid w:val="2A437957"/>
    <w:rsid w:val="2A65508F"/>
    <w:rsid w:val="2A664046"/>
    <w:rsid w:val="2A6B1546"/>
    <w:rsid w:val="2A7044AA"/>
    <w:rsid w:val="2AA44A58"/>
    <w:rsid w:val="2AC62C21"/>
    <w:rsid w:val="2AD25A69"/>
    <w:rsid w:val="2AE337D3"/>
    <w:rsid w:val="2AFE48DB"/>
    <w:rsid w:val="2B0362A2"/>
    <w:rsid w:val="2B3E30FF"/>
    <w:rsid w:val="2B404781"/>
    <w:rsid w:val="2B4C75A3"/>
    <w:rsid w:val="2B5E72FD"/>
    <w:rsid w:val="2B6761B2"/>
    <w:rsid w:val="2B6E5792"/>
    <w:rsid w:val="2B710DDE"/>
    <w:rsid w:val="2B906F52"/>
    <w:rsid w:val="2BB8707F"/>
    <w:rsid w:val="2BC32AB9"/>
    <w:rsid w:val="2BD870AF"/>
    <w:rsid w:val="2BE67CBC"/>
    <w:rsid w:val="2C212804"/>
    <w:rsid w:val="2C271DE5"/>
    <w:rsid w:val="2C2A4AD4"/>
    <w:rsid w:val="2C3D5164"/>
    <w:rsid w:val="2C3E6800"/>
    <w:rsid w:val="2C4C28D8"/>
    <w:rsid w:val="2C5C143F"/>
    <w:rsid w:val="2C7B0E30"/>
    <w:rsid w:val="2C9E79D6"/>
    <w:rsid w:val="2CB05936"/>
    <w:rsid w:val="2CB52F4D"/>
    <w:rsid w:val="2CEF69BA"/>
    <w:rsid w:val="2CF00BA2"/>
    <w:rsid w:val="2CF36C4A"/>
    <w:rsid w:val="2D0E4D7C"/>
    <w:rsid w:val="2D2A393B"/>
    <w:rsid w:val="2D684463"/>
    <w:rsid w:val="2DC24C42"/>
    <w:rsid w:val="2E0C4DEE"/>
    <w:rsid w:val="2E0F0485"/>
    <w:rsid w:val="2E24482E"/>
    <w:rsid w:val="2E2A3452"/>
    <w:rsid w:val="2E354D5E"/>
    <w:rsid w:val="2E360EE3"/>
    <w:rsid w:val="2E3E6BEA"/>
    <w:rsid w:val="2E5D531E"/>
    <w:rsid w:val="2E5E2F71"/>
    <w:rsid w:val="2E5F7614"/>
    <w:rsid w:val="2E782484"/>
    <w:rsid w:val="2E8B0409"/>
    <w:rsid w:val="2EA8720D"/>
    <w:rsid w:val="2EB060C2"/>
    <w:rsid w:val="2EB625C0"/>
    <w:rsid w:val="2EC14288"/>
    <w:rsid w:val="2EC15BD9"/>
    <w:rsid w:val="2ECB2E37"/>
    <w:rsid w:val="2F033315"/>
    <w:rsid w:val="2F0A315E"/>
    <w:rsid w:val="2F0B154A"/>
    <w:rsid w:val="2F4E25E2"/>
    <w:rsid w:val="2F4F58DB"/>
    <w:rsid w:val="2F523172"/>
    <w:rsid w:val="2F765A2C"/>
    <w:rsid w:val="2F801E70"/>
    <w:rsid w:val="2F912AF9"/>
    <w:rsid w:val="2F967065"/>
    <w:rsid w:val="2FC07166"/>
    <w:rsid w:val="2FD8767E"/>
    <w:rsid w:val="2FF13BF2"/>
    <w:rsid w:val="2FFB15BE"/>
    <w:rsid w:val="304E3F90"/>
    <w:rsid w:val="30851700"/>
    <w:rsid w:val="30917156"/>
    <w:rsid w:val="30A25B3E"/>
    <w:rsid w:val="30A658DE"/>
    <w:rsid w:val="30B154A4"/>
    <w:rsid w:val="30C9346B"/>
    <w:rsid w:val="30D50061"/>
    <w:rsid w:val="30D77936"/>
    <w:rsid w:val="30D84B3B"/>
    <w:rsid w:val="30FD38E3"/>
    <w:rsid w:val="310967AB"/>
    <w:rsid w:val="312C1478"/>
    <w:rsid w:val="312C3575"/>
    <w:rsid w:val="312D694E"/>
    <w:rsid w:val="312F2A1A"/>
    <w:rsid w:val="313D032A"/>
    <w:rsid w:val="314E5396"/>
    <w:rsid w:val="31697630"/>
    <w:rsid w:val="31766682"/>
    <w:rsid w:val="318E0C24"/>
    <w:rsid w:val="31BD5E7B"/>
    <w:rsid w:val="31C252A3"/>
    <w:rsid w:val="31E83DC4"/>
    <w:rsid w:val="31EB5C6F"/>
    <w:rsid w:val="320F052A"/>
    <w:rsid w:val="3212499D"/>
    <w:rsid w:val="323D1A1A"/>
    <w:rsid w:val="32524C35"/>
    <w:rsid w:val="3264344B"/>
    <w:rsid w:val="32726790"/>
    <w:rsid w:val="327F6A92"/>
    <w:rsid w:val="32AB23B9"/>
    <w:rsid w:val="32B31CDC"/>
    <w:rsid w:val="32B36180"/>
    <w:rsid w:val="32CE4D68"/>
    <w:rsid w:val="32EE71B8"/>
    <w:rsid w:val="32F50601"/>
    <w:rsid w:val="32F522F5"/>
    <w:rsid w:val="33186C59"/>
    <w:rsid w:val="33291F9F"/>
    <w:rsid w:val="337068B0"/>
    <w:rsid w:val="337150BC"/>
    <w:rsid w:val="33925D96"/>
    <w:rsid w:val="33AA1331"/>
    <w:rsid w:val="33AB32FB"/>
    <w:rsid w:val="33B0446E"/>
    <w:rsid w:val="33C07056"/>
    <w:rsid w:val="33C87A09"/>
    <w:rsid w:val="33F22CD8"/>
    <w:rsid w:val="341E3357"/>
    <w:rsid w:val="34367622"/>
    <w:rsid w:val="345A7FA8"/>
    <w:rsid w:val="346627C0"/>
    <w:rsid w:val="346975BE"/>
    <w:rsid w:val="347D07F4"/>
    <w:rsid w:val="3482355D"/>
    <w:rsid w:val="34A044E2"/>
    <w:rsid w:val="34AA710F"/>
    <w:rsid w:val="34B92009"/>
    <w:rsid w:val="34DE02E7"/>
    <w:rsid w:val="34F62B42"/>
    <w:rsid w:val="35223149"/>
    <w:rsid w:val="3523254D"/>
    <w:rsid w:val="35232DEA"/>
    <w:rsid w:val="352549E8"/>
    <w:rsid w:val="353510CF"/>
    <w:rsid w:val="354321F3"/>
    <w:rsid w:val="35505B62"/>
    <w:rsid w:val="35825819"/>
    <w:rsid w:val="35825F33"/>
    <w:rsid w:val="358A766C"/>
    <w:rsid w:val="358C7E49"/>
    <w:rsid w:val="35A10512"/>
    <w:rsid w:val="35A1778D"/>
    <w:rsid w:val="35A84271"/>
    <w:rsid w:val="35AD6EB7"/>
    <w:rsid w:val="35BC17F0"/>
    <w:rsid w:val="35C10BB4"/>
    <w:rsid w:val="35D935A1"/>
    <w:rsid w:val="35DD307A"/>
    <w:rsid w:val="35E57720"/>
    <w:rsid w:val="36050AA1"/>
    <w:rsid w:val="3613093B"/>
    <w:rsid w:val="361857ED"/>
    <w:rsid w:val="364315C9"/>
    <w:rsid w:val="36666DD4"/>
    <w:rsid w:val="36683435"/>
    <w:rsid w:val="366D487D"/>
    <w:rsid w:val="36AC4210"/>
    <w:rsid w:val="36C23C03"/>
    <w:rsid w:val="36CF2DC3"/>
    <w:rsid w:val="36DA06FD"/>
    <w:rsid w:val="36F2148E"/>
    <w:rsid w:val="37183F0F"/>
    <w:rsid w:val="371D08F4"/>
    <w:rsid w:val="37223994"/>
    <w:rsid w:val="374B51BB"/>
    <w:rsid w:val="37521951"/>
    <w:rsid w:val="375810A4"/>
    <w:rsid w:val="379F12CF"/>
    <w:rsid w:val="37CB1876"/>
    <w:rsid w:val="37D52119"/>
    <w:rsid w:val="37F4701F"/>
    <w:rsid w:val="37F60FE9"/>
    <w:rsid w:val="380134EA"/>
    <w:rsid w:val="3804237B"/>
    <w:rsid w:val="38144E74"/>
    <w:rsid w:val="38241593"/>
    <w:rsid w:val="3839525C"/>
    <w:rsid w:val="383B4C4E"/>
    <w:rsid w:val="385C2E16"/>
    <w:rsid w:val="38612708"/>
    <w:rsid w:val="3885411B"/>
    <w:rsid w:val="3895212F"/>
    <w:rsid w:val="38AC3CAE"/>
    <w:rsid w:val="38D17360"/>
    <w:rsid w:val="39251D05"/>
    <w:rsid w:val="39275D77"/>
    <w:rsid w:val="39276D26"/>
    <w:rsid w:val="39534219"/>
    <w:rsid w:val="39567206"/>
    <w:rsid w:val="395C1320"/>
    <w:rsid w:val="395D6E46"/>
    <w:rsid w:val="397F6DBC"/>
    <w:rsid w:val="3993425D"/>
    <w:rsid w:val="399F745E"/>
    <w:rsid w:val="39D2294E"/>
    <w:rsid w:val="39D25CF1"/>
    <w:rsid w:val="39F1416D"/>
    <w:rsid w:val="3A2B484E"/>
    <w:rsid w:val="3A3D70A5"/>
    <w:rsid w:val="3A5B3B7F"/>
    <w:rsid w:val="3A5F36D8"/>
    <w:rsid w:val="3A6D4E67"/>
    <w:rsid w:val="3A916DA7"/>
    <w:rsid w:val="3AB605BC"/>
    <w:rsid w:val="3AD47CF2"/>
    <w:rsid w:val="3ADA4C75"/>
    <w:rsid w:val="3AE52CB1"/>
    <w:rsid w:val="3AF13CEA"/>
    <w:rsid w:val="3B11613A"/>
    <w:rsid w:val="3B341882"/>
    <w:rsid w:val="3B392F9B"/>
    <w:rsid w:val="3B5937DA"/>
    <w:rsid w:val="3B5D1516"/>
    <w:rsid w:val="3B643D2C"/>
    <w:rsid w:val="3B660234"/>
    <w:rsid w:val="3B8516D7"/>
    <w:rsid w:val="3B8763FC"/>
    <w:rsid w:val="3B8B6D68"/>
    <w:rsid w:val="3B8B7C9A"/>
    <w:rsid w:val="3B9010C6"/>
    <w:rsid w:val="3BB05953"/>
    <w:rsid w:val="3BC9431F"/>
    <w:rsid w:val="3BCE402B"/>
    <w:rsid w:val="3BDD37FE"/>
    <w:rsid w:val="3BE67DB3"/>
    <w:rsid w:val="3BEF7775"/>
    <w:rsid w:val="3BF11FE7"/>
    <w:rsid w:val="3C0D4B53"/>
    <w:rsid w:val="3C1043BA"/>
    <w:rsid w:val="3C2F3A9D"/>
    <w:rsid w:val="3C3B238F"/>
    <w:rsid w:val="3C6127A9"/>
    <w:rsid w:val="3C64475F"/>
    <w:rsid w:val="3C72761B"/>
    <w:rsid w:val="3C7921E9"/>
    <w:rsid w:val="3C7E335B"/>
    <w:rsid w:val="3C9F72D5"/>
    <w:rsid w:val="3CB10BA3"/>
    <w:rsid w:val="3CE92ACD"/>
    <w:rsid w:val="3D03154F"/>
    <w:rsid w:val="3D0B2993"/>
    <w:rsid w:val="3D4225DB"/>
    <w:rsid w:val="3D4A148F"/>
    <w:rsid w:val="3D566EC4"/>
    <w:rsid w:val="3D5C114E"/>
    <w:rsid w:val="3D8F1598"/>
    <w:rsid w:val="3DBC560E"/>
    <w:rsid w:val="3DCE3E6E"/>
    <w:rsid w:val="3DE25B6C"/>
    <w:rsid w:val="3DED69FA"/>
    <w:rsid w:val="3DFB257E"/>
    <w:rsid w:val="3E015FF2"/>
    <w:rsid w:val="3E1B0B41"/>
    <w:rsid w:val="3E36436C"/>
    <w:rsid w:val="3E5B14F2"/>
    <w:rsid w:val="3E6C6BD5"/>
    <w:rsid w:val="3E8B071C"/>
    <w:rsid w:val="3EA62D5F"/>
    <w:rsid w:val="3EEB27FE"/>
    <w:rsid w:val="3F2A5A1C"/>
    <w:rsid w:val="3F2C4512"/>
    <w:rsid w:val="3F487C50"/>
    <w:rsid w:val="3F51437F"/>
    <w:rsid w:val="3F536D21"/>
    <w:rsid w:val="3F67457A"/>
    <w:rsid w:val="3F8E5FAB"/>
    <w:rsid w:val="3F9947B7"/>
    <w:rsid w:val="3F9966FE"/>
    <w:rsid w:val="3F9B5FD2"/>
    <w:rsid w:val="3FA330D9"/>
    <w:rsid w:val="3FA36994"/>
    <w:rsid w:val="3FE71217"/>
    <w:rsid w:val="3FF102E8"/>
    <w:rsid w:val="3FF302C5"/>
    <w:rsid w:val="400A4D08"/>
    <w:rsid w:val="40503261"/>
    <w:rsid w:val="406A0466"/>
    <w:rsid w:val="40774C91"/>
    <w:rsid w:val="40972A7E"/>
    <w:rsid w:val="40A609BA"/>
    <w:rsid w:val="40BB3C1D"/>
    <w:rsid w:val="41036525"/>
    <w:rsid w:val="41081C63"/>
    <w:rsid w:val="411B2157"/>
    <w:rsid w:val="41792343"/>
    <w:rsid w:val="41CC74C6"/>
    <w:rsid w:val="41CF7BA5"/>
    <w:rsid w:val="41D562DD"/>
    <w:rsid w:val="41DC6DCB"/>
    <w:rsid w:val="41E856FB"/>
    <w:rsid w:val="41F8595E"/>
    <w:rsid w:val="421F0D27"/>
    <w:rsid w:val="42413C80"/>
    <w:rsid w:val="425132C0"/>
    <w:rsid w:val="42610E27"/>
    <w:rsid w:val="426F470F"/>
    <w:rsid w:val="428C6031"/>
    <w:rsid w:val="42A5478D"/>
    <w:rsid w:val="42B07FE6"/>
    <w:rsid w:val="430C04BD"/>
    <w:rsid w:val="431C742A"/>
    <w:rsid w:val="432F53AF"/>
    <w:rsid w:val="43497742"/>
    <w:rsid w:val="436C110D"/>
    <w:rsid w:val="436D76C9"/>
    <w:rsid w:val="437E6337"/>
    <w:rsid w:val="43B43DE0"/>
    <w:rsid w:val="43BB1E38"/>
    <w:rsid w:val="43C04259"/>
    <w:rsid w:val="43D13C70"/>
    <w:rsid w:val="43DD12AF"/>
    <w:rsid w:val="43E73EDC"/>
    <w:rsid w:val="43F676E8"/>
    <w:rsid w:val="441B408F"/>
    <w:rsid w:val="443C113F"/>
    <w:rsid w:val="44586582"/>
    <w:rsid w:val="445F3A72"/>
    <w:rsid w:val="4469669F"/>
    <w:rsid w:val="44700067"/>
    <w:rsid w:val="447137A5"/>
    <w:rsid w:val="447E3029"/>
    <w:rsid w:val="44AB0A29"/>
    <w:rsid w:val="44F52628"/>
    <w:rsid w:val="44F52819"/>
    <w:rsid w:val="450A4301"/>
    <w:rsid w:val="45154A79"/>
    <w:rsid w:val="452C5239"/>
    <w:rsid w:val="45327268"/>
    <w:rsid w:val="455D17E6"/>
    <w:rsid w:val="455E0505"/>
    <w:rsid w:val="45603C95"/>
    <w:rsid w:val="456357E4"/>
    <w:rsid w:val="457C3CE7"/>
    <w:rsid w:val="459B4F7E"/>
    <w:rsid w:val="45C00B43"/>
    <w:rsid w:val="45CA1958"/>
    <w:rsid w:val="46203BDA"/>
    <w:rsid w:val="46445615"/>
    <w:rsid w:val="46496788"/>
    <w:rsid w:val="46733805"/>
    <w:rsid w:val="467620DB"/>
    <w:rsid w:val="46785FDF"/>
    <w:rsid w:val="468D03B8"/>
    <w:rsid w:val="4698770F"/>
    <w:rsid w:val="46A36D28"/>
    <w:rsid w:val="46A43EC2"/>
    <w:rsid w:val="46C10A14"/>
    <w:rsid w:val="46CC2F37"/>
    <w:rsid w:val="46F410E6"/>
    <w:rsid w:val="46FE1B02"/>
    <w:rsid w:val="46FE22AC"/>
    <w:rsid w:val="47024B89"/>
    <w:rsid w:val="470B42FA"/>
    <w:rsid w:val="4734568A"/>
    <w:rsid w:val="473A4323"/>
    <w:rsid w:val="47413903"/>
    <w:rsid w:val="474B6617"/>
    <w:rsid w:val="474D5A50"/>
    <w:rsid w:val="474D76A5"/>
    <w:rsid w:val="474F7122"/>
    <w:rsid w:val="47810D54"/>
    <w:rsid w:val="478F0B12"/>
    <w:rsid w:val="4792415F"/>
    <w:rsid w:val="47B70069"/>
    <w:rsid w:val="47CA032C"/>
    <w:rsid w:val="47CA38F8"/>
    <w:rsid w:val="47D91D8D"/>
    <w:rsid w:val="47FF076A"/>
    <w:rsid w:val="483D40CA"/>
    <w:rsid w:val="48483FF3"/>
    <w:rsid w:val="489D2DBB"/>
    <w:rsid w:val="48AD552D"/>
    <w:rsid w:val="48EB383A"/>
    <w:rsid w:val="48EB5DC8"/>
    <w:rsid w:val="491E3EA4"/>
    <w:rsid w:val="4929464F"/>
    <w:rsid w:val="49457EDE"/>
    <w:rsid w:val="495A41E3"/>
    <w:rsid w:val="4977360C"/>
    <w:rsid w:val="498745BC"/>
    <w:rsid w:val="4989766D"/>
    <w:rsid w:val="49A96267"/>
    <w:rsid w:val="49AB5B8A"/>
    <w:rsid w:val="49E60792"/>
    <w:rsid w:val="49E876C2"/>
    <w:rsid w:val="49E970F6"/>
    <w:rsid w:val="49EF3AEA"/>
    <w:rsid w:val="4A01737A"/>
    <w:rsid w:val="4A200A4F"/>
    <w:rsid w:val="4A2F3EE7"/>
    <w:rsid w:val="4A3D4856"/>
    <w:rsid w:val="4A411099"/>
    <w:rsid w:val="4A5172C2"/>
    <w:rsid w:val="4A7D2382"/>
    <w:rsid w:val="4A856CC5"/>
    <w:rsid w:val="4A9621B8"/>
    <w:rsid w:val="4AA541A9"/>
    <w:rsid w:val="4ABF205E"/>
    <w:rsid w:val="4AC46D25"/>
    <w:rsid w:val="4ADB406F"/>
    <w:rsid w:val="4AE01685"/>
    <w:rsid w:val="4AEB42B2"/>
    <w:rsid w:val="4AF40C8C"/>
    <w:rsid w:val="4AFB4DA7"/>
    <w:rsid w:val="4B135E41"/>
    <w:rsid w:val="4B2852BD"/>
    <w:rsid w:val="4B3D0885"/>
    <w:rsid w:val="4B425E9C"/>
    <w:rsid w:val="4B5B0153"/>
    <w:rsid w:val="4B5F6A4E"/>
    <w:rsid w:val="4B740DF4"/>
    <w:rsid w:val="4BB07F1C"/>
    <w:rsid w:val="4BBA3C84"/>
    <w:rsid w:val="4BED3B10"/>
    <w:rsid w:val="4BF14340"/>
    <w:rsid w:val="4BF54022"/>
    <w:rsid w:val="4BFC429C"/>
    <w:rsid w:val="4C2A62B0"/>
    <w:rsid w:val="4C504603"/>
    <w:rsid w:val="4C520360"/>
    <w:rsid w:val="4C687D6F"/>
    <w:rsid w:val="4C8C07E6"/>
    <w:rsid w:val="4CCC3D16"/>
    <w:rsid w:val="4CD72E6E"/>
    <w:rsid w:val="4CDB0356"/>
    <w:rsid w:val="4CDB6D5F"/>
    <w:rsid w:val="4CE94821"/>
    <w:rsid w:val="4CF37687"/>
    <w:rsid w:val="4CF80F53"/>
    <w:rsid w:val="4D0E072B"/>
    <w:rsid w:val="4D1A26E3"/>
    <w:rsid w:val="4D1D64F4"/>
    <w:rsid w:val="4D2C295F"/>
    <w:rsid w:val="4D34119F"/>
    <w:rsid w:val="4D3742BF"/>
    <w:rsid w:val="4D3F2617"/>
    <w:rsid w:val="4D510618"/>
    <w:rsid w:val="4D6A44E4"/>
    <w:rsid w:val="4D891B60"/>
    <w:rsid w:val="4D91204F"/>
    <w:rsid w:val="4DA3005F"/>
    <w:rsid w:val="4DAF797A"/>
    <w:rsid w:val="4DB4600D"/>
    <w:rsid w:val="4DB51F05"/>
    <w:rsid w:val="4DE4148C"/>
    <w:rsid w:val="4E1C0EE9"/>
    <w:rsid w:val="4E451F2B"/>
    <w:rsid w:val="4E490B10"/>
    <w:rsid w:val="4E5C54C6"/>
    <w:rsid w:val="4E802F63"/>
    <w:rsid w:val="4E834801"/>
    <w:rsid w:val="4EA847BD"/>
    <w:rsid w:val="4EAA7FE0"/>
    <w:rsid w:val="4EB62E28"/>
    <w:rsid w:val="4EB86BA1"/>
    <w:rsid w:val="4ECC43FA"/>
    <w:rsid w:val="4ECF2240"/>
    <w:rsid w:val="4ED65184"/>
    <w:rsid w:val="4ED97743"/>
    <w:rsid w:val="4EE07EA5"/>
    <w:rsid w:val="4EE27204"/>
    <w:rsid w:val="4EFE27CC"/>
    <w:rsid w:val="4F073684"/>
    <w:rsid w:val="4F1B4E8F"/>
    <w:rsid w:val="4F2B2376"/>
    <w:rsid w:val="4F3A75B6"/>
    <w:rsid w:val="4F4605CD"/>
    <w:rsid w:val="4F5E0A42"/>
    <w:rsid w:val="4F912F4E"/>
    <w:rsid w:val="4FA42C81"/>
    <w:rsid w:val="4FAC7D88"/>
    <w:rsid w:val="4FB1287C"/>
    <w:rsid w:val="4FB235F0"/>
    <w:rsid w:val="4FD33566"/>
    <w:rsid w:val="4FE47521"/>
    <w:rsid w:val="4FEB4D54"/>
    <w:rsid w:val="4FFA0AF3"/>
    <w:rsid w:val="5018444C"/>
    <w:rsid w:val="50593A6B"/>
    <w:rsid w:val="505A77E4"/>
    <w:rsid w:val="50745489"/>
    <w:rsid w:val="50746AF7"/>
    <w:rsid w:val="50AF5B0F"/>
    <w:rsid w:val="50E023DF"/>
    <w:rsid w:val="50F10D48"/>
    <w:rsid w:val="51167BAE"/>
    <w:rsid w:val="511F5CA8"/>
    <w:rsid w:val="512A5408"/>
    <w:rsid w:val="512C1180"/>
    <w:rsid w:val="512C34CB"/>
    <w:rsid w:val="51466BE4"/>
    <w:rsid w:val="515B7CB7"/>
    <w:rsid w:val="517B3EB5"/>
    <w:rsid w:val="51832827"/>
    <w:rsid w:val="51832F55"/>
    <w:rsid w:val="518A40FE"/>
    <w:rsid w:val="5196484B"/>
    <w:rsid w:val="51B03C74"/>
    <w:rsid w:val="51C25893"/>
    <w:rsid w:val="51C47ACD"/>
    <w:rsid w:val="51CA3C45"/>
    <w:rsid w:val="51D77D52"/>
    <w:rsid w:val="521D6D1B"/>
    <w:rsid w:val="52252761"/>
    <w:rsid w:val="522B7A00"/>
    <w:rsid w:val="523D116B"/>
    <w:rsid w:val="5248023B"/>
    <w:rsid w:val="52602444"/>
    <w:rsid w:val="52813D60"/>
    <w:rsid w:val="528154FB"/>
    <w:rsid w:val="528D787D"/>
    <w:rsid w:val="52990E7A"/>
    <w:rsid w:val="529E1C09"/>
    <w:rsid w:val="52A35472"/>
    <w:rsid w:val="52B458D1"/>
    <w:rsid w:val="52C12271"/>
    <w:rsid w:val="52D579DD"/>
    <w:rsid w:val="52DD6825"/>
    <w:rsid w:val="53056582"/>
    <w:rsid w:val="5331587E"/>
    <w:rsid w:val="53340589"/>
    <w:rsid w:val="53395DD6"/>
    <w:rsid w:val="533B56AA"/>
    <w:rsid w:val="53517A62"/>
    <w:rsid w:val="535833FB"/>
    <w:rsid w:val="537A105A"/>
    <w:rsid w:val="53B4545D"/>
    <w:rsid w:val="53FD6E04"/>
    <w:rsid w:val="544B5DC1"/>
    <w:rsid w:val="54532EC8"/>
    <w:rsid w:val="546339EC"/>
    <w:rsid w:val="54790B80"/>
    <w:rsid w:val="54A379AB"/>
    <w:rsid w:val="54AA66E4"/>
    <w:rsid w:val="54C85A58"/>
    <w:rsid w:val="54E35F03"/>
    <w:rsid w:val="54E81862"/>
    <w:rsid w:val="54EF3682"/>
    <w:rsid w:val="54F16968"/>
    <w:rsid w:val="54F93F8D"/>
    <w:rsid w:val="54FB00BE"/>
    <w:rsid w:val="550A5C7C"/>
    <w:rsid w:val="551D27AE"/>
    <w:rsid w:val="552B505D"/>
    <w:rsid w:val="55392049"/>
    <w:rsid w:val="55481803"/>
    <w:rsid w:val="554B4291"/>
    <w:rsid w:val="554D5B69"/>
    <w:rsid w:val="5572737D"/>
    <w:rsid w:val="55874D63"/>
    <w:rsid w:val="558875CA"/>
    <w:rsid w:val="559D43FA"/>
    <w:rsid w:val="55AC288F"/>
    <w:rsid w:val="55C13D96"/>
    <w:rsid w:val="55C20305"/>
    <w:rsid w:val="55CD7D10"/>
    <w:rsid w:val="55CE4D8F"/>
    <w:rsid w:val="55D21A78"/>
    <w:rsid w:val="55F34962"/>
    <w:rsid w:val="562801B3"/>
    <w:rsid w:val="56366AA6"/>
    <w:rsid w:val="5659148E"/>
    <w:rsid w:val="565A678F"/>
    <w:rsid w:val="56635F38"/>
    <w:rsid w:val="56763C45"/>
    <w:rsid w:val="567D5FDA"/>
    <w:rsid w:val="569A6B8C"/>
    <w:rsid w:val="56A67B4E"/>
    <w:rsid w:val="56B22127"/>
    <w:rsid w:val="56BA6F7D"/>
    <w:rsid w:val="56C167D8"/>
    <w:rsid w:val="57016C0B"/>
    <w:rsid w:val="570C241F"/>
    <w:rsid w:val="572B52DF"/>
    <w:rsid w:val="5732667F"/>
    <w:rsid w:val="573A24CF"/>
    <w:rsid w:val="57435475"/>
    <w:rsid w:val="57462350"/>
    <w:rsid w:val="575833C1"/>
    <w:rsid w:val="577C38D0"/>
    <w:rsid w:val="578A202A"/>
    <w:rsid w:val="57C9017C"/>
    <w:rsid w:val="584D560A"/>
    <w:rsid w:val="5868797B"/>
    <w:rsid w:val="58736CA1"/>
    <w:rsid w:val="587568C3"/>
    <w:rsid w:val="5878638A"/>
    <w:rsid w:val="587F2477"/>
    <w:rsid w:val="58EB5727"/>
    <w:rsid w:val="58F564AF"/>
    <w:rsid w:val="5928048B"/>
    <w:rsid w:val="592B0C58"/>
    <w:rsid w:val="592D3CE7"/>
    <w:rsid w:val="59307A44"/>
    <w:rsid w:val="59682F71"/>
    <w:rsid w:val="597C07CB"/>
    <w:rsid w:val="597F5452"/>
    <w:rsid w:val="598B6C60"/>
    <w:rsid w:val="59A10231"/>
    <w:rsid w:val="59BB796F"/>
    <w:rsid w:val="59C37F73"/>
    <w:rsid w:val="59F42A57"/>
    <w:rsid w:val="59FB52EE"/>
    <w:rsid w:val="5A067137"/>
    <w:rsid w:val="5A0F3E83"/>
    <w:rsid w:val="5A221372"/>
    <w:rsid w:val="5A601E9A"/>
    <w:rsid w:val="5A740953"/>
    <w:rsid w:val="5A7B7E65"/>
    <w:rsid w:val="5A7F2611"/>
    <w:rsid w:val="5A821E11"/>
    <w:rsid w:val="5A8D4A32"/>
    <w:rsid w:val="5AB33A4F"/>
    <w:rsid w:val="5AD7215D"/>
    <w:rsid w:val="5AF947C9"/>
    <w:rsid w:val="5B033E4E"/>
    <w:rsid w:val="5B0942E0"/>
    <w:rsid w:val="5B1433B1"/>
    <w:rsid w:val="5B392E17"/>
    <w:rsid w:val="5B6A2FD1"/>
    <w:rsid w:val="5B6D1CB9"/>
    <w:rsid w:val="5B7B60CD"/>
    <w:rsid w:val="5B9159B1"/>
    <w:rsid w:val="5B9C1BB6"/>
    <w:rsid w:val="5BA54009"/>
    <w:rsid w:val="5BA858A7"/>
    <w:rsid w:val="5BAA3BEE"/>
    <w:rsid w:val="5BB71F8E"/>
    <w:rsid w:val="5BFB1E7B"/>
    <w:rsid w:val="5BFB7CFF"/>
    <w:rsid w:val="5C0D3C8E"/>
    <w:rsid w:val="5C1B5AAF"/>
    <w:rsid w:val="5C245875"/>
    <w:rsid w:val="5C3621B3"/>
    <w:rsid w:val="5C367357"/>
    <w:rsid w:val="5C4F21C6"/>
    <w:rsid w:val="5C541A56"/>
    <w:rsid w:val="5C8E7193"/>
    <w:rsid w:val="5C943121"/>
    <w:rsid w:val="5C9F35EA"/>
    <w:rsid w:val="5CC760E0"/>
    <w:rsid w:val="5CC929E5"/>
    <w:rsid w:val="5CE16759"/>
    <w:rsid w:val="5CF17EB7"/>
    <w:rsid w:val="5D1322DF"/>
    <w:rsid w:val="5D183F9D"/>
    <w:rsid w:val="5D221689"/>
    <w:rsid w:val="5D243653"/>
    <w:rsid w:val="5D4810F0"/>
    <w:rsid w:val="5D4F6D78"/>
    <w:rsid w:val="5D591A94"/>
    <w:rsid w:val="5D5C19F4"/>
    <w:rsid w:val="5D5F28DD"/>
    <w:rsid w:val="5D7A7717"/>
    <w:rsid w:val="5D7E2D63"/>
    <w:rsid w:val="5D8D224D"/>
    <w:rsid w:val="5D9C143B"/>
    <w:rsid w:val="5DCD7847"/>
    <w:rsid w:val="5DD61428"/>
    <w:rsid w:val="5DDD5340"/>
    <w:rsid w:val="5DDE1A54"/>
    <w:rsid w:val="5DE66B5A"/>
    <w:rsid w:val="5DFB43B4"/>
    <w:rsid w:val="5E1B0997"/>
    <w:rsid w:val="5E1C5854"/>
    <w:rsid w:val="5E3A5A7F"/>
    <w:rsid w:val="5E5B4E53"/>
    <w:rsid w:val="5E622685"/>
    <w:rsid w:val="5E7423B8"/>
    <w:rsid w:val="5EAD748A"/>
    <w:rsid w:val="5EB427B5"/>
    <w:rsid w:val="5EB50A07"/>
    <w:rsid w:val="5EB81046"/>
    <w:rsid w:val="5EC073AC"/>
    <w:rsid w:val="5EF22AA6"/>
    <w:rsid w:val="5EF55A13"/>
    <w:rsid w:val="5F122BCF"/>
    <w:rsid w:val="5F213DFC"/>
    <w:rsid w:val="5F2E30BD"/>
    <w:rsid w:val="5F337B7D"/>
    <w:rsid w:val="5F3A53B0"/>
    <w:rsid w:val="5F5A3D3E"/>
    <w:rsid w:val="5FA171DD"/>
    <w:rsid w:val="5FA8056B"/>
    <w:rsid w:val="5FAD4204"/>
    <w:rsid w:val="5FAF305E"/>
    <w:rsid w:val="5FCF3D4A"/>
    <w:rsid w:val="5FD7253A"/>
    <w:rsid w:val="5FD841ED"/>
    <w:rsid w:val="5FF13CC0"/>
    <w:rsid w:val="60051D11"/>
    <w:rsid w:val="60123C37"/>
    <w:rsid w:val="601479AF"/>
    <w:rsid w:val="602B4417"/>
    <w:rsid w:val="606B3D00"/>
    <w:rsid w:val="609D5BBA"/>
    <w:rsid w:val="60AF1364"/>
    <w:rsid w:val="60CD0C77"/>
    <w:rsid w:val="60DF6CFD"/>
    <w:rsid w:val="60EC05D4"/>
    <w:rsid w:val="60FB5A49"/>
    <w:rsid w:val="61096DE8"/>
    <w:rsid w:val="6114396A"/>
    <w:rsid w:val="612A75F8"/>
    <w:rsid w:val="613F6CAD"/>
    <w:rsid w:val="614D13CA"/>
    <w:rsid w:val="61665FE8"/>
    <w:rsid w:val="61673A18"/>
    <w:rsid w:val="616E30EF"/>
    <w:rsid w:val="618515D7"/>
    <w:rsid w:val="618C1687"/>
    <w:rsid w:val="61B73991"/>
    <w:rsid w:val="61BA4CA0"/>
    <w:rsid w:val="61FA4982"/>
    <w:rsid w:val="62195750"/>
    <w:rsid w:val="621E721A"/>
    <w:rsid w:val="621F43E9"/>
    <w:rsid w:val="622C4A2B"/>
    <w:rsid w:val="623F6E07"/>
    <w:rsid w:val="62514645"/>
    <w:rsid w:val="626C37A6"/>
    <w:rsid w:val="627C282E"/>
    <w:rsid w:val="628609DD"/>
    <w:rsid w:val="628726BA"/>
    <w:rsid w:val="62994EC3"/>
    <w:rsid w:val="62A728E8"/>
    <w:rsid w:val="62D13935"/>
    <w:rsid w:val="631F190C"/>
    <w:rsid w:val="63365E8E"/>
    <w:rsid w:val="63483D4E"/>
    <w:rsid w:val="63583067"/>
    <w:rsid w:val="63690012"/>
    <w:rsid w:val="63862972"/>
    <w:rsid w:val="63864064"/>
    <w:rsid w:val="63904225"/>
    <w:rsid w:val="63A87F23"/>
    <w:rsid w:val="63CB4828"/>
    <w:rsid w:val="64042BE6"/>
    <w:rsid w:val="640B731B"/>
    <w:rsid w:val="640F4477"/>
    <w:rsid w:val="64175CC0"/>
    <w:rsid w:val="641F6C21"/>
    <w:rsid w:val="64201A9B"/>
    <w:rsid w:val="642718FA"/>
    <w:rsid w:val="64341D49"/>
    <w:rsid w:val="643F0D73"/>
    <w:rsid w:val="64412D3D"/>
    <w:rsid w:val="645520CE"/>
    <w:rsid w:val="64552344"/>
    <w:rsid w:val="647516B5"/>
    <w:rsid w:val="649D7D89"/>
    <w:rsid w:val="64A60595"/>
    <w:rsid w:val="64B928D3"/>
    <w:rsid w:val="64D55361"/>
    <w:rsid w:val="64D66509"/>
    <w:rsid w:val="64F34037"/>
    <w:rsid w:val="64F54092"/>
    <w:rsid w:val="64F840AF"/>
    <w:rsid w:val="64FC127C"/>
    <w:rsid w:val="65206DF6"/>
    <w:rsid w:val="65292622"/>
    <w:rsid w:val="65393097"/>
    <w:rsid w:val="653C5AAF"/>
    <w:rsid w:val="655F791E"/>
    <w:rsid w:val="65674A25"/>
    <w:rsid w:val="65784102"/>
    <w:rsid w:val="657D5FF6"/>
    <w:rsid w:val="65835237"/>
    <w:rsid w:val="658F73FE"/>
    <w:rsid w:val="6593297A"/>
    <w:rsid w:val="65AA7C8C"/>
    <w:rsid w:val="65D57BE0"/>
    <w:rsid w:val="65DF11E9"/>
    <w:rsid w:val="65EB2C93"/>
    <w:rsid w:val="65FB0047"/>
    <w:rsid w:val="66067D9A"/>
    <w:rsid w:val="66521231"/>
    <w:rsid w:val="66643E80"/>
    <w:rsid w:val="666B7270"/>
    <w:rsid w:val="66735715"/>
    <w:rsid w:val="66772A46"/>
    <w:rsid w:val="66910269"/>
    <w:rsid w:val="66A80942"/>
    <w:rsid w:val="66B23A7E"/>
    <w:rsid w:val="66C13CC1"/>
    <w:rsid w:val="66C22167"/>
    <w:rsid w:val="66D103A8"/>
    <w:rsid w:val="66FC5B2B"/>
    <w:rsid w:val="670F0A4F"/>
    <w:rsid w:val="6730219D"/>
    <w:rsid w:val="67383D9A"/>
    <w:rsid w:val="674E3EF9"/>
    <w:rsid w:val="675D2D0F"/>
    <w:rsid w:val="67670D0C"/>
    <w:rsid w:val="67B101D9"/>
    <w:rsid w:val="67D87379"/>
    <w:rsid w:val="67E91721"/>
    <w:rsid w:val="67F02AB0"/>
    <w:rsid w:val="67F70B70"/>
    <w:rsid w:val="6803469D"/>
    <w:rsid w:val="680E73DA"/>
    <w:rsid w:val="681C5653"/>
    <w:rsid w:val="68522DA9"/>
    <w:rsid w:val="68662D72"/>
    <w:rsid w:val="6882692D"/>
    <w:rsid w:val="68EA39A3"/>
    <w:rsid w:val="68EA3BB4"/>
    <w:rsid w:val="68ED5241"/>
    <w:rsid w:val="68F378B8"/>
    <w:rsid w:val="69220EFA"/>
    <w:rsid w:val="692D7BF2"/>
    <w:rsid w:val="6940489F"/>
    <w:rsid w:val="69765236"/>
    <w:rsid w:val="6987755A"/>
    <w:rsid w:val="69A126FE"/>
    <w:rsid w:val="69C266CE"/>
    <w:rsid w:val="6A161774"/>
    <w:rsid w:val="6A2C3B47"/>
    <w:rsid w:val="6A756F7D"/>
    <w:rsid w:val="6A813E93"/>
    <w:rsid w:val="6A975464"/>
    <w:rsid w:val="6AAA163C"/>
    <w:rsid w:val="6AAD7056"/>
    <w:rsid w:val="6AB51D8E"/>
    <w:rsid w:val="6AB77FC9"/>
    <w:rsid w:val="6ABA2DCA"/>
    <w:rsid w:val="6ABB7624"/>
    <w:rsid w:val="6ABC4D56"/>
    <w:rsid w:val="6ADC731B"/>
    <w:rsid w:val="6AEF52A0"/>
    <w:rsid w:val="6B0A1B87"/>
    <w:rsid w:val="6B1D638A"/>
    <w:rsid w:val="6B282560"/>
    <w:rsid w:val="6B3C25D5"/>
    <w:rsid w:val="6B4C44A1"/>
    <w:rsid w:val="6B4D1FC7"/>
    <w:rsid w:val="6B5177CD"/>
    <w:rsid w:val="6B640A7F"/>
    <w:rsid w:val="6B644703"/>
    <w:rsid w:val="6B767E50"/>
    <w:rsid w:val="6B824366"/>
    <w:rsid w:val="6BA64508"/>
    <w:rsid w:val="6BCF505A"/>
    <w:rsid w:val="6BE54E4B"/>
    <w:rsid w:val="6BEE37AA"/>
    <w:rsid w:val="6BF17E14"/>
    <w:rsid w:val="6C474DEF"/>
    <w:rsid w:val="6C6475C8"/>
    <w:rsid w:val="6C7041BF"/>
    <w:rsid w:val="6C735A5D"/>
    <w:rsid w:val="6C8E0AE9"/>
    <w:rsid w:val="6CBE317C"/>
    <w:rsid w:val="6CBF0CA2"/>
    <w:rsid w:val="6CC85DA9"/>
    <w:rsid w:val="6CD8432B"/>
    <w:rsid w:val="6CDC1854"/>
    <w:rsid w:val="6D056108"/>
    <w:rsid w:val="6D0B3303"/>
    <w:rsid w:val="6D10581A"/>
    <w:rsid w:val="6D1159A2"/>
    <w:rsid w:val="6D1508D8"/>
    <w:rsid w:val="6D1E3C1B"/>
    <w:rsid w:val="6D2B0835"/>
    <w:rsid w:val="6D4440DE"/>
    <w:rsid w:val="6D5F5BEF"/>
    <w:rsid w:val="6D8B6D83"/>
    <w:rsid w:val="6D904F73"/>
    <w:rsid w:val="6DC87746"/>
    <w:rsid w:val="6DDB1B0C"/>
    <w:rsid w:val="6DDE33AA"/>
    <w:rsid w:val="6DF7145C"/>
    <w:rsid w:val="6DFA30A9"/>
    <w:rsid w:val="6E3B1ADD"/>
    <w:rsid w:val="6E411DD3"/>
    <w:rsid w:val="6E485B1B"/>
    <w:rsid w:val="6E693BB6"/>
    <w:rsid w:val="6E697F80"/>
    <w:rsid w:val="6E7C7274"/>
    <w:rsid w:val="6E8B3532"/>
    <w:rsid w:val="6E8B6543"/>
    <w:rsid w:val="6EC54025"/>
    <w:rsid w:val="6EEA46FD"/>
    <w:rsid w:val="6EF2535F"/>
    <w:rsid w:val="6F235B2D"/>
    <w:rsid w:val="6F2A5513"/>
    <w:rsid w:val="6F3E05A4"/>
    <w:rsid w:val="6F4D07E7"/>
    <w:rsid w:val="6F7432CA"/>
    <w:rsid w:val="6F896638"/>
    <w:rsid w:val="6F9E54E7"/>
    <w:rsid w:val="6FAF3250"/>
    <w:rsid w:val="6FC34F4E"/>
    <w:rsid w:val="6FD131C7"/>
    <w:rsid w:val="6FE0340A"/>
    <w:rsid w:val="6FFF3802"/>
    <w:rsid w:val="70046980"/>
    <w:rsid w:val="703D6AAE"/>
    <w:rsid w:val="70467BAB"/>
    <w:rsid w:val="704D60AD"/>
    <w:rsid w:val="704E2A69"/>
    <w:rsid w:val="7064021D"/>
    <w:rsid w:val="706D7219"/>
    <w:rsid w:val="70723110"/>
    <w:rsid w:val="707810C4"/>
    <w:rsid w:val="70860455"/>
    <w:rsid w:val="70A408DB"/>
    <w:rsid w:val="70C31A02"/>
    <w:rsid w:val="70DB7506"/>
    <w:rsid w:val="70DE3469"/>
    <w:rsid w:val="70E64A50"/>
    <w:rsid w:val="710B6BAC"/>
    <w:rsid w:val="71681909"/>
    <w:rsid w:val="716E3DE5"/>
    <w:rsid w:val="71722713"/>
    <w:rsid w:val="71777D9E"/>
    <w:rsid w:val="719A05A8"/>
    <w:rsid w:val="71A2067A"/>
    <w:rsid w:val="71A81A47"/>
    <w:rsid w:val="71B0505E"/>
    <w:rsid w:val="71C372AA"/>
    <w:rsid w:val="71E52F59"/>
    <w:rsid w:val="71E546CC"/>
    <w:rsid w:val="71F7151E"/>
    <w:rsid w:val="71FF1D94"/>
    <w:rsid w:val="72007D93"/>
    <w:rsid w:val="721455EC"/>
    <w:rsid w:val="722F4B11"/>
    <w:rsid w:val="72305F43"/>
    <w:rsid w:val="7239207C"/>
    <w:rsid w:val="72395AB0"/>
    <w:rsid w:val="72501421"/>
    <w:rsid w:val="72565C05"/>
    <w:rsid w:val="726C3DB6"/>
    <w:rsid w:val="72930C07"/>
    <w:rsid w:val="72976FB9"/>
    <w:rsid w:val="729E2959"/>
    <w:rsid w:val="72AF40AE"/>
    <w:rsid w:val="72BF02A1"/>
    <w:rsid w:val="72C74D55"/>
    <w:rsid w:val="72DE56EC"/>
    <w:rsid w:val="72E01FBE"/>
    <w:rsid w:val="72F01BB6"/>
    <w:rsid w:val="7306440D"/>
    <w:rsid w:val="730903A6"/>
    <w:rsid w:val="730E64E0"/>
    <w:rsid w:val="732C21BE"/>
    <w:rsid w:val="735020FA"/>
    <w:rsid w:val="735C549D"/>
    <w:rsid w:val="737540E0"/>
    <w:rsid w:val="737C5B3F"/>
    <w:rsid w:val="73864016"/>
    <w:rsid w:val="738A79AB"/>
    <w:rsid w:val="73B928EF"/>
    <w:rsid w:val="73BF6A4B"/>
    <w:rsid w:val="73C043FC"/>
    <w:rsid w:val="73C7311D"/>
    <w:rsid w:val="73D14A86"/>
    <w:rsid w:val="73E81024"/>
    <w:rsid w:val="740266F3"/>
    <w:rsid w:val="741C03C9"/>
    <w:rsid w:val="74200443"/>
    <w:rsid w:val="74250908"/>
    <w:rsid w:val="7452322B"/>
    <w:rsid w:val="746E36DA"/>
    <w:rsid w:val="746E5488"/>
    <w:rsid w:val="74936C9D"/>
    <w:rsid w:val="74962020"/>
    <w:rsid w:val="74CF7B72"/>
    <w:rsid w:val="74E25E76"/>
    <w:rsid w:val="74FA4F6E"/>
    <w:rsid w:val="75061D81"/>
    <w:rsid w:val="751321A3"/>
    <w:rsid w:val="75387844"/>
    <w:rsid w:val="75447B82"/>
    <w:rsid w:val="755842D8"/>
    <w:rsid w:val="7558691B"/>
    <w:rsid w:val="75605C40"/>
    <w:rsid w:val="758E18CB"/>
    <w:rsid w:val="759E7FEF"/>
    <w:rsid w:val="75BF3AC1"/>
    <w:rsid w:val="75C612F4"/>
    <w:rsid w:val="75FC2F67"/>
    <w:rsid w:val="76086B15"/>
    <w:rsid w:val="761D53B8"/>
    <w:rsid w:val="76454FEF"/>
    <w:rsid w:val="764C62A0"/>
    <w:rsid w:val="76687F58"/>
    <w:rsid w:val="769136B0"/>
    <w:rsid w:val="76C70E7F"/>
    <w:rsid w:val="7715608F"/>
    <w:rsid w:val="77475DA3"/>
    <w:rsid w:val="775A7492"/>
    <w:rsid w:val="776A0E44"/>
    <w:rsid w:val="778D1AF5"/>
    <w:rsid w:val="77AF0970"/>
    <w:rsid w:val="77CB499F"/>
    <w:rsid w:val="77CD0717"/>
    <w:rsid w:val="77DB7AD8"/>
    <w:rsid w:val="77DC6BEF"/>
    <w:rsid w:val="77E3618D"/>
    <w:rsid w:val="77E47B83"/>
    <w:rsid w:val="78017743"/>
    <w:rsid w:val="78032F0D"/>
    <w:rsid w:val="78521803"/>
    <w:rsid w:val="7891656D"/>
    <w:rsid w:val="78AE6AC8"/>
    <w:rsid w:val="78CC4380"/>
    <w:rsid w:val="78D87374"/>
    <w:rsid w:val="78EC72C3"/>
    <w:rsid w:val="79052133"/>
    <w:rsid w:val="7920141F"/>
    <w:rsid w:val="79245B81"/>
    <w:rsid w:val="79340D81"/>
    <w:rsid w:val="79364519"/>
    <w:rsid w:val="793A5E9B"/>
    <w:rsid w:val="7967694A"/>
    <w:rsid w:val="79712030"/>
    <w:rsid w:val="79780505"/>
    <w:rsid w:val="798B088A"/>
    <w:rsid w:val="798B303F"/>
    <w:rsid w:val="798E2128"/>
    <w:rsid w:val="79A51815"/>
    <w:rsid w:val="79BD2A0E"/>
    <w:rsid w:val="79D065BC"/>
    <w:rsid w:val="79DB3E14"/>
    <w:rsid w:val="7A0705E7"/>
    <w:rsid w:val="7A195E96"/>
    <w:rsid w:val="7A2465E9"/>
    <w:rsid w:val="7A4D22C6"/>
    <w:rsid w:val="7A7255A6"/>
    <w:rsid w:val="7A92248D"/>
    <w:rsid w:val="7AA31066"/>
    <w:rsid w:val="7AB478F8"/>
    <w:rsid w:val="7AB76382"/>
    <w:rsid w:val="7ACC115A"/>
    <w:rsid w:val="7ADD1FB2"/>
    <w:rsid w:val="7AEE2DFC"/>
    <w:rsid w:val="7B006C13"/>
    <w:rsid w:val="7B01579D"/>
    <w:rsid w:val="7B13197A"/>
    <w:rsid w:val="7B2344C7"/>
    <w:rsid w:val="7B2A40D3"/>
    <w:rsid w:val="7B2E3D9A"/>
    <w:rsid w:val="7B452CBB"/>
    <w:rsid w:val="7B590514"/>
    <w:rsid w:val="7B6E09DC"/>
    <w:rsid w:val="7BA35E64"/>
    <w:rsid w:val="7BA71FEA"/>
    <w:rsid w:val="7BE350AF"/>
    <w:rsid w:val="7BF33301"/>
    <w:rsid w:val="7C0D0C4F"/>
    <w:rsid w:val="7C2E6D9E"/>
    <w:rsid w:val="7C303120"/>
    <w:rsid w:val="7C313DB4"/>
    <w:rsid w:val="7C5A2796"/>
    <w:rsid w:val="7C605FFE"/>
    <w:rsid w:val="7C873C6D"/>
    <w:rsid w:val="7C9E7ABE"/>
    <w:rsid w:val="7CD12A58"/>
    <w:rsid w:val="7CD97B5E"/>
    <w:rsid w:val="7CF93D5D"/>
    <w:rsid w:val="7D0E5A5A"/>
    <w:rsid w:val="7D2C7D2F"/>
    <w:rsid w:val="7D56670D"/>
    <w:rsid w:val="7D637428"/>
    <w:rsid w:val="7D724D60"/>
    <w:rsid w:val="7DAE0FEB"/>
    <w:rsid w:val="7DE22A43"/>
    <w:rsid w:val="7DE95B7F"/>
    <w:rsid w:val="7E090454"/>
    <w:rsid w:val="7E322A89"/>
    <w:rsid w:val="7E5C3F3F"/>
    <w:rsid w:val="7E7044F2"/>
    <w:rsid w:val="7EB42631"/>
    <w:rsid w:val="7EE57A52"/>
    <w:rsid w:val="7EF615A3"/>
    <w:rsid w:val="7EF70770"/>
    <w:rsid w:val="7EFB624D"/>
    <w:rsid w:val="7F08443B"/>
    <w:rsid w:val="7F166E48"/>
    <w:rsid w:val="7F297C5C"/>
    <w:rsid w:val="7F3D0A43"/>
    <w:rsid w:val="7F3F2ABD"/>
    <w:rsid w:val="7F492A49"/>
    <w:rsid w:val="7F641075"/>
    <w:rsid w:val="7F6851CA"/>
    <w:rsid w:val="7F763489"/>
    <w:rsid w:val="7F8D69DE"/>
    <w:rsid w:val="7FEF6993"/>
    <w:rsid w:val="7FFF168A"/>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autoRedefine/>
    <w:qFormat/>
    <w:uiPriority w:val="0"/>
    <w:pPr>
      <w:keepNext/>
      <w:keepLines/>
      <w:spacing w:before="340" w:after="330" w:line="576" w:lineRule="auto"/>
      <w:outlineLvl w:val="0"/>
    </w:pPr>
    <w:rPr>
      <w:b/>
      <w:kern w:val="44"/>
      <w:sz w:val="32"/>
      <w:szCs w:val="20"/>
    </w:rPr>
  </w:style>
  <w:style w:type="paragraph" w:styleId="5">
    <w:name w:val="heading 2"/>
    <w:basedOn w:val="1"/>
    <w:next w:val="1"/>
    <w:qFormat/>
    <w:uiPriority w:val="99"/>
    <w:pPr>
      <w:keepNext/>
      <w:keepLines/>
      <w:spacing w:before="260" w:after="260" w:line="416" w:lineRule="auto"/>
      <w:outlineLvl w:val="1"/>
    </w:pPr>
    <w:rPr>
      <w:rFonts w:ascii="Arial" w:hAnsi="Arial" w:eastAsia="黑体" w:cs="Arial"/>
      <w:b/>
      <w:bCs/>
      <w:sz w:val="32"/>
      <w:szCs w:val="32"/>
    </w:rPr>
  </w:style>
  <w:style w:type="paragraph" w:styleId="6">
    <w:name w:val="heading 3"/>
    <w:basedOn w:val="1"/>
    <w:next w:val="1"/>
    <w:autoRedefine/>
    <w:qFormat/>
    <w:uiPriority w:val="9"/>
    <w:pPr>
      <w:keepNext/>
      <w:keepLines/>
      <w:spacing w:before="260" w:after="260" w:line="416" w:lineRule="auto"/>
      <w:outlineLvl w:val="2"/>
    </w:pPr>
    <w:rPr>
      <w:b/>
      <w:bCs/>
      <w:sz w:val="32"/>
      <w:szCs w:val="32"/>
    </w:rPr>
  </w:style>
  <w:style w:type="character" w:default="1" w:styleId="17">
    <w:name w:val="Default Paragraph Font"/>
    <w:autoRedefine/>
    <w:semiHidden/>
    <w:unhideWhenUsed/>
    <w:qFormat/>
    <w:uiPriority w:val="1"/>
  </w:style>
  <w:style w:type="table" w:default="1" w:styleId="15">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3"/>
    <w:autoRedefine/>
    <w:qFormat/>
    <w:uiPriority w:val="0"/>
    <w:pPr>
      <w:suppressAutoHyphens/>
      <w:spacing w:after="120"/>
    </w:pPr>
    <w:rPr>
      <w:kern w:val="1"/>
      <w:szCs w:val="20"/>
      <w:lang w:eastAsia="ar-SA"/>
    </w:rPr>
  </w:style>
  <w:style w:type="paragraph" w:styleId="3">
    <w:name w:val="Block Text"/>
    <w:basedOn w:val="1"/>
    <w:next w:val="1"/>
    <w:autoRedefine/>
    <w:qFormat/>
    <w:uiPriority w:val="0"/>
    <w:pPr>
      <w:ind w:left="-540" w:leftChars="-257" w:right="-334" w:rightChars="-159" w:firstLine="540" w:firstLineChars="180"/>
    </w:pPr>
    <w:rPr>
      <w:rFonts w:ascii="Times New Roman" w:hAnsi="Times New Roman"/>
      <w:sz w:val="30"/>
    </w:rPr>
  </w:style>
  <w:style w:type="paragraph" w:styleId="7">
    <w:name w:val="Body Text 3"/>
    <w:basedOn w:val="1"/>
    <w:autoRedefine/>
    <w:qFormat/>
    <w:uiPriority w:val="0"/>
    <w:pPr>
      <w:spacing w:after="120"/>
    </w:pPr>
    <w:rPr>
      <w:sz w:val="16"/>
      <w:szCs w:val="16"/>
    </w:rPr>
  </w:style>
  <w:style w:type="paragraph" w:styleId="8">
    <w:name w:val="Body Text Indent"/>
    <w:basedOn w:val="1"/>
    <w:next w:val="1"/>
    <w:autoRedefine/>
    <w:qFormat/>
    <w:uiPriority w:val="0"/>
    <w:pPr>
      <w:spacing w:after="120"/>
      <w:ind w:left="420" w:leftChars="200"/>
    </w:pPr>
  </w:style>
  <w:style w:type="paragraph" w:styleId="9">
    <w:name w:val="Plain Text"/>
    <w:basedOn w:val="1"/>
    <w:autoRedefine/>
    <w:qFormat/>
    <w:uiPriority w:val="0"/>
    <w:rPr>
      <w:rFonts w:ascii="宋体" w:hAnsi="Courier New"/>
      <w:szCs w:val="20"/>
    </w:rPr>
  </w:style>
  <w:style w:type="paragraph" w:styleId="10">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11">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12">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3">
    <w:name w:val="Title"/>
    <w:basedOn w:val="1"/>
    <w:next w:val="1"/>
    <w:autoRedefine/>
    <w:qFormat/>
    <w:uiPriority w:val="0"/>
    <w:pPr>
      <w:spacing w:before="240" w:after="60"/>
      <w:jc w:val="center"/>
      <w:outlineLvl w:val="0"/>
    </w:pPr>
    <w:rPr>
      <w:rFonts w:ascii="Calibri Light" w:hAnsi="Calibri Light"/>
      <w:b/>
      <w:bCs/>
      <w:sz w:val="32"/>
      <w:szCs w:val="32"/>
    </w:rPr>
  </w:style>
  <w:style w:type="paragraph" w:styleId="14">
    <w:name w:val="Body Text First Indent 2"/>
    <w:basedOn w:val="8"/>
    <w:autoRedefine/>
    <w:qFormat/>
    <w:uiPriority w:val="0"/>
    <w:pPr>
      <w:ind w:firstLine="200" w:firstLineChars="200"/>
    </w:pPr>
  </w:style>
  <w:style w:type="table" w:styleId="16">
    <w:name w:val="Table Grid"/>
    <w:basedOn w:val="15"/>
    <w:autoRedefine/>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8">
    <w:name w:val="page number"/>
    <w:basedOn w:val="19"/>
    <w:autoRedefine/>
    <w:qFormat/>
    <w:uiPriority w:val="0"/>
  </w:style>
  <w:style w:type="character" w:customStyle="1" w:styleId="19">
    <w:name w:val="默认段落字体1"/>
    <w:autoRedefine/>
    <w:qFormat/>
    <w:uiPriority w:val="0"/>
  </w:style>
  <w:style w:type="character" w:styleId="20">
    <w:name w:val="Hyperlink"/>
    <w:basedOn w:val="17"/>
    <w:autoRedefine/>
    <w:qFormat/>
    <w:uiPriority w:val="0"/>
    <w:rPr>
      <w:color w:val="0000FF"/>
      <w:u w:val="single"/>
    </w:rPr>
  </w:style>
  <w:style w:type="paragraph" w:customStyle="1" w:styleId="21">
    <w:name w:val="附件标题-1"/>
    <w:next w:val="1"/>
    <w:autoRedefine/>
    <w:qFormat/>
    <w:uiPriority w:val="0"/>
    <w:pPr>
      <w:widowControl w:val="0"/>
      <w:spacing w:beforeLines="50" w:afterLines="50"/>
      <w:jc w:val="center"/>
    </w:pPr>
    <w:rPr>
      <w:rFonts w:ascii="Times New Roman" w:hAnsi="Times New Roman" w:eastAsia="黑体" w:cs="Times New Roman"/>
      <w:kern w:val="2"/>
      <w:sz w:val="32"/>
      <w:szCs w:val="24"/>
      <w:lang w:val="en-US" w:eastAsia="zh-CN" w:bidi="ar-SA"/>
    </w:rPr>
  </w:style>
  <w:style w:type="paragraph" w:customStyle="1" w:styleId="22">
    <w:name w:val="标题 5（有编号）（绿盟科技）"/>
    <w:basedOn w:val="1"/>
    <w:next w:val="23"/>
    <w:autoRedefine/>
    <w:qFormat/>
    <w:uiPriority w:val="0"/>
    <w:pPr>
      <w:keepNext/>
      <w:keepLines/>
      <w:numPr>
        <w:ilvl w:val="4"/>
        <w:numId w:val="1"/>
      </w:numPr>
      <w:spacing w:before="280" w:after="156" w:line="377" w:lineRule="auto"/>
      <w:outlineLvl w:val="4"/>
    </w:pPr>
    <w:rPr>
      <w:rFonts w:ascii="Arial" w:hAnsi="Arial" w:eastAsia="黑体"/>
      <w:sz w:val="24"/>
      <w:szCs w:val="28"/>
    </w:rPr>
  </w:style>
  <w:style w:type="paragraph" w:customStyle="1" w:styleId="23">
    <w:name w:val="正文（绿盟科技）"/>
    <w:autoRedefine/>
    <w:qFormat/>
    <w:uiPriority w:val="0"/>
    <w:pPr>
      <w:spacing w:line="300" w:lineRule="auto"/>
    </w:pPr>
    <w:rPr>
      <w:rFonts w:ascii="Arial" w:hAnsi="Arial" w:eastAsia="宋体" w:cs="黑体"/>
      <w:sz w:val="21"/>
      <w:szCs w:val="21"/>
      <w:lang w:val="en-US" w:eastAsia="zh-CN" w:bidi="ar-SA"/>
    </w:rPr>
  </w:style>
  <w:style w:type="paragraph" w:customStyle="1" w:styleId="24">
    <w:name w:val="Default"/>
    <w:autoRedefine/>
    <w:qFormat/>
    <w:uiPriority w:val="0"/>
    <w:pPr>
      <w:widowControl w:val="0"/>
      <w:autoSpaceDE w:val="0"/>
      <w:autoSpaceDN w:val="0"/>
      <w:adjustRightInd w:val="0"/>
    </w:pPr>
    <w:rPr>
      <w:rFonts w:ascii="楷体à.ā" w:hAnsi="Times New Roman" w:eastAsia="楷体à.ā" w:cs="Times New Roman"/>
      <w:color w:val="000000"/>
      <w:sz w:val="24"/>
      <w:lang w:val="en-US" w:eastAsia="zh-CN" w:bidi="ar-SA"/>
    </w:rPr>
  </w:style>
  <w:style w:type="paragraph" w:customStyle="1" w:styleId="25">
    <w:name w:val="(符号)三标题1."/>
    <w:basedOn w:val="1"/>
    <w:autoRedefine/>
    <w:qFormat/>
    <w:uiPriority w:val="0"/>
    <w:pPr>
      <w:numPr>
        <w:ilvl w:val="0"/>
        <w:numId w:val="2"/>
      </w:numPr>
      <w:spacing w:before="140" w:after="140" w:line="500" w:lineRule="exact"/>
      <w:outlineLvl w:val="2"/>
    </w:pPr>
    <w:rPr>
      <w:rFonts w:ascii="楷体_GB2312" w:hAnsi="宋体" w:eastAsia="楷体_GB2312"/>
      <w:b/>
      <w:sz w:val="28"/>
      <w:szCs w:val="20"/>
    </w:rPr>
  </w:style>
  <w:style w:type="paragraph" w:customStyle="1" w:styleId="26">
    <w:name w:val="(符号)四标题1.1"/>
    <w:basedOn w:val="1"/>
    <w:autoRedefine/>
    <w:qFormat/>
    <w:uiPriority w:val="0"/>
    <w:pPr>
      <w:numPr>
        <w:ilvl w:val="1"/>
        <w:numId w:val="2"/>
      </w:numPr>
      <w:tabs>
        <w:tab w:val="left" w:pos="1180"/>
      </w:tabs>
      <w:spacing w:line="500" w:lineRule="exact"/>
    </w:pPr>
    <w:rPr>
      <w:rFonts w:ascii="宋体" w:hAnsi="宋体"/>
      <w:color w:val="000000"/>
      <w:kern w:val="0"/>
      <w:sz w:val="24"/>
      <w:szCs w:val="20"/>
    </w:rPr>
  </w:style>
  <w:style w:type="paragraph" w:customStyle="1" w:styleId="27">
    <w:name w:val="(符号)五标题1.1.1"/>
    <w:basedOn w:val="1"/>
    <w:autoRedefine/>
    <w:qFormat/>
    <w:uiPriority w:val="0"/>
    <w:pPr>
      <w:numPr>
        <w:ilvl w:val="2"/>
        <w:numId w:val="2"/>
      </w:numPr>
      <w:spacing w:line="500" w:lineRule="exact"/>
    </w:pPr>
    <w:rPr>
      <w:rFonts w:ascii="宋体" w:hAnsi="宋体"/>
      <w:color w:val="000000"/>
      <w:sz w:val="24"/>
      <w:szCs w:val="20"/>
    </w:rPr>
  </w:style>
  <w:style w:type="paragraph" w:customStyle="1" w:styleId="28">
    <w:name w:val="Table Paragraph"/>
    <w:basedOn w:val="1"/>
    <w:autoRedefine/>
    <w:qFormat/>
    <w:uiPriority w:val="1"/>
  </w:style>
  <w:style w:type="paragraph" w:styleId="29">
    <w:name w:val="List Paragraph"/>
    <w:basedOn w:val="1"/>
    <w:autoRedefine/>
    <w:qFormat/>
    <w:uiPriority w:val="1"/>
    <w:pPr>
      <w:ind w:left="110" w:firstLine="480"/>
    </w:pPr>
  </w:style>
  <w:style w:type="paragraph" w:customStyle="1" w:styleId="30">
    <w:name w:val="msolistparagraph"/>
    <w:basedOn w:val="1"/>
    <w:autoRedefine/>
    <w:qFormat/>
    <w:uiPriority w:val="0"/>
    <w:pPr>
      <w:overflowPunct w:val="0"/>
      <w:autoSpaceDE w:val="0"/>
      <w:autoSpaceDN w:val="0"/>
      <w:ind w:firstLine="420" w:firstLineChars="200"/>
    </w:pPr>
  </w:style>
  <w:style w:type="paragraph" w:customStyle="1" w:styleId="31">
    <w:name w:val="列出段落1"/>
    <w:basedOn w:val="1"/>
    <w:autoRedefine/>
    <w:qFormat/>
    <w:uiPriority w:val="34"/>
    <w:pPr>
      <w:ind w:firstLine="420" w:firstLineChars="200"/>
    </w:pPr>
  </w:style>
  <w:style w:type="paragraph" w:customStyle="1" w:styleId="32">
    <w:name w:val="xl31"/>
    <w:basedOn w:val="1"/>
    <w:autoRedefine/>
    <w:qFormat/>
    <w:uiPriority w:val="0"/>
    <w:pPr>
      <w:widowControl/>
      <w:spacing w:before="100" w:beforeAutospacing="1" w:after="100" w:afterAutospacing="1"/>
      <w:jc w:val="center"/>
      <w:textAlignment w:val="center"/>
    </w:pPr>
    <w:rPr>
      <w:rFonts w:ascii="宋体" w:hAnsi="宋体"/>
      <w:kern w:val="0"/>
      <w:sz w:val="20"/>
      <w:szCs w:val="20"/>
    </w:rPr>
  </w:style>
  <w:style w:type="character" w:customStyle="1" w:styleId="33">
    <w:name w:val="font151"/>
    <w:basedOn w:val="17"/>
    <w:autoRedefine/>
    <w:qFormat/>
    <w:uiPriority w:val="0"/>
    <w:rPr>
      <w:rFonts w:hint="eastAsia" w:ascii="宋体" w:hAnsi="宋体" w:eastAsia="宋体" w:cs="宋体"/>
      <w:color w:val="000000"/>
      <w:sz w:val="16"/>
      <w:szCs w:val="16"/>
      <w:u w:val="single"/>
    </w:rPr>
  </w:style>
  <w:style w:type="character" w:customStyle="1" w:styleId="34">
    <w:name w:val="font01"/>
    <w:basedOn w:val="17"/>
    <w:autoRedefine/>
    <w:qFormat/>
    <w:uiPriority w:val="0"/>
    <w:rPr>
      <w:rFonts w:hint="eastAsia" w:ascii="宋体" w:hAnsi="宋体" w:eastAsia="宋体" w:cs="宋体"/>
      <w:color w:val="000000"/>
      <w:sz w:val="16"/>
      <w:szCs w:val="16"/>
      <w:u w:val="none"/>
    </w:rPr>
  </w:style>
  <w:style w:type="character" w:customStyle="1" w:styleId="35">
    <w:name w:val="font41"/>
    <w:basedOn w:val="17"/>
    <w:autoRedefine/>
    <w:qFormat/>
    <w:uiPriority w:val="0"/>
    <w:rPr>
      <w:rFonts w:hint="default" w:ascii="Calibri" w:hAnsi="Calibri" w:cs="Calibri"/>
      <w:color w:val="000000"/>
      <w:sz w:val="16"/>
      <w:szCs w:val="16"/>
      <w:u w:val="none"/>
    </w:rPr>
  </w:style>
  <w:style w:type="character" w:customStyle="1" w:styleId="36">
    <w:name w:val="font81"/>
    <w:basedOn w:val="17"/>
    <w:autoRedefine/>
    <w:qFormat/>
    <w:uiPriority w:val="0"/>
    <w:rPr>
      <w:rFonts w:hint="default" w:ascii="Calibri" w:hAnsi="Calibri" w:cs="Calibri"/>
      <w:color w:val="000000"/>
      <w:sz w:val="16"/>
      <w:szCs w:val="16"/>
      <w:u w:val="none"/>
    </w:rPr>
  </w:style>
  <w:style w:type="character" w:customStyle="1" w:styleId="37">
    <w:name w:val="font51"/>
    <w:basedOn w:val="17"/>
    <w:autoRedefine/>
    <w:qFormat/>
    <w:uiPriority w:val="0"/>
    <w:rPr>
      <w:rFonts w:hint="eastAsia" w:ascii="宋体" w:hAnsi="宋体" w:eastAsia="宋体" w:cs="宋体"/>
      <w:color w:val="000000"/>
      <w:sz w:val="16"/>
      <w:szCs w:val="16"/>
      <w:u w:val="none"/>
    </w:rPr>
  </w:style>
  <w:style w:type="character" w:customStyle="1" w:styleId="38">
    <w:name w:val="font171"/>
    <w:basedOn w:val="17"/>
    <w:autoRedefine/>
    <w:qFormat/>
    <w:uiPriority w:val="0"/>
    <w:rPr>
      <w:rFonts w:hint="eastAsia" w:ascii="宋体" w:hAnsi="宋体" w:eastAsia="宋体" w:cs="宋体"/>
      <w:color w:val="000000"/>
      <w:sz w:val="16"/>
      <w:szCs w:val="16"/>
      <w:u w:val="single"/>
    </w:rPr>
  </w:style>
  <w:style w:type="character" w:customStyle="1" w:styleId="39">
    <w:name w:val="font111"/>
    <w:basedOn w:val="17"/>
    <w:autoRedefine/>
    <w:qFormat/>
    <w:uiPriority w:val="0"/>
    <w:rPr>
      <w:rFonts w:hint="eastAsia" w:ascii="宋体" w:hAnsi="宋体" w:eastAsia="宋体" w:cs="宋体"/>
      <w:color w:val="FF0000"/>
      <w:sz w:val="16"/>
      <w:szCs w:val="16"/>
      <w:u w:val="none"/>
    </w:rPr>
  </w:style>
  <w:style w:type="character" w:customStyle="1" w:styleId="40">
    <w:name w:val="font101"/>
    <w:basedOn w:val="17"/>
    <w:autoRedefine/>
    <w:qFormat/>
    <w:uiPriority w:val="0"/>
    <w:rPr>
      <w:rFonts w:hint="default" w:ascii="Arial" w:hAnsi="Arial" w:cs="Arial"/>
      <w:color w:val="FF0000"/>
      <w:sz w:val="16"/>
      <w:szCs w:val="16"/>
      <w:u w:val="none"/>
    </w:rPr>
  </w:style>
  <w:style w:type="character" w:customStyle="1" w:styleId="41">
    <w:name w:val="font91"/>
    <w:basedOn w:val="17"/>
    <w:autoRedefine/>
    <w:qFormat/>
    <w:uiPriority w:val="0"/>
    <w:rPr>
      <w:rFonts w:hint="default" w:ascii="等线" w:hAnsi="等线" w:eastAsia="等线" w:cs="等线"/>
      <w:color w:val="000000"/>
      <w:sz w:val="16"/>
      <w:szCs w:val="16"/>
      <w:u w:val="single"/>
    </w:rPr>
  </w:style>
  <w:style w:type="character" w:customStyle="1" w:styleId="42">
    <w:name w:val="font131"/>
    <w:basedOn w:val="17"/>
    <w:autoRedefine/>
    <w:qFormat/>
    <w:uiPriority w:val="0"/>
    <w:rPr>
      <w:rFonts w:hint="default" w:ascii="等线" w:hAnsi="等线" w:eastAsia="等线" w:cs="等线"/>
      <w:color w:val="000000"/>
      <w:sz w:val="16"/>
      <w:szCs w:val="16"/>
      <w:u w:val="none"/>
    </w:rPr>
  </w:style>
  <w:style w:type="character" w:customStyle="1" w:styleId="43">
    <w:name w:val="font181"/>
    <w:basedOn w:val="17"/>
    <w:autoRedefine/>
    <w:qFormat/>
    <w:uiPriority w:val="0"/>
    <w:rPr>
      <w:rFonts w:hint="default" w:ascii="等线" w:hAnsi="等线" w:eastAsia="等线" w:cs="等线"/>
      <w:b/>
      <w:bCs/>
      <w:color w:val="000000"/>
      <w:sz w:val="16"/>
      <w:szCs w:val="16"/>
      <w:u w:val="none"/>
    </w:rPr>
  </w:style>
  <w:style w:type="character" w:customStyle="1" w:styleId="44">
    <w:name w:val="font161"/>
    <w:basedOn w:val="17"/>
    <w:autoRedefine/>
    <w:qFormat/>
    <w:uiPriority w:val="0"/>
    <w:rPr>
      <w:rFonts w:hint="default" w:ascii="等线" w:hAnsi="等线" w:eastAsia="等线" w:cs="等线"/>
      <w:color w:val="000000"/>
      <w:sz w:val="16"/>
      <w:szCs w:val="16"/>
      <w:u w:val="none"/>
    </w:rPr>
  </w:style>
  <w:style w:type="character" w:customStyle="1" w:styleId="45">
    <w:name w:val="font31"/>
    <w:basedOn w:val="17"/>
    <w:autoRedefine/>
    <w:qFormat/>
    <w:uiPriority w:val="0"/>
    <w:rPr>
      <w:rFonts w:hint="eastAsia" w:ascii="仿宋" w:hAnsi="仿宋" w:eastAsia="仿宋" w:cs="仿宋"/>
      <w:color w:val="000000"/>
      <w:sz w:val="14"/>
      <w:szCs w:val="14"/>
      <w:u w:val="none"/>
    </w:rPr>
  </w:style>
  <w:style w:type="character" w:customStyle="1" w:styleId="46">
    <w:name w:val="font61"/>
    <w:basedOn w:val="17"/>
    <w:autoRedefine/>
    <w:qFormat/>
    <w:uiPriority w:val="0"/>
    <w:rPr>
      <w:rFonts w:hint="eastAsia" w:ascii="仿宋" w:hAnsi="仿宋" w:eastAsia="仿宋" w:cs="仿宋"/>
      <w:color w:val="000000"/>
      <w:sz w:val="14"/>
      <w:szCs w:val="14"/>
      <w:u w:val="none"/>
    </w:rPr>
  </w:style>
  <w:style w:type="character" w:customStyle="1" w:styleId="47">
    <w:name w:val="font21"/>
    <w:basedOn w:val="17"/>
    <w:autoRedefine/>
    <w:qFormat/>
    <w:uiPriority w:val="0"/>
    <w:rPr>
      <w:rFonts w:hint="eastAsia" w:ascii="仿宋" w:hAnsi="仿宋" w:eastAsia="仿宋" w:cs="仿宋"/>
      <w:b/>
      <w:bCs/>
      <w:color w:val="000000"/>
      <w:sz w:val="16"/>
      <w:szCs w:val="16"/>
      <w:u w:val="none"/>
    </w:rPr>
  </w:style>
  <w:style w:type="character" w:customStyle="1" w:styleId="48">
    <w:name w:val="font71"/>
    <w:basedOn w:val="17"/>
    <w:autoRedefine/>
    <w:qFormat/>
    <w:uiPriority w:val="0"/>
    <w:rPr>
      <w:rFonts w:hint="eastAsia" w:ascii="仿宋" w:hAnsi="仿宋" w:eastAsia="仿宋" w:cs="仿宋"/>
      <w:b/>
      <w:bCs/>
      <w:color w:val="000000"/>
      <w:sz w:val="16"/>
      <w:szCs w:val="16"/>
      <w:u w:val="none"/>
    </w:rPr>
  </w:style>
  <w:style w:type="character" w:customStyle="1" w:styleId="49">
    <w:name w:val="font11"/>
    <w:basedOn w:val="17"/>
    <w:autoRedefine/>
    <w:qFormat/>
    <w:uiPriority w:val="0"/>
    <w:rPr>
      <w:rFonts w:hint="eastAsia" w:ascii="仿宋" w:hAnsi="仿宋" w:eastAsia="仿宋" w:cs="仿宋"/>
      <w:b/>
      <w:bCs/>
      <w:color w:val="000000"/>
      <w:sz w:val="16"/>
      <w:szCs w:val="16"/>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20</Pages>
  <Words>9202</Words>
  <Characters>9475</Characters>
  <Lines>155</Lines>
  <Paragraphs>43</Paragraphs>
  <TotalTime>4</TotalTime>
  <ScaleCrop>false</ScaleCrop>
  <LinksUpToDate>false</LinksUpToDate>
  <CharactersWithSpaces>22065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2020-07-14T02:20:00Z</dcterms:created>
  <dc:creator>小鲫鱼2010</dc:creator>
  <cp:lastModifiedBy>阿程</cp:lastModifiedBy>
  <cp:lastPrinted>2024-05-27T06:51:43Z</cp:lastPrinted>
  <dcterms:modified xsi:type="dcterms:W3CDTF">2024-05-27T06:51:47Z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5A152C04036C44A6B7A5509395026477_13</vt:lpwstr>
  </property>
</Properties>
</file>