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auto"/>
          <w:sz w:val="44"/>
          <w:szCs w:val="44"/>
          <w:highlight w:val="none"/>
        </w:rPr>
      </w:pPr>
      <w:r>
        <w:rPr>
          <w:rFonts w:hint="eastAsia" w:ascii="方正小标宋简体" w:eastAsia="方正小标宋简体"/>
          <w:color w:val="auto"/>
          <w:sz w:val="44"/>
          <w:szCs w:val="44"/>
          <w:highlight w:val="none"/>
          <w:lang w:eastAsia="zh-CN"/>
        </w:rPr>
        <w:t>竞价</w:t>
      </w:r>
      <w:r>
        <w:rPr>
          <w:rFonts w:hint="eastAsia" w:ascii="方正小标宋简体" w:eastAsia="方正小标宋简体"/>
          <w:color w:val="auto"/>
          <w:sz w:val="44"/>
          <w:szCs w:val="44"/>
          <w:highlight w:val="none"/>
        </w:rPr>
        <w:t>函</w:t>
      </w:r>
    </w:p>
    <w:p>
      <w:pPr>
        <w:ind w:firstLine="480" w:firstLineChars="200"/>
        <w:jc w:val="left"/>
        <w:rPr>
          <w:rFonts w:hint="eastAsia" w:ascii="宋体" w:hAnsi="宋体"/>
          <w:color w:val="auto"/>
          <w:sz w:val="24"/>
          <w:highlight w:val="none"/>
        </w:rPr>
      </w:pPr>
      <w:r>
        <w:rPr>
          <w:rFonts w:hint="eastAsia" w:ascii="宋体" w:hAnsi="宋体"/>
          <w:color w:val="auto"/>
          <w:sz w:val="24"/>
          <w:highlight w:val="none"/>
          <w:lang w:val="en-US" w:eastAsia="zh-CN"/>
        </w:rPr>
        <w:t xml:space="preserve">  </w:t>
      </w:r>
      <w:r>
        <w:rPr>
          <w:rFonts w:hint="eastAsia" w:ascii="宋体" w:hAnsi="宋体"/>
          <w:color w:val="auto"/>
          <w:sz w:val="24"/>
          <w:highlight w:val="none"/>
        </w:rPr>
        <w:t>我公司拟对</w:t>
      </w:r>
      <w:r>
        <w:rPr>
          <w:rFonts w:hint="eastAsia" w:ascii="宋体" w:hAnsi="宋体"/>
          <w:color w:val="auto"/>
          <w:sz w:val="24"/>
          <w:highlight w:val="none"/>
          <w:lang w:eastAsia="zh-CN"/>
        </w:rPr>
        <w:t>雅州壹号院总坪项目（样板段）小品及不锈钢、钢构等加工件采购(二次）</w:t>
      </w:r>
      <w:r>
        <w:rPr>
          <w:rFonts w:hint="eastAsia" w:ascii="宋体" w:hAnsi="宋体"/>
          <w:color w:val="auto"/>
          <w:sz w:val="24"/>
          <w:highlight w:val="none"/>
        </w:rPr>
        <w:t>进行</w:t>
      </w:r>
      <w:r>
        <w:rPr>
          <w:rFonts w:hint="eastAsia" w:ascii="宋体" w:hAnsi="宋体"/>
          <w:color w:val="auto"/>
          <w:sz w:val="24"/>
          <w:highlight w:val="none"/>
          <w:lang w:eastAsia="zh-CN"/>
        </w:rPr>
        <w:t>竞价</w:t>
      </w:r>
      <w:r>
        <w:rPr>
          <w:rFonts w:hint="eastAsia" w:ascii="宋体" w:hAnsi="宋体"/>
          <w:color w:val="auto"/>
          <w:sz w:val="24"/>
          <w:highlight w:val="none"/>
        </w:rPr>
        <w:t>，现诚邀遵守国家、地方有关法律、</w:t>
      </w:r>
      <w:r>
        <w:rPr>
          <w:rFonts w:hint="eastAsia" w:ascii="宋体" w:hAnsi="宋体"/>
          <w:color w:val="auto"/>
          <w:sz w:val="24"/>
          <w:highlight w:val="none"/>
          <w:lang w:val="en-US" w:eastAsia="zh-CN"/>
        </w:rPr>
        <w:t>法</w:t>
      </w:r>
      <w:r>
        <w:rPr>
          <w:rFonts w:hint="eastAsia" w:ascii="宋体" w:hAnsi="宋体"/>
          <w:color w:val="auto"/>
          <w:sz w:val="24"/>
          <w:highlight w:val="none"/>
        </w:rPr>
        <w:t>规，具有良好的商业信誉及服务能力的单位参加。</w:t>
      </w:r>
    </w:p>
    <w:p>
      <w:pPr>
        <w:ind w:firstLine="480" w:firstLineChars="200"/>
        <w:jc w:val="left"/>
        <w:rPr>
          <w:rFonts w:hint="eastAsia" w:ascii="宋体" w:hAnsi="宋体"/>
          <w:color w:val="auto"/>
          <w:sz w:val="24"/>
          <w:highlight w:val="none"/>
        </w:rPr>
      </w:pPr>
    </w:p>
    <w:tbl>
      <w:tblPr>
        <w:tblStyle w:val="11"/>
        <w:tblW w:w="9710"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0"/>
        <w:gridCol w:w="2319"/>
        <w:gridCol w:w="1552"/>
        <w:gridCol w:w="4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9710" w:type="dxa"/>
            <w:gridSpan w:val="4"/>
            <w:noWrap w:val="0"/>
            <w:vAlign w:val="top"/>
          </w:tcPr>
          <w:p>
            <w:pPr>
              <w:spacing w:line="1080" w:lineRule="exact"/>
              <w:rPr>
                <w:rFonts w:hint="default" w:ascii="宋体" w:hAnsi="宋体" w:eastAsia="宋体"/>
                <w:b w:val="0"/>
                <w:bCs/>
                <w:color w:val="auto"/>
                <w:szCs w:val="21"/>
                <w:highlight w:val="none"/>
                <w:lang w:val="en-US" w:eastAsia="zh-CN"/>
              </w:rPr>
            </w:pPr>
            <w:r>
              <w:rPr>
                <w:rFonts w:hint="eastAsia" w:ascii="宋体" w:hAnsi="宋体"/>
                <w:b w:val="0"/>
                <w:bCs/>
                <w:color w:val="auto"/>
                <w:sz w:val="21"/>
                <w:szCs w:val="21"/>
                <w:highlight w:val="none"/>
              </w:rPr>
              <w:t>项</w:t>
            </w:r>
            <w:r>
              <w:rPr>
                <w:rFonts w:hint="eastAsia" w:ascii="宋体" w:hAnsi="宋体"/>
                <w:b w:val="0"/>
                <w:bCs/>
                <w:color w:val="auto"/>
                <w:sz w:val="21"/>
                <w:szCs w:val="21"/>
                <w:highlight w:val="none"/>
                <w:lang w:val="en-US" w:eastAsia="zh-CN"/>
              </w:rPr>
              <w:t>目名称：</w:t>
            </w:r>
            <w:r>
              <w:rPr>
                <w:rFonts w:hint="eastAsia" w:ascii="宋体" w:hAnsi="宋体"/>
                <w:b w:val="0"/>
                <w:bCs/>
                <w:color w:val="auto"/>
                <w:sz w:val="21"/>
                <w:szCs w:val="21"/>
                <w:highlight w:val="none"/>
                <w:lang w:eastAsia="zh-CN"/>
              </w:rPr>
              <w:t>雅州壹号院总坪项目（样板段）小品及不锈钢、钢构等加工件采购(二次）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710" w:type="dxa"/>
            <w:gridSpan w:val="4"/>
            <w:noWrap w:val="0"/>
            <w:vAlign w:val="top"/>
          </w:tcPr>
          <w:p>
            <w:pPr>
              <w:spacing w:line="500" w:lineRule="exact"/>
              <w:rPr>
                <w:rFonts w:ascii="宋体" w:hAnsi="宋体"/>
                <w:b w:val="0"/>
                <w:bCs/>
                <w:color w:val="auto"/>
                <w:szCs w:val="21"/>
                <w:highlight w:val="none"/>
              </w:rPr>
            </w:pPr>
            <w:r>
              <w:rPr>
                <w:rFonts w:hint="eastAsia" w:ascii="宋体" w:hAnsi="宋体"/>
                <w:b/>
                <w:bCs w:val="0"/>
                <w:color w:val="auto"/>
                <w:szCs w:val="21"/>
                <w:highlight w:val="none"/>
                <w:lang w:val="en-US" w:eastAsia="zh-CN"/>
              </w:rPr>
              <w:t>采购人</w:t>
            </w:r>
            <w:r>
              <w:rPr>
                <w:rFonts w:hint="eastAsia" w:ascii="宋体" w:hAnsi="宋体"/>
                <w:b/>
                <w:bCs w:val="0"/>
                <w:color w:val="auto"/>
                <w:szCs w:val="21"/>
                <w:highlight w:val="none"/>
              </w:rPr>
              <w:t>名称：</w:t>
            </w:r>
            <w:r>
              <w:rPr>
                <w:rFonts w:hint="eastAsia" w:ascii="宋体" w:hAnsi="宋体"/>
                <w:b w:val="0"/>
                <w:bCs/>
                <w:color w:val="auto"/>
                <w:szCs w:val="21"/>
                <w:highlight w:val="none"/>
                <w:lang w:val="en-US"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590" w:type="dxa"/>
            <w:noWrap w:val="0"/>
            <w:vAlign w:val="top"/>
          </w:tcPr>
          <w:p>
            <w:pPr>
              <w:spacing w:line="500" w:lineRule="exact"/>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rPr>
              <w:t>联系人</w:t>
            </w:r>
            <w:r>
              <w:rPr>
                <w:rFonts w:hint="eastAsia" w:ascii="宋体" w:hAnsi="宋体"/>
                <w:b/>
                <w:bCs w:val="0"/>
                <w:color w:val="auto"/>
                <w:szCs w:val="21"/>
                <w:highlight w:val="none"/>
                <w:lang w:val="en-US" w:eastAsia="zh-CN"/>
              </w:rPr>
              <w:t>/经办人</w:t>
            </w:r>
          </w:p>
        </w:tc>
        <w:tc>
          <w:tcPr>
            <w:tcW w:w="2319" w:type="dxa"/>
            <w:tcBorders>
              <w:bottom w:val="single" w:color="auto" w:sz="4" w:space="0"/>
            </w:tcBorders>
            <w:noWrap w:val="0"/>
            <w:vAlign w:val="top"/>
          </w:tcPr>
          <w:p>
            <w:pPr>
              <w:spacing w:line="500" w:lineRule="exact"/>
              <w:rPr>
                <w:rFonts w:hint="default" w:ascii="宋体" w:hAnsi="宋体" w:eastAsia="宋体"/>
                <w:b w:val="0"/>
                <w:bCs/>
                <w:color w:val="auto"/>
                <w:szCs w:val="21"/>
                <w:highlight w:val="none"/>
                <w:lang w:val="en-US" w:eastAsia="zh-CN"/>
              </w:rPr>
            </w:pPr>
            <w:r>
              <w:rPr>
                <w:rFonts w:hint="eastAsia" w:ascii="宋体" w:hAnsi="宋体"/>
                <w:b w:val="0"/>
                <w:bCs/>
                <w:color w:val="auto"/>
                <w:szCs w:val="21"/>
                <w:highlight w:val="none"/>
                <w:lang w:val="en-US" w:eastAsia="zh-CN"/>
              </w:rPr>
              <w:t>李先生</w:t>
            </w:r>
          </w:p>
        </w:tc>
        <w:tc>
          <w:tcPr>
            <w:tcW w:w="1552" w:type="dxa"/>
            <w:tcBorders>
              <w:bottom w:val="single" w:color="auto" w:sz="4" w:space="0"/>
            </w:tcBorders>
            <w:noWrap w:val="0"/>
            <w:vAlign w:val="top"/>
          </w:tcPr>
          <w:p>
            <w:pPr>
              <w:spacing w:line="500" w:lineRule="exact"/>
              <w:rPr>
                <w:rFonts w:ascii="宋体" w:hAnsi="宋体"/>
                <w:b w:val="0"/>
                <w:bCs/>
                <w:color w:val="auto"/>
                <w:szCs w:val="21"/>
                <w:highlight w:val="none"/>
              </w:rPr>
            </w:pPr>
            <w:r>
              <w:rPr>
                <w:rFonts w:hint="eastAsia" w:ascii="宋体" w:hAnsi="宋体"/>
                <w:b/>
                <w:bCs w:val="0"/>
                <w:color w:val="auto"/>
                <w:szCs w:val="21"/>
                <w:highlight w:val="none"/>
              </w:rPr>
              <w:t>联系方式</w:t>
            </w:r>
          </w:p>
        </w:tc>
        <w:tc>
          <w:tcPr>
            <w:tcW w:w="4249" w:type="dxa"/>
            <w:tcBorders>
              <w:bottom w:val="single" w:color="auto" w:sz="4" w:space="0"/>
            </w:tcBorders>
            <w:noWrap w:val="0"/>
            <w:vAlign w:val="top"/>
          </w:tcPr>
          <w:p>
            <w:pPr>
              <w:spacing w:line="500" w:lineRule="exact"/>
              <w:rPr>
                <w:rFonts w:hint="default" w:ascii="宋体" w:hAnsi="宋体" w:eastAsia="宋体"/>
                <w:b w:val="0"/>
                <w:bCs/>
                <w:color w:val="auto"/>
                <w:szCs w:val="21"/>
                <w:highlight w:val="none"/>
                <w:lang w:val="en-US" w:eastAsia="zh-CN"/>
              </w:rPr>
            </w:pPr>
            <w:r>
              <w:rPr>
                <w:rFonts w:hint="eastAsia" w:ascii="宋体" w:hAnsi="宋体" w:eastAsia="宋体" w:cs="宋体"/>
                <w:color w:val="auto"/>
                <w:sz w:val="24"/>
                <w:szCs w:val="24"/>
                <w:highlight w:val="none"/>
                <w:lang w:val="en-US" w:eastAsia="zh-CN"/>
              </w:rPr>
              <w:t xml:space="preserve">15281628413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590" w:type="dxa"/>
            <w:noWrap w:val="0"/>
            <w:vAlign w:val="top"/>
          </w:tcPr>
          <w:p>
            <w:pPr>
              <w:spacing w:line="500" w:lineRule="exact"/>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lang w:val="en-US" w:eastAsia="zh-CN"/>
              </w:rPr>
              <w:t>项目简介</w:t>
            </w:r>
          </w:p>
        </w:tc>
        <w:tc>
          <w:tcPr>
            <w:tcW w:w="8120" w:type="dxa"/>
            <w:gridSpan w:val="3"/>
            <w:tcBorders>
              <w:bottom w:val="single" w:color="auto" w:sz="4" w:space="0"/>
            </w:tcBorders>
            <w:noWrap w:val="0"/>
            <w:vAlign w:val="top"/>
          </w:tcPr>
          <w:p>
            <w:pPr>
              <w:spacing w:line="500" w:lineRule="exact"/>
              <w:rPr>
                <w:rFonts w:hint="default" w:ascii="宋体" w:hAnsi="宋体"/>
                <w:b w:val="0"/>
                <w:bCs/>
                <w:color w:val="auto"/>
                <w:szCs w:val="21"/>
                <w:highlight w:val="none"/>
                <w:lang w:val="en-US"/>
              </w:rPr>
            </w:pPr>
            <w:r>
              <w:rPr>
                <w:rFonts w:hint="eastAsia" w:ascii="宋体" w:hAnsi="宋体"/>
                <w:b/>
                <w:bCs w:val="0"/>
                <w:color w:val="auto"/>
                <w:szCs w:val="21"/>
                <w:highlight w:val="none"/>
                <w:lang w:val="en-US" w:eastAsia="zh-CN"/>
              </w:rPr>
              <w:t>雅州壹号院总坪项目（样板段）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590" w:type="dxa"/>
            <w:noWrap w:val="0"/>
            <w:vAlign w:val="center"/>
          </w:tcPr>
          <w:p>
            <w:pPr>
              <w:spacing w:line="500" w:lineRule="exact"/>
              <w:rPr>
                <w:rFonts w:hint="eastAsia" w:ascii="宋体" w:hAnsi="宋体"/>
                <w:b/>
                <w:bCs w:val="0"/>
                <w:color w:val="auto"/>
                <w:szCs w:val="21"/>
                <w:highlight w:val="none"/>
                <w:lang w:eastAsia="zh-CN"/>
              </w:rPr>
            </w:pPr>
            <w:r>
              <w:rPr>
                <w:rFonts w:hint="eastAsia" w:ascii="宋体" w:hAnsi="宋体"/>
                <w:b/>
                <w:bCs w:val="0"/>
                <w:color w:val="auto"/>
                <w:szCs w:val="21"/>
                <w:highlight w:val="none"/>
                <w:lang w:val="en-US" w:eastAsia="zh-CN"/>
              </w:rPr>
              <w:t>采购</w:t>
            </w:r>
            <w:r>
              <w:rPr>
                <w:rFonts w:hint="eastAsia" w:ascii="宋体" w:hAnsi="宋体"/>
                <w:b/>
                <w:bCs w:val="0"/>
                <w:color w:val="auto"/>
                <w:szCs w:val="21"/>
                <w:highlight w:val="none"/>
              </w:rPr>
              <w:t>范围、要求描述</w:t>
            </w:r>
          </w:p>
        </w:tc>
        <w:tc>
          <w:tcPr>
            <w:tcW w:w="8120" w:type="dxa"/>
            <w:gridSpan w:val="3"/>
            <w:tcBorders>
              <w:bottom w:val="single" w:color="auto" w:sz="4" w:space="0"/>
            </w:tcBorders>
            <w:noWrap w:val="0"/>
            <w:vAlign w:val="top"/>
          </w:tcPr>
          <w:p>
            <w:pPr>
              <w:spacing w:line="500" w:lineRule="exact"/>
              <w:jc w:val="left"/>
              <w:rPr>
                <w:rFonts w:hint="default" w:ascii="宋体" w:hAnsi="宋体"/>
                <w:b w:val="0"/>
                <w:bCs/>
                <w:color w:val="auto"/>
                <w:szCs w:val="21"/>
                <w:highlight w:val="none"/>
                <w:lang w:val="en-US"/>
              </w:rPr>
            </w:pPr>
            <w:r>
              <w:rPr>
                <w:rFonts w:hint="eastAsia" w:ascii="宋体" w:hAnsi="宋体"/>
                <w:b w:val="0"/>
                <w:bCs/>
                <w:color w:val="auto"/>
                <w:szCs w:val="21"/>
                <w:highlight w:val="none"/>
                <w:lang w:val="en-US" w:eastAsia="zh-CN"/>
              </w:rPr>
              <w:t>见招标清单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590" w:type="dxa"/>
            <w:noWrap w:val="0"/>
            <w:vAlign w:val="center"/>
          </w:tcPr>
          <w:p>
            <w:pPr>
              <w:spacing w:line="500" w:lineRule="exact"/>
              <w:jc w:val="center"/>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lang w:val="en-US" w:eastAsia="zh-CN"/>
              </w:rPr>
              <w:t>工期、质量要求</w:t>
            </w:r>
          </w:p>
        </w:tc>
        <w:tc>
          <w:tcPr>
            <w:tcW w:w="8120" w:type="dxa"/>
            <w:gridSpan w:val="3"/>
            <w:tcBorders>
              <w:top w:val="single" w:color="auto" w:sz="4" w:space="0"/>
            </w:tcBorders>
            <w:noWrap w:val="0"/>
            <w:vAlign w:val="top"/>
          </w:tcPr>
          <w:p>
            <w:pPr>
              <w:numPr>
                <w:ilvl w:val="0"/>
                <w:numId w:val="1"/>
              </w:numPr>
              <w:spacing w:line="500" w:lineRule="exact"/>
              <w:rPr>
                <w:rFonts w:hint="eastAsia"/>
                <w:color w:val="auto"/>
                <w:highlight w:val="none"/>
                <w:lang w:val="en-US" w:eastAsia="zh-CN"/>
              </w:rPr>
            </w:pPr>
            <w:r>
              <w:rPr>
                <w:rFonts w:hint="eastAsia"/>
                <w:color w:val="auto"/>
                <w:highlight w:val="none"/>
                <w:lang w:val="en-US" w:eastAsia="zh-CN"/>
              </w:rPr>
              <w:t>工期：60</w:t>
            </w:r>
            <w:r>
              <w:rPr>
                <w:rFonts w:hint="eastAsia" w:ascii="宋体" w:hAnsi="宋体"/>
                <w:b w:val="0"/>
                <w:bCs/>
                <w:color w:val="auto"/>
                <w:szCs w:val="21"/>
                <w:highlight w:val="none"/>
                <w:lang w:val="en-US" w:eastAsia="zh-CN"/>
              </w:rPr>
              <w:t>天，以采购人通知时间为准。</w:t>
            </w:r>
          </w:p>
          <w:p>
            <w:pPr>
              <w:pStyle w:val="3"/>
              <w:numPr>
                <w:ilvl w:val="0"/>
                <w:numId w:val="1"/>
              </w:numPr>
              <w:rPr>
                <w:rFonts w:hint="default"/>
                <w:color w:val="auto"/>
                <w:highlight w:val="none"/>
                <w:lang w:val="en-US" w:eastAsia="zh-CN"/>
              </w:rPr>
            </w:pPr>
            <w:r>
              <w:rPr>
                <w:rFonts w:hint="eastAsia"/>
                <w:color w:val="auto"/>
                <w:highlight w:val="none"/>
                <w:lang w:val="en-US" w:eastAsia="zh-CN"/>
              </w:rPr>
              <w:t>质量要求：</w:t>
            </w:r>
            <w:r>
              <w:rPr>
                <w:rFonts w:hint="eastAsia" w:ascii="宋体" w:hAnsi="宋体"/>
                <w:b w:val="0"/>
                <w:bCs/>
                <w:color w:val="auto"/>
                <w:szCs w:val="21"/>
                <w:highlight w:val="none"/>
                <w:lang w:val="en-US" w:eastAsia="zh-CN"/>
              </w:rPr>
              <w:t>达到现行国家有关工程施工验收规范和标准要求的合格标准。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590" w:type="dxa"/>
            <w:noWrap w:val="0"/>
            <w:vAlign w:val="center"/>
          </w:tcPr>
          <w:p>
            <w:pPr>
              <w:spacing w:line="500" w:lineRule="exact"/>
              <w:jc w:val="center"/>
              <w:rPr>
                <w:rFonts w:hint="eastAsia" w:ascii="宋体" w:hAnsi="宋体"/>
                <w:b/>
                <w:bCs w:val="0"/>
                <w:color w:val="auto"/>
                <w:szCs w:val="21"/>
                <w:highlight w:val="none"/>
              </w:rPr>
            </w:pPr>
            <w:r>
              <w:rPr>
                <w:rFonts w:hint="eastAsia" w:ascii="宋体" w:hAnsi="宋体"/>
                <w:b/>
                <w:bCs w:val="0"/>
                <w:color w:val="auto"/>
                <w:szCs w:val="21"/>
                <w:highlight w:val="none"/>
                <w:lang w:val="en-US" w:eastAsia="zh-CN"/>
              </w:rPr>
              <w:t>资质及</w:t>
            </w:r>
            <w:r>
              <w:rPr>
                <w:rFonts w:hint="eastAsia" w:ascii="宋体" w:hAnsi="宋体"/>
                <w:b/>
                <w:bCs w:val="0"/>
                <w:color w:val="auto"/>
                <w:szCs w:val="21"/>
                <w:highlight w:val="none"/>
              </w:rPr>
              <w:t>资格要求</w:t>
            </w:r>
          </w:p>
        </w:tc>
        <w:tc>
          <w:tcPr>
            <w:tcW w:w="8120" w:type="dxa"/>
            <w:gridSpan w:val="3"/>
            <w:noWrap w:val="0"/>
            <w:vAlign w:val="top"/>
          </w:tcPr>
          <w:p>
            <w:pPr>
              <w:spacing w:line="500" w:lineRule="exact"/>
              <w:jc w:val="left"/>
              <w:rPr>
                <w:rFonts w:hint="eastAsia"/>
                <w:b/>
                <w:bCs/>
                <w:color w:val="auto"/>
                <w:highlight w:val="none"/>
              </w:rPr>
            </w:pPr>
            <w:r>
              <w:rPr>
                <w:rFonts w:hint="eastAsia"/>
                <w:color w:val="auto"/>
                <w:highlight w:val="none"/>
              </w:rPr>
              <w:t>（一）资质</w:t>
            </w:r>
            <w:r>
              <w:rPr>
                <w:rFonts w:hint="eastAsia"/>
                <w:color w:val="auto"/>
                <w:highlight w:val="none"/>
                <w:lang w:val="en-US" w:eastAsia="zh-CN"/>
              </w:rPr>
              <w:t>要求</w:t>
            </w:r>
            <w:r>
              <w:rPr>
                <w:rFonts w:hint="eastAsia"/>
                <w:color w:val="auto"/>
                <w:highlight w:val="none"/>
              </w:rPr>
              <w:t>：</w:t>
            </w:r>
            <w:r>
              <w:rPr>
                <w:rFonts w:hint="eastAsia" w:ascii="Times New Roman" w:hAnsi="Times New Roman" w:eastAsia="宋体" w:cs="Times New Roman"/>
                <w:color w:val="auto"/>
                <w:highlight w:val="none"/>
              </w:rPr>
              <w:t>持有经工商行政管理部门登记注册的合法有效营业执照，并具有完成本次采购的供货或服务能力。</w:t>
            </w:r>
          </w:p>
          <w:p>
            <w:pPr>
              <w:spacing w:line="500" w:lineRule="exact"/>
              <w:jc w:val="left"/>
              <w:rPr>
                <w:rFonts w:hint="default"/>
                <w:color w:val="auto"/>
                <w:highlight w:val="none"/>
                <w:lang w:val="en-US" w:eastAsia="zh-CN"/>
              </w:rPr>
            </w:pPr>
            <w:r>
              <w:rPr>
                <w:rFonts w:hint="eastAsia"/>
                <w:color w:val="auto"/>
                <w:highlight w:val="none"/>
                <w:lang w:val="en-US" w:eastAsia="zh-CN"/>
              </w:rPr>
              <w:t>（二）资格要求</w:t>
            </w:r>
            <w:r>
              <w:rPr>
                <w:rFonts w:hint="eastAsia"/>
                <w:b/>
                <w:bCs/>
                <w:color w:val="auto"/>
                <w:highlight w:val="none"/>
                <w:lang w:val="en-US" w:eastAsia="zh-CN"/>
              </w:rPr>
              <w:t>（应在竞价文件中进行响应，可统一以承诺函形式体现）</w:t>
            </w:r>
          </w:p>
          <w:p>
            <w:pPr>
              <w:spacing w:line="500" w:lineRule="exact"/>
              <w:jc w:val="left"/>
              <w:rPr>
                <w:rFonts w:hint="eastAsia"/>
                <w:color w:val="auto"/>
                <w:highlight w:val="none"/>
                <w:lang w:eastAsia="zh-CN"/>
              </w:rPr>
            </w:pPr>
            <w:r>
              <w:rPr>
                <w:rFonts w:hint="eastAsia"/>
                <w:color w:val="auto"/>
                <w:highlight w:val="none"/>
              </w:rPr>
              <w:t>（1）具有独立承担民事责任的能力</w:t>
            </w:r>
            <w:r>
              <w:rPr>
                <w:rFonts w:hint="eastAsia"/>
                <w:color w:val="auto"/>
                <w:highlight w:val="none"/>
                <w:lang w:eastAsia="zh-CN"/>
              </w:rPr>
              <w:t>；</w:t>
            </w:r>
          </w:p>
          <w:p>
            <w:pPr>
              <w:spacing w:line="500" w:lineRule="exact"/>
              <w:jc w:val="left"/>
              <w:rPr>
                <w:rFonts w:hint="eastAsia"/>
                <w:color w:val="auto"/>
                <w:highlight w:val="none"/>
              </w:rPr>
            </w:pPr>
            <w:r>
              <w:rPr>
                <w:rFonts w:hint="eastAsia"/>
                <w:color w:val="auto"/>
                <w:highlight w:val="none"/>
              </w:rPr>
              <w:t>（2）具有良好的商业信誉；</w:t>
            </w:r>
          </w:p>
          <w:p>
            <w:pPr>
              <w:spacing w:line="500" w:lineRule="exact"/>
              <w:jc w:val="left"/>
              <w:rPr>
                <w:rFonts w:hint="eastAsia"/>
                <w:color w:val="auto"/>
                <w:highlight w:val="none"/>
              </w:rPr>
            </w:pPr>
            <w:r>
              <w:rPr>
                <w:rFonts w:hint="eastAsia"/>
                <w:color w:val="auto"/>
                <w:highlight w:val="none"/>
              </w:rPr>
              <w:t>（3）具有履行合同所必需的</w:t>
            </w:r>
            <w:r>
              <w:rPr>
                <w:rFonts w:hint="eastAsia"/>
                <w:color w:val="auto"/>
                <w:highlight w:val="none"/>
                <w:lang w:val="en-US" w:eastAsia="zh-CN"/>
              </w:rPr>
              <w:t>条件和</w:t>
            </w:r>
            <w:r>
              <w:rPr>
                <w:rFonts w:hint="eastAsia"/>
                <w:color w:val="auto"/>
                <w:highlight w:val="none"/>
              </w:rPr>
              <w:t>能力；</w:t>
            </w:r>
          </w:p>
          <w:p>
            <w:pPr>
              <w:spacing w:line="500" w:lineRule="exact"/>
              <w:jc w:val="left"/>
              <w:rPr>
                <w:rFonts w:hint="eastAsia"/>
                <w:color w:val="auto"/>
                <w:highlight w:val="none"/>
              </w:rPr>
            </w:pPr>
            <w:r>
              <w:rPr>
                <w:rFonts w:hint="eastAsia"/>
                <w:color w:val="auto"/>
                <w:highlight w:val="none"/>
              </w:rPr>
              <w:t>（4）有依法缴纳税收和社会保障资金的良好记录；</w:t>
            </w:r>
          </w:p>
          <w:p>
            <w:pPr>
              <w:spacing w:line="500" w:lineRule="exact"/>
              <w:jc w:val="left"/>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lang w:eastAsia="zh-CN"/>
              </w:rPr>
              <w:t>）参加本次竞价前三年内，在经营活动中没有重大违法记录；</w:t>
            </w:r>
          </w:p>
          <w:p>
            <w:pPr>
              <w:spacing w:line="500" w:lineRule="exact"/>
              <w:jc w:val="left"/>
              <w:rPr>
                <w:rFonts w:hint="eastAsia"/>
                <w:color w:val="auto"/>
                <w:highlight w:val="none"/>
                <w:lang w:eastAsia="zh-CN"/>
              </w:rPr>
            </w:pPr>
            <w:r>
              <w:rPr>
                <w:rFonts w:hint="eastAsia"/>
                <w:color w:val="auto"/>
                <w:highlight w:val="none"/>
              </w:rPr>
              <w:t>（</w:t>
            </w:r>
            <w:r>
              <w:rPr>
                <w:rFonts w:hint="eastAsia"/>
                <w:color w:val="auto"/>
                <w:highlight w:val="none"/>
                <w:lang w:val="en-US" w:eastAsia="zh-CN"/>
              </w:rPr>
              <w:t>6</w:t>
            </w:r>
            <w:r>
              <w:rPr>
                <w:rFonts w:hint="eastAsia"/>
                <w:color w:val="auto"/>
                <w:highlight w:val="none"/>
              </w:rPr>
              <w:t>）</w:t>
            </w:r>
            <w:r>
              <w:rPr>
                <w:rFonts w:hint="eastAsia"/>
                <w:color w:val="auto"/>
                <w:highlight w:val="none"/>
                <w:lang w:eastAsia="zh-CN"/>
              </w:rPr>
              <w:t>递交的投标文件所有材料均真实</w:t>
            </w:r>
            <w:r>
              <w:rPr>
                <w:rFonts w:hint="eastAsia"/>
                <w:color w:val="auto"/>
                <w:highlight w:val="none"/>
                <w:lang w:val="en-US" w:eastAsia="zh-CN"/>
              </w:rPr>
              <w:t>有效，且</w:t>
            </w:r>
            <w:r>
              <w:rPr>
                <w:rFonts w:hint="eastAsia"/>
                <w:color w:val="auto"/>
                <w:highlight w:val="none"/>
                <w:lang w:eastAsia="zh-CN"/>
              </w:rPr>
              <w:t>与本次竞价其他投标人无关联；</w:t>
            </w:r>
          </w:p>
          <w:p>
            <w:pPr>
              <w:spacing w:line="500" w:lineRule="exact"/>
              <w:jc w:val="left"/>
              <w:rPr>
                <w:rFonts w:hint="default"/>
                <w:color w:val="auto"/>
                <w:highlight w:val="none"/>
                <w:lang w:val="en-US" w:eastAsia="zh-CN"/>
              </w:rPr>
            </w:pPr>
            <w:r>
              <w:rPr>
                <w:rFonts w:hint="eastAsia"/>
                <w:color w:val="auto"/>
                <w:highlight w:val="none"/>
                <w:lang w:eastAsia="zh-CN"/>
              </w:rPr>
              <w:t>（</w:t>
            </w:r>
            <w:r>
              <w:rPr>
                <w:rFonts w:hint="eastAsia"/>
                <w:color w:val="auto"/>
                <w:highlight w:val="none"/>
                <w:lang w:val="en-US" w:eastAsia="zh-CN"/>
              </w:rPr>
              <w:t>7</w:t>
            </w:r>
            <w:r>
              <w:rPr>
                <w:rFonts w:hint="eastAsia"/>
                <w:color w:val="auto"/>
                <w:highlight w:val="none"/>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1590" w:type="dxa"/>
            <w:noWrap w:val="0"/>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rPr>
              <w:t>发送</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8120" w:type="dxa"/>
            <w:gridSpan w:val="3"/>
            <w:noWrap w:val="0"/>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FF0000"/>
                <w:szCs w:val="21"/>
                <w:lang w:val="en-US" w:eastAsia="zh-CN"/>
              </w:rPr>
              <w:t>2024</w:t>
            </w:r>
            <w:r>
              <w:rPr>
                <w:rFonts w:hint="eastAsia" w:ascii="宋体" w:hAnsi="宋体"/>
                <w:b/>
                <w:bCs w:val="0"/>
                <w:color w:val="000000"/>
                <w:szCs w:val="21"/>
              </w:rPr>
              <w:t xml:space="preserve"> 年</w:t>
            </w:r>
            <w:r>
              <w:rPr>
                <w:rFonts w:hint="eastAsia" w:ascii="宋体" w:hAnsi="宋体"/>
                <w:b/>
                <w:bCs w:val="0"/>
                <w:color w:val="000000"/>
                <w:szCs w:val="21"/>
                <w:lang w:val="en-US" w:eastAsia="zh-CN"/>
              </w:rPr>
              <w:t>5</w:t>
            </w:r>
            <w:r>
              <w:rPr>
                <w:rFonts w:hint="eastAsia" w:ascii="宋体" w:hAnsi="宋体"/>
                <w:b/>
                <w:bCs w:val="0"/>
                <w:color w:val="000000"/>
                <w:szCs w:val="21"/>
              </w:rPr>
              <w:t>月</w:t>
            </w:r>
            <w:r>
              <w:rPr>
                <w:rFonts w:hint="eastAsia" w:ascii="宋体" w:hAnsi="宋体"/>
                <w:b/>
                <w:bCs w:val="0"/>
                <w:color w:val="000000"/>
                <w:szCs w:val="21"/>
                <w:lang w:val="en-US" w:eastAsia="zh-CN"/>
              </w:rPr>
              <w:t>31</w:t>
            </w:r>
            <w:r>
              <w:rPr>
                <w:rFonts w:hint="eastAsia" w:ascii="宋体" w:hAnsi="宋体"/>
                <w:b/>
                <w:bCs w:val="0"/>
                <w:color w:val="000000"/>
                <w:szCs w:val="21"/>
              </w:rPr>
              <w:t>日—</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6</w:t>
            </w:r>
            <w:r>
              <w:rPr>
                <w:rFonts w:hint="eastAsia" w:ascii="宋体" w:hAnsi="宋体"/>
                <w:b/>
                <w:bCs w:val="0"/>
                <w:color w:val="000000"/>
                <w:szCs w:val="21"/>
              </w:rPr>
              <w:t>月</w:t>
            </w:r>
            <w:r>
              <w:rPr>
                <w:rFonts w:hint="eastAsia" w:ascii="宋体" w:hAnsi="宋体"/>
                <w:b/>
                <w:bCs w:val="0"/>
                <w:color w:val="000000"/>
                <w:szCs w:val="21"/>
                <w:lang w:val="en-US" w:eastAsia="zh-CN"/>
              </w:rPr>
              <w:t>3</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1590"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8120" w:type="dxa"/>
            <w:gridSpan w:val="3"/>
            <w:noWrap w:val="0"/>
            <w:vAlign w:val="top"/>
          </w:tcPr>
          <w:p>
            <w:pPr>
              <w:tabs>
                <w:tab w:val="left" w:pos="458"/>
              </w:tabs>
              <w:ind w:firstLine="210" w:firstLineChars="100"/>
              <w:rPr>
                <w:rFonts w:ascii="宋体" w:hAnsi="宋体"/>
                <w:b/>
                <w:bCs w:val="0"/>
                <w:color w:val="auto"/>
                <w:sz w:val="21"/>
                <w:szCs w:val="21"/>
              </w:rPr>
            </w:pPr>
            <w:r>
              <w:rPr>
                <w:rFonts w:hint="eastAsia" w:ascii="宋体" w:hAnsi="宋体"/>
                <w:b w:val="0"/>
                <w:bCs/>
                <w:color w:val="000000"/>
                <w:sz w:val="21"/>
                <w:szCs w:val="21"/>
              </w:rPr>
              <w:t>1.最高限价</w:t>
            </w:r>
            <w:r>
              <w:rPr>
                <w:rFonts w:hint="eastAsia" w:ascii="宋体" w:hAnsi="宋体"/>
                <w:b/>
                <w:bCs w:val="0"/>
                <w:color w:val="auto"/>
                <w:sz w:val="21"/>
                <w:szCs w:val="21"/>
                <w:lang w:eastAsia="zh-CN"/>
              </w:rPr>
              <w:t>（</w:t>
            </w:r>
            <w:r>
              <w:rPr>
                <w:rFonts w:hint="eastAsia" w:ascii="宋体" w:hAnsi="宋体"/>
                <w:b/>
                <w:bCs w:val="0"/>
                <w:color w:val="auto"/>
                <w:sz w:val="21"/>
                <w:szCs w:val="21"/>
                <w:lang w:val="en-US" w:eastAsia="zh-CN"/>
              </w:rPr>
              <w:t>不含税</w:t>
            </w:r>
            <w:r>
              <w:rPr>
                <w:rFonts w:hint="eastAsia" w:ascii="宋体" w:hAnsi="宋体"/>
                <w:b/>
                <w:bCs w:val="0"/>
                <w:color w:val="auto"/>
                <w:sz w:val="21"/>
                <w:szCs w:val="21"/>
                <w:lang w:eastAsia="zh-CN"/>
              </w:rPr>
              <w:t>）</w:t>
            </w:r>
            <w:r>
              <w:rPr>
                <w:rFonts w:hint="eastAsia" w:ascii="宋体" w:hAnsi="宋体"/>
                <w:b/>
                <w:bCs w:val="0"/>
                <w:color w:val="auto"/>
                <w:sz w:val="21"/>
                <w:szCs w:val="21"/>
                <w:u w:val="single"/>
                <w:lang w:eastAsia="zh-CN"/>
              </w:rPr>
              <w:t>：</w:t>
            </w:r>
            <w:r>
              <w:rPr>
                <w:rFonts w:hint="eastAsia" w:ascii="宋体" w:hAnsi="宋体"/>
                <w:b/>
                <w:bCs w:val="0"/>
                <w:color w:val="auto"/>
                <w:sz w:val="21"/>
                <w:szCs w:val="21"/>
                <w:u w:val="single"/>
                <w:lang w:val="en-US" w:eastAsia="zh-CN"/>
              </w:rPr>
              <w:t>330179.45元</w:t>
            </w:r>
            <w:r>
              <w:rPr>
                <w:rFonts w:hint="eastAsia" w:ascii="宋体" w:hAnsi="宋体"/>
                <w:b/>
                <w:bCs w:val="0"/>
                <w:color w:val="000000"/>
                <w:sz w:val="21"/>
                <w:szCs w:val="21"/>
                <w:lang w:val="en-US" w:eastAsia="zh-CN"/>
              </w:rPr>
              <w:t>。供应商</w:t>
            </w:r>
            <w:r>
              <w:rPr>
                <w:rFonts w:hint="eastAsia" w:ascii="宋体" w:hAnsi="宋体"/>
                <w:b/>
                <w:bCs w:val="0"/>
                <w:color w:val="000000"/>
                <w:sz w:val="21"/>
                <w:szCs w:val="21"/>
              </w:rPr>
              <w:t>自主报价，</w:t>
            </w:r>
            <w:r>
              <w:rPr>
                <w:rFonts w:hint="eastAsia" w:ascii="宋体" w:hAnsi="宋体"/>
                <w:b/>
                <w:bCs w:val="0"/>
                <w:color w:val="auto"/>
                <w:sz w:val="21"/>
                <w:szCs w:val="21"/>
              </w:rPr>
              <w:t>报价总价及各项清单价</w:t>
            </w:r>
            <w:r>
              <w:rPr>
                <w:rFonts w:hint="eastAsia" w:ascii="宋体" w:hAnsi="宋体"/>
                <w:b/>
                <w:bCs w:val="0"/>
                <w:color w:val="auto"/>
                <w:sz w:val="21"/>
                <w:szCs w:val="21"/>
                <w:lang w:val="en-US" w:eastAsia="zh-CN"/>
              </w:rPr>
              <w:t>均</w:t>
            </w:r>
            <w:r>
              <w:rPr>
                <w:rFonts w:hint="eastAsia" w:ascii="宋体" w:hAnsi="宋体"/>
                <w:b/>
                <w:bCs w:val="0"/>
                <w:color w:val="auto"/>
                <w:sz w:val="21"/>
                <w:szCs w:val="21"/>
              </w:rPr>
              <w:t>不得高于</w:t>
            </w:r>
            <w:r>
              <w:rPr>
                <w:rFonts w:hint="eastAsia" w:ascii="宋体" w:hAnsi="宋体"/>
                <w:b/>
                <w:bCs w:val="0"/>
                <w:color w:val="auto"/>
                <w:sz w:val="21"/>
                <w:szCs w:val="21"/>
                <w:lang w:val="en-US" w:eastAsia="zh-CN"/>
              </w:rPr>
              <w:t>最高限价及控制单价</w:t>
            </w:r>
            <w:r>
              <w:rPr>
                <w:rFonts w:hint="eastAsia" w:ascii="宋体" w:hAnsi="宋体"/>
                <w:b/>
                <w:bCs w:val="0"/>
                <w:color w:val="auto"/>
                <w:sz w:val="21"/>
                <w:szCs w:val="21"/>
              </w:rPr>
              <w:t>，供应商在报价时应慎重考虑</w:t>
            </w:r>
            <w:r>
              <w:rPr>
                <w:rFonts w:hint="eastAsia" w:ascii="宋体" w:hAnsi="宋体"/>
                <w:b/>
                <w:bCs w:val="0"/>
                <w:color w:val="auto"/>
                <w:sz w:val="21"/>
                <w:szCs w:val="21"/>
                <w:lang w:eastAsia="zh-CN"/>
              </w:rPr>
              <w:t>，超过控制价将视为无效文件</w:t>
            </w:r>
            <w:r>
              <w:rPr>
                <w:rFonts w:hint="eastAsia" w:ascii="宋体" w:hAnsi="宋体"/>
                <w:b/>
                <w:bCs w:val="0"/>
                <w:color w:val="auto"/>
                <w:sz w:val="21"/>
                <w:szCs w:val="21"/>
              </w:rPr>
              <w:t>。</w:t>
            </w:r>
            <w:r>
              <w:rPr>
                <w:rFonts w:hint="eastAsia" w:ascii="宋体" w:hAnsi="宋体"/>
                <w:b/>
                <w:bCs w:val="0"/>
                <w:color w:val="auto"/>
                <w:sz w:val="21"/>
                <w:szCs w:val="21"/>
                <w:lang w:val="en-US" w:eastAsia="zh-CN"/>
              </w:rPr>
              <w:t>供应商应</w:t>
            </w:r>
            <w:r>
              <w:rPr>
                <w:rFonts w:hint="eastAsia" w:ascii="宋体" w:hAnsi="宋体"/>
                <w:b/>
                <w:bCs w:val="0"/>
                <w:color w:val="auto"/>
                <w:sz w:val="21"/>
                <w:szCs w:val="21"/>
              </w:rPr>
              <w:t>按照</w:t>
            </w:r>
            <w:r>
              <w:rPr>
                <w:rFonts w:hint="eastAsia" w:ascii="宋体" w:hAnsi="宋体"/>
                <w:b/>
                <w:bCs w:val="0"/>
                <w:color w:val="auto"/>
                <w:sz w:val="21"/>
                <w:szCs w:val="21"/>
                <w:lang w:eastAsia="zh-CN"/>
              </w:rPr>
              <w:t>竞价</w:t>
            </w:r>
            <w:r>
              <w:rPr>
                <w:rFonts w:hint="eastAsia" w:ascii="宋体" w:hAnsi="宋体"/>
                <w:b/>
                <w:bCs w:val="0"/>
                <w:color w:val="auto"/>
                <w:sz w:val="21"/>
                <w:szCs w:val="21"/>
                <w:lang w:val="en-US" w:eastAsia="zh-CN"/>
              </w:rPr>
              <w:t>文件中的格式文本</w:t>
            </w:r>
            <w:r>
              <w:rPr>
                <w:rFonts w:hint="eastAsia" w:ascii="宋体" w:hAnsi="宋体"/>
                <w:b/>
                <w:bCs w:val="0"/>
                <w:color w:val="auto"/>
                <w:sz w:val="21"/>
                <w:szCs w:val="21"/>
              </w:rPr>
              <w:t>要求</w:t>
            </w:r>
            <w:r>
              <w:rPr>
                <w:rFonts w:hint="eastAsia" w:ascii="宋体" w:hAnsi="宋体"/>
                <w:b/>
                <w:bCs w:val="0"/>
                <w:color w:val="auto"/>
                <w:sz w:val="21"/>
                <w:szCs w:val="21"/>
                <w:lang w:val="en-US" w:eastAsia="zh-CN"/>
              </w:rPr>
              <w:t>编制竞价文件</w:t>
            </w:r>
            <w:r>
              <w:rPr>
                <w:rFonts w:hint="eastAsia" w:ascii="宋体" w:hAnsi="宋体"/>
                <w:b/>
                <w:bCs w:val="0"/>
                <w:color w:val="auto"/>
                <w:sz w:val="21"/>
                <w:szCs w:val="21"/>
              </w:rPr>
              <w:t>，</w:t>
            </w:r>
            <w:r>
              <w:rPr>
                <w:rFonts w:hint="eastAsia" w:ascii="宋体" w:hAnsi="宋体"/>
                <w:b/>
                <w:bCs w:val="0"/>
                <w:color w:val="auto"/>
                <w:sz w:val="21"/>
                <w:szCs w:val="21"/>
                <w:lang w:val="en-US" w:eastAsia="zh-CN"/>
              </w:rPr>
              <w:t>供应商</w:t>
            </w:r>
            <w:r>
              <w:rPr>
                <w:rFonts w:hint="eastAsia" w:ascii="宋体" w:hAnsi="宋体"/>
                <w:b/>
                <w:bCs w:val="0"/>
                <w:color w:val="auto"/>
                <w:sz w:val="21"/>
                <w:szCs w:val="21"/>
              </w:rPr>
              <w:t>私自变更</w:t>
            </w:r>
            <w:r>
              <w:rPr>
                <w:rFonts w:hint="eastAsia" w:ascii="宋体" w:hAnsi="宋体"/>
                <w:b/>
                <w:bCs w:val="0"/>
                <w:color w:val="auto"/>
                <w:sz w:val="21"/>
                <w:szCs w:val="21"/>
                <w:lang w:val="en-US" w:eastAsia="zh-CN"/>
              </w:rPr>
              <w:t>实质性</w:t>
            </w:r>
            <w:r>
              <w:rPr>
                <w:rFonts w:hint="eastAsia" w:ascii="宋体" w:hAnsi="宋体"/>
                <w:b/>
                <w:bCs w:val="0"/>
                <w:color w:val="auto"/>
                <w:sz w:val="21"/>
                <w:szCs w:val="21"/>
              </w:rPr>
              <w:t>内容，</w:t>
            </w:r>
            <w:r>
              <w:rPr>
                <w:rFonts w:hint="eastAsia" w:ascii="宋体" w:hAnsi="宋体"/>
                <w:b/>
                <w:bCs w:val="0"/>
                <w:color w:val="auto"/>
                <w:sz w:val="21"/>
                <w:szCs w:val="21"/>
                <w:lang w:val="en-US" w:eastAsia="zh-CN"/>
              </w:rPr>
              <w:t>采购人</w:t>
            </w:r>
            <w:r>
              <w:rPr>
                <w:rFonts w:hint="eastAsia" w:ascii="宋体" w:hAnsi="宋体"/>
                <w:b/>
                <w:bCs w:val="0"/>
                <w:color w:val="auto"/>
                <w:sz w:val="21"/>
                <w:szCs w:val="21"/>
              </w:rPr>
              <w:t>有权拒绝</w:t>
            </w:r>
            <w:r>
              <w:rPr>
                <w:rFonts w:hint="eastAsia" w:ascii="宋体" w:hAnsi="宋体"/>
                <w:b/>
                <w:bCs w:val="0"/>
                <w:color w:val="auto"/>
                <w:sz w:val="21"/>
                <w:szCs w:val="21"/>
                <w:lang w:eastAsia="zh-CN"/>
              </w:rPr>
              <w:t>（</w:t>
            </w:r>
            <w:r>
              <w:rPr>
                <w:rFonts w:hint="eastAsia" w:ascii="宋体" w:hAnsi="宋体"/>
                <w:b/>
                <w:bCs w:val="0"/>
                <w:color w:val="auto"/>
                <w:sz w:val="21"/>
                <w:szCs w:val="21"/>
                <w:lang w:val="en-US" w:eastAsia="zh-CN"/>
              </w:rPr>
              <w:t>采购人认可的除外</w:t>
            </w:r>
            <w:r>
              <w:rPr>
                <w:rFonts w:hint="eastAsia" w:ascii="宋体" w:hAnsi="宋体"/>
                <w:b/>
                <w:bCs w:val="0"/>
                <w:color w:val="auto"/>
                <w:sz w:val="21"/>
                <w:szCs w:val="21"/>
                <w:lang w:eastAsia="zh-CN"/>
              </w:rPr>
              <w:t>），</w:t>
            </w:r>
            <w:r>
              <w:rPr>
                <w:rFonts w:hint="eastAsia" w:ascii="宋体" w:hAnsi="宋体"/>
                <w:b/>
                <w:bCs w:val="0"/>
                <w:color w:val="auto"/>
                <w:sz w:val="21"/>
                <w:szCs w:val="21"/>
                <w:lang w:val="en-US" w:eastAsia="zh-CN"/>
              </w:rPr>
              <w:t>其竞价文件作无效响应处理</w:t>
            </w:r>
            <w:r>
              <w:rPr>
                <w:rFonts w:hint="eastAsia" w:ascii="宋体" w:hAnsi="宋体"/>
                <w:b/>
                <w:bCs w:val="0"/>
                <w:color w:val="auto"/>
                <w:sz w:val="21"/>
                <w:szCs w:val="21"/>
              </w:rPr>
              <w:t>。</w:t>
            </w:r>
          </w:p>
          <w:p>
            <w:pPr>
              <w:tabs>
                <w:tab w:val="left" w:pos="458"/>
              </w:tabs>
              <w:ind w:firstLine="210" w:firstLineChars="100"/>
              <w:rPr>
                <w:rFonts w:hint="default" w:ascii="宋体" w:hAnsi="宋体"/>
                <w:b/>
                <w:bCs w:val="0"/>
                <w:color w:val="auto"/>
                <w:sz w:val="21"/>
                <w:szCs w:val="21"/>
                <w:lang w:val="en-US" w:eastAsia="zh-CN"/>
              </w:rPr>
            </w:pPr>
            <w:r>
              <w:rPr>
                <w:rFonts w:hint="eastAsia" w:ascii="宋体" w:hAnsi="宋体"/>
                <w:b w:val="0"/>
                <w:bCs/>
                <w:color w:val="auto"/>
                <w:sz w:val="21"/>
                <w:szCs w:val="21"/>
              </w:rPr>
              <w:t>2.报价</w:t>
            </w:r>
            <w:r>
              <w:rPr>
                <w:rFonts w:hint="eastAsia" w:ascii="宋体" w:hAnsi="宋体"/>
                <w:b w:val="0"/>
                <w:bCs/>
                <w:color w:val="auto"/>
                <w:sz w:val="21"/>
                <w:szCs w:val="21"/>
                <w:lang w:val="en-US" w:eastAsia="zh-CN"/>
              </w:rPr>
              <w:t>函</w:t>
            </w:r>
            <w:r>
              <w:rPr>
                <w:rFonts w:hint="eastAsia" w:ascii="宋体" w:hAnsi="宋体"/>
                <w:b w:val="0"/>
                <w:bCs/>
                <w:color w:val="auto"/>
                <w:sz w:val="21"/>
                <w:szCs w:val="21"/>
              </w:rPr>
              <w:t>（</w:t>
            </w:r>
            <w:r>
              <w:rPr>
                <w:rFonts w:hint="eastAsia" w:ascii="宋体" w:hAnsi="宋体"/>
                <w:b w:val="0"/>
                <w:bCs/>
                <w:color w:val="auto"/>
                <w:sz w:val="21"/>
                <w:szCs w:val="21"/>
                <w:lang w:val="en-US" w:eastAsia="zh-CN"/>
              </w:rPr>
              <w:t>竞价</w:t>
            </w:r>
            <w:r>
              <w:rPr>
                <w:rFonts w:hint="eastAsia" w:ascii="宋体" w:hAnsi="宋体"/>
                <w:b w:val="0"/>
                <w:bCs/>
                <w:color w:val="auto"/>
                <w:sz w:val="21"/>
                <w:szCs w:val="21"/>
              </w:rPr>
              <w:t>书）组成：</w:t>
            </w:r>
            <w:r>
              <w:rPr>
                <w:rFonts w:hint="eastAsia" w:ascii="宋体" w:hAnsi="宋体"/>
                <w:b/>
                <w:bCs w:val="0"/>
                <w:color w:val="auto"/>
                <w:sz w:val="21"/>
                <w:szCs w:val="21"/>
                <w:lang w:val="en-US" w:eastAsia="zh-CN"/>
              </w:rPr>
              <w:t>1、</w:t>
            </w:r>
            <w:r>
              <w:rPr>
                <w:rFonts w:hint="eastAsia" w:ascii="宋体" w:hAnsi="宋体" w:cs="Times New Roman"/>
                <w:b/>
                <w:bCs w:val="0"/>
                <w:color w:val="auto"/>
                <w:sz w:val="21"/>
                <w:szCs w:val="21"/>
                <w:lang w:val="en-US" w:eastAsia="zh-CN"/>
              </w:rPr>
              <w:t>竞价响应函；2、报价函及采购清单；3、法定代表人身份证明或授权委托书；4、承诺函；5、</w:t>
            </w:r>
            <w:r>
              <w:rPr>
                <w:rFonts w:hint="eastAsia" w:ascii="宋体" w:hAnsi="宋体" w:cs="Times New Roman"/>
                <w:b/>
                <w:bCs/>
                <w:color w:val="FF0000"/>
                <w:sz w:val="21"/>
                <w:szCs w:val="21"/>
                <w:lang w:val="en-US" w:eastAsia="zh-CN"/>
              </w:rPr>
              <w:t>供应商需提供1个自2021年1月1日以来至今（含2021 年1月1日）10万以上的钢构、小品类采购相关业绩证明（须提供合同，业绩时间以合同签订时间为准，若合同文件无法反映工程合同金额须提供业主证明或结算资料等复印件）</w:t>
            </w:r>
            <w:r>
              <w:rPr>
                <w:rFonts w:hint="eastAsia" w:ascii="宋体" w:hAnsi="宋体" w:cs="Times New Roman"/>
                <w:b/>
                <w:bCs w:val="0"/>
                <w:color w:val="FF0000"/>
                <w:sz w:val="21"/>
                <w:szCs w:val="21"/>
                <w:lang w:val="en-US" w:eastAsia="zh-CN"/>
              </w:rPr>
              <w:t>；</w:t>
            </w:r>
            <w:r>
              <w:rPr>
                <w:rFonts w:hint="eastAsia" w:ascii="宋体" w:hAnsi="宋体" w:cs="Times New Roman"/>
                <w:b/>
                <w:bCs w:val="0"/>
                <w:color w:val="auto"/>
                <w:sz w:val="21"/>
                <w:szCs w:val="21"/>
                <w:lang w:val="en-US" w:eastAsia="zh-CN"/>
              </w:rPr>
              <w:t>6、竞价单位认为需要提交的其他文件。</w:t>
            </w:r>
          </w:p>
          <w:p>
            <w:pPr>
              <w:ind w:firstLine="211" w:firstLineChars="100"/>
              <w:rPr>
                <w:rFonts w:hint="default" w:ascii="宋体" w:hAnsi="宋体" w:eastAsia="宋体"/>
                <w:b w:val="0"/>
                <w:bCs/>
                <w:color w:val="000000"/>
                <w:szCs w:val="21"/>
                <w:lang w:val="en-US" w:eastAsia="zh-CN"/>
              </w:rPr>
            </w:pPr>
            <w:r>
              <w:rPr>
                <w:rFonts w:hint="eastAsia" w:ascii="宋体" w:hAnsi="宋体"/>
                <w:b/>
                <w:bCs w:val="0"/>
                <w:color w:val="000000"/>
                <w:sz w:val="21"/>
                <w:szCs w:val="21"/>
                <w:lang w:val="en-US" w:eastAsia="zh-CN"/>
              </w:rPr>
              <w:t>上述报价函组成附件均须</w:t>
            </w:r>
            <w:r>
              <w:rPr>
                <w:rFonts w:hint="eastAsia" w:ascii="宋体" w:hAnsi="宋体"/>
                <w:b/>
                <w:bCs w:val="0"/>
                <w:color w:val="FF0000"/>
                <w:sz w:val="21"/>
                <w:szCs w:val="21"/>
                <w:lang w:val="en-US" w:eastAsia="zh-CN"/>
              </w:rPr>
              <w:t>胶装成册</w:t>
            </w:r>
            <w:r>
              <w:rPr>
                <w:rFonts w:hint="eastAsia" w:ascii="宋体" w:hAnsi="宋体"/>
                <w:b/>
                <w:bCs w:val="0"/>
                <w:color w:val="000000"/>
                <w:sz w:val="21"/>
                <w:szCs w:val="21"/>
                <w:lang w:val="en-US" w:eastAsia="zh-CN"/>
              </w:rPr>
              <w:t>后密封逐页盖章，不得散页和未密封递交。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590"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8120" w:type="dxa"/>
            <w:gridSpan w:val="3"/>
            <w:noWrap w:val="0"/>
            <w:vAlign w:val="top"/>
          </w:tcPr>
          <w:p>
            <w:pPr>
              <w:ind w:firstLine="210" w:firstLineChars="100"/>
              <w:rPr>
                <w:rFonts w:hint="eastAsia" w:ascii="宋体" w:hAnsi="宋体"/>
                <w:b w:val="0"/>
                <w:bCs/>
                <w:color w:val="000000"/>
                <w:szCs w:val="21"/>
              </w:rPr>
            </w:pPr>
            <w:r>
              <w:rPr>
                <w:rFonts w:hint="eastAsia" w:ascii="宋体" w:hAnsi="宋体"/>
                <w:b w:val="0"/>
                <w:bCs/>
                <w:color w:val="000000"/>
                <w:szCs w:val="21"/>
              </w:rPr>
              <w:t>采用经</w:t>
            </w:r>
            <w:r>
              <w:rPr>
                <w:rFonts w:hint="eastAsia" w:ascii="宋体" w:hAnsi="宋体"/>
                <w:b w:val="0"/>
                <w:bCs/>
                <w:color w:val="000000"/>
                <w:szCs w:val="21"/>
                <w:lang w:val="en-US" w:eastAsia="zh-CN"/>
              </w:rPr>
              <w:t>评审的最</w:t>
            </w:r>
            <w:r>
              <w:rPr>
                <w:rFonts w:hint="eastAsia" w:ascii="宋体" w:hAnsi="宋体"/>
                <w:b w:val="0"/>
                <w:bCs/>
                <w:color w:val="000000"/>
                <w:szCs w:val="21"/>
              </w:rPr>
              <w:t>低</w:t>
            </w:r>
            <w:r>
              <w:rPr>
                <w:rFonts w:hint="eastAsia" w:ascii="宋体" w:hAnsi="宋体"/>
                <w:b w:val="0"/>
                <w:bCs/>
                <w:color w:val="000000"/>
                <w:szCs w:val="21"/>
                <w:lang w:val="en-US" w:eastAsia="zh-CN"/>
              </w:rPr>
              <w:t>投标</w:t>
            </w:r>
            <w:r>
              <w:rPr>
                <w:rFonts w:hint="eastAsia" w:ascii="宋体" w:hAnsi="宋体"/>
                <w:b w:val="0"/>
                <w:bCs/>
                <w:color w:val="000000"/>
                <w:szCs w:val="21"/>
              </w:rPr>
              <w:t>价法。</w:t>
            </w:r>
            <w:r>
              <w:rPr>
                <w:rFonts w:hint="eastAsia" w:ascii="宋体" w:hAnsi="宋体"/>
                <w:b w:val="0"/>
                <w:bCs/>
                <w:color w:val="000000"/>
                <w:szCs w:val="21"/>
                <w:lang w:val="en-US" w:eastAsia="zh-CN"/>
              </w:rPr>
              <w:t>采购人对竞价人的不含税报价进行评比，确定前三名中选候选人并进行公示。在公示结束后由采购人自主确定最终中选人，达到优质采购的目的。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590" w:type="dxa"/>
            <w:noWrap w:val="0"/>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8120" w:type="dxa"/>
            <w:gridSpan w:val="3"/>
            <w:noWrap w:val="0"/>
            <w:vAlign w:val="top"/>
          </w:tcPr>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1、</w:t>
            </w:r>
            <w:r>
              <w:rPr>
                <w:rFonts w:hint="default" w:ascii="宋体" w:hAnsi="宋体"/>
                <w:b w:val="0"/>
                <w:bCs/>
                <w:color w:val="000000"/>
                <w:szCs w:val="21"/>
                <w:lang w:val="en-US" w:eastAsia="zh-CN"/>
              </w:rPr>
              <w:t>报价采用</w:t>
            </w:r>
            <w:r>
              <w:rPr>
                <w:rFonts w:hint="eastAsia" w:ascii="宋体" w:hAnsi="宋体"/>
                <w:b w:val="0"/>
                <w:bCs/>
                <w:color w:val="000000"/>
                <w:szCs w:val="21"/>
                <w:lang w:val="en-US" w:eastAsia="zh-CN"/>
              </w:rPr>
              <w:t>：</w:t>
            </w:r>
            <w:r>
              <w:rPr>
                <w:rFonts w:hint="default" w:ascii="宋体" w:hAnsi="宋体"/>
                <w:b w:val="0"/>
                <w:bCs/>
                <w:color w:val="000000"/>
                <w:szCs w:val="21"/>
                <w:lang w:val="en-US" w:eastAsia="zh-CN"/>
              </w:rPr>
              <w:t>报价采用固定综合单价</w:t>
            </w:r>
            <w:r>
              <w:rPr>
                <w:rFonts w:hint="eastAsia" w:ascii="宋体" w:hAnsi="宋体"/>
                <w:b w:val="0"/>
                <w:bCs/>
                <w:color w:val="000000"/>
                <w:szCs w:val="21"/>
                <w:lang w:val="en-US" w:eastAsia="zh-CN"/>
              </w:rPr>
              <w:t>，以上价格包括材料费、材料加工费、材料上下车费用、保险、利润等费用组成。在整个供货期内均不调整单价，具体金额以实际结算金额为准。</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3、投标文件中报价如果出现下列不一致的，可按以下原则进行修改：</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①</w:t>
            </w:r>
            <w:r>
              <w:rPr>
                <w:rFonts w:hint="eastAsia" w:ascii="宋体" w:hAnsi="宋体"/>
                <w:b w:val="0"/>
                <w:bCs/>
                <w:color w:val="000000"/>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②</w:t>
            </w:r>
            <w:r>
              <w:rPr>
                <w:rFonts w:hint="eastAsia" w:ascii="宋体" w:hAnsi="宋体"/>
                <w:b w:val="0"/>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eastAsia="宋体" w:cs="宋体"/>
                <w:b w:val="0"/>
                <w:bCs w:val="0"/>
                <w:color w:val="FF0000"/>
                <w:kern w:val="2"/>
                <w:sz w:val="21"/>
                <w:szCs w:val="21"/>
                <w:lang w:val="en-US" w:eastAsia="zh-CN"/>
              </w:rPr>
            </w:pPr>
            <w:r>
              <w:rPr>
                <w:rFonts w:hint="default" w:ascii="宋体" w:hAnsi="宋体"/>
                <w:b w:val="0"/>
                <w:bCs/>
                <w:color w:val="000000"/>
                <w:szCs w:val="21"/>
                <w:lang w:val="en-US" w:eastAsia="zh-CN"/>
              </w:rPr>
              <w:t>③</w:t>
            </w:r>
            <w:r>
              <w:rPr>
                <w:rFonts w:hint="eastAsia" w:ascii="宋体" w:hAnsi="宋体"/>
                <w:b w:val="0"/>
                <w:bCs/>
                <w:color w:val="000000"/>
                <w:szCs w:val="21"/>
                <w:lang w:val="en-US" w:eastAsia="zh-CN"/>
              </w:rPr>
              <w:t>单价金额小数点或者百分比有明显错位的，以总价为准，修正单价，</w:t>
            </w:r>
            <w:r>
              <w:rPr>
                <w:rFonts w:hint="eastAsia" w:ascii="宋体" w:hAnsi="宋体" w:eastAsia="宋体" w:cs="宋体"/>
                <w:b w:val="0"/>
                <w:bCs w:val="0"/>
                <w:color w:val="FF0000"/>
                <w:kern w:val="2"/>
                <w:sz w:val="21"/>
                <w:szCs w:val="21"/>
                <w:lang w:val="en-US" w:eastAsia="zh-CN"/>
              </w:rPr>
              <w:t>报价时：小数点后须保留2位有效数字。</w:t>
            </w:r>
          </w:p>
          <w:p>
            <w:pPr>
              <w:spacing w:line="500" w:lineRule="exact"/>
              <w:rPr>
                <w:rFonts w:hint="default" w:ascii="宋体" w:hAnsi="宋体"/>
                <w:b w:val="0"/>
                <w:bCs/>
                <w:color w:val="000000"/>
                <w:szCs w:val="21"/>
                <w:lang w:val="en-US" w:eastAsia="zh-CN"/>
              </w:rPr>
            </w:pPr>
            <w:r>
              <w:rPr>
                <w:rFonts w:hint="eastAsia" w:ascii="宋体" w:hAnsi="宋体"/>
                <w:b w:val="0"/>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590"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8120" w:type="dxa"/>
            <w:gridSpan w:val="3"/>
            <w:noWrap w:val="0"/>
            <w:vAlign w:val="top"/>
          </w:tcPr>
          <w:p>
            <w:pPr>
              <w:numPr>
                <w:ilvl w:val="0"/>
                <w:numId w:val="0"/>
              </w:numPr>
              <w:rPr>
                <w:rFonts w:hint="eastAsia" w:ascii="宋体" w:hAnsi="宋体" w:eastAsia="宋体" w:cs="宋体"/>
                <w:b w:val="0"/>
                <w:bCs w:val="0"/>
                <w:color w:val="FF0000"/>
                <w:sz w:val="21"/>
                <w:szCs w:val="21"/>
                <w:lang w:eastAsia="zh-CN"/>
              </w:rPr>
            </w:pPr>
            <w:r>
              <w:rPr>
                <w:rFonts w:hint="eastAsia" w:ascii="宋体" w:hAnsi="宋体" w:eastAsia="宋体" w:cs="宋体"/>
                <w:b w:val="0"/>
                <w:bCs w:val="0"/>
                <w:sz w:val="21"/>
                <w:szCs w:val="21"/>
                <w:lang w:val="en-US" w:eastAsia="zh-CN"/>
              </w:rPr>
              <w:t>1、竞价书</w:t>
            </w:r>
            <w:r>
              <w:rPr>
                <w:rFonts w:hint="eastAsia" w:ascii="宋体" w:hAnsi="宋体" w:eastAsia="宋体" w:cs="宋体"/>
                <w:b w:val="0"/>
                <w:bCs w:val="0"/>
                <w:sz w:val="21"/>
                <w:szCs w:val="21"/>
              </w:rPr>
              <w:t>递交时间：</w:t>
            </w:r>
            <w:r>
              <w:rPr>
                <w:rFonts w:hint="eastAsia" w:ascii="宋体" w:hAnsi="宋体" w:eastAsia="宋体" w:cs="宋体"/>
                <w:b w:val="0"/>
                <w:bCs w:val="0"/>
                <w:color w:val="FF0000"/>
                <w:sz w:val="21"/>
                <w:szCs w:val="21"/>
                <w:lang w:val="en-US" w:eastAsia="zh-CN"/>
              </w:rPr>
              <w:t>2024</w:t>
            </w:r>
            <w:r>
              <w:rPr>
                <w:rFonts w:hint="eastAsia" w:ascii="宋体" w:hAnsi="宋体" w:eastAsia="宋体" w:cs="宋体"/>
                <w:b w:val="0"/>
                <w:bCs w:val="0"/>
                <w:color w:val="FF0000"/>
                <w:sz w:val="21"/>
                <w:szCs w:val="21"/>
              </w:rPr>
              <w:t>年</w:t>
            </w:r>
            <w:r>
              <w:rPr>
                <w:rFonts w:hint="eastAsia" w:ascii="宋体" w:hAnsi="宋体" w:cs="宋体"/>
                <w:b w:val="0"/>
                <w:bCs w:val="0"/>
                <w:color w:val="FF0000"/>
                <w:sz w:val="21"/>
                <w:szCs w:val="21"/>
                <w:lang w:val="en-US" w:eastAsia="zh-CN"/>
              </w:rPr>
              <w:t>6</w:t>
            </w:r>
            <w:r>
              <w:rPr>
                <w:rFonts w:hint="eastAsia" w:ascii="宋体" w:hAnsi="宋体" w:eastAsia="宋体" w:cs="宋体"/>
                <w:b w:val="0"/>
                <w:bCs w:val="0"/>
                <w:color w:val="FF0000"/>
                <w:sz w:val="21"/>
                <w:szCs w:val="21"/>
              </w:rPr>
              <w:t>月</w:t>
            </w:r>
            <w:r>
              <w:rPr>
                <w:rFonts w:hint="eastAsia" w:ascii="宋体" w:hAnsi="宋体" w:cs="宋体"/>
                <w:b w:val="0"/>
                <w:bCs w:val="0"/>
                <w:color w:val="FF0000"/>
                <w:sz w:val="21"/>
                <w:szCs w:val="21"/>
                <w:lang w:val="en-US" w:eastAsia="zh-CN"/>
              </w:rPr>
              <w:t>4</w:t>
            </w:r>
            <w:r>
              <w:rPr>
                <w:rFonts w:hint="eastAsia" w:ascii="宋体" w:hAnsi="宋体" w:eastAsia="宋体" w:cs="宋体"/>
                <w:b w:val="0"/>
                <w:bCs w:val="0"/>
                <w:color w:val="FF0000"/>
                <w:sz w:val="21"/>
                <w:szCs w:val="21"/>
              </w:rPr>
              <w:t>日</w:t>
            </w:r>
            <w:r>
              <w:rPr>
                <w:rFonts w:hint="eastAsia" w:ascii="宋体" w:hAnsi="宋体" w:cs="宋体"/>
                <w:b w:val="0"/>
                <w:bCs w:val="0"/>
                <w:color w:val="FF0000"/>
                <w:sz w:val="21"/>
                <w:szCs w:val="21"/>
                <w:lang w:val="en-US" w:eastAsia="zh-CN"/>
              </w:rPr>
              <w:t>10</w:t>
            </w:r>
            <w:r>
              <w:rPr>
                <w:rFonts w:hint="eastAsia" w:ascii="宋体" w:hAnsi="宋体" w:eastAsia="宋体" w:cs="宋体"/>
                <w:b w:val="0"/>
                <w:bCs w:val="0"/>
                <w:color w:val="FF0000"/>
                <w:sz w:val="21"/>
                <w:szCs w:val="21"/>
              </w:rPr>
              <w:t>时</w:t>
            </w:r>
            <w:r>
              <w:rPr>
                <w:rFonts w:hint="eastAsia" w:ascii="宋体" w:hAnsi="宋体" w:cs="宋体"/>
                <w:b w:val="0"/>
                <w:bCs w:val="0"/>
                <w:color w:val="FF0000"/>
                <w:sz w:val="21"/>
                <w:szCs w:val="21"/>
                <w:lang w:val="en-US" w:eastAsia="zh-CN"/>
              </w:rPr>
              <w:t>0</w:t>
            </w:r>
            <w:r>
              <w:rPr>
                <w:rFonts w:hint="eastAsia" w:ascii="宋体" w:hAnsi="宋体" w:eastAsia="宋体" w:cs="宋体"/>
                <w:b w:val="0"/>
                <w:bCs w:val="0"/>
                <w:color w:val="FF0000"/>
                <w:sz w:val="21"/>
                <w:szCs w:val="21"/>
                <w:lang w:val="en-US" w:eastAsia="zh-CN"/>
              </w:rPr>
              <w:t>0</w:t>
            </w:r>
            <w:r>
              <w:rPr>
                <w:rFonts w:hint="eastAsia" w:ascii="宋体" w:hAnsi="宋体" w:eastAsia="宋体" w:cs="宋体"/>
                <w:b w:val="0"/>
                <w:bCs w:val="0"/>
                <w:color w:val="FF0000"/>
                <w:sz w:val="21"/>
                <w:szCs w:val="21"/>
              </w:rPr>
              <w:t>分（北京时间）</w:t>
            </w:r>
            <w:r>
              <w:rPr>
                <w:rFonts w:hint="eastAsia" w:ascii="宋体" w:hAnsi="宋体" w:eastAsia="宋体" w:cs="宋体"/>
                <w:b w:val="0"/>
                <w:bCs w:val="0"/>
                <w:color w:val="FF0000"/>
                <w:sz w:val="21"/>
                <w:szCs w:val="21"/>
                <w:lang w:eastAsia="zh-CN"/>
              </w:rPr>
              <w:t>。</w:t>
            </w:r>
          </w:p>
          <w:p>
            <w:pPr>
              <w:numPr>
                <w:ilvl w:val="0"/>
                <w:numId w:val="0"/>
              </w:numP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2、本次竞价方式：</w:t>
            </w:r>
            <w:r>
              <w:rPr>
                <w:rFonts w:hint="eastAsia" w:ascii="宋体" w:hAnsi="宋体" w:eastAsia="宋体" w:cs="宋体"/>
                <w:b w:val="0"/>
                <w:bCs w:val="0"/>
                <w:color w:val="FF0000"/>
                <w:sz w:val="21"/>
                <w:szCs w:val="21"/>
                <w:u w:val="single"/>
                <w:lang w:val="en-US" w:eastAsia="zh-CN"/>
              </w:rPr>
              <w:t xml:space="preserve">   书面竞价  </w:t>
            </w:r>
            <w:r>
              <w:rPr>
                <w:rFonts w:hint="eastAsia" w:ascii="宋体" w:hAnsi="宋体" w:eastAsia="宋体" w:cs="宋体"/>
                <w:b w:val="0"/>
                <w:bCs w:val="0"/>
                <w:sz w:val="21"/>
                <w:szCs w:val="21"/>
                <w:lang w:val="en-US" w:eastAsia="zh-CN"/>
              </w:rPr>
              <w:t>。</w:t>
            </w:r>
          </w:p>
          <w:p>
            <w:pPr>
              <w:numPr>
                <w:ilvl w:val="0"/>
                <w:numId w:val="0"/>
              </w:numPr>
              <w:rPr>
                <w:rFonts w:hint="eastAsia" w:ascii="宋体" w:hAnsi="宋体" w:eastAsia="宋体" w:cs="宋体"/>
                <w:b w:val="0"/>
                <w:bCs w:val="0"/>
                <w:color w:val="FF0000"/>
                <w:kern w:val="2"/>
                <w:sz w:val="21"/>
                <w:szCs w:val="21"/>
                <w:lang w:val="en-US" w:eastAsia="zh-CN" w:bidi="ar"/>
              </w:rPr>
            </w:pPr>
            <w:r>
              <w:rPr>
                <w:rFonts w:hint="eastAsia" w:ascii="宋体" w:hAnsi="宋体" w:eastAsia="宋体" w:cs="宋体"/>
                <w:b w:val="0"/>
                <w:bCs w:val="0"/>
                <w:sz w:val="21"/>
                <w:szCs w:val="21"/>
                <w:lang w:val="en-US" w:eastAsia="zh-CN"/>
              </w:rPr>
              <w:t>①书面竞价：接受在递交截止时间前通过以下任意一种方式递交：</w:t>
            </w:r>
            <w:r>
              <w:rPr>
                <w:rFonts w:hint="eastAsia" w:ascii="宋体" w:hAnsi="宋体" w:eastAsia="宋体" w:cs="宋体"/>
                <w:b w:val="0"/>
                <w:bCs w:val="0"/>
                <w:sz w:val="21"/>
                <w:szCs w:val="21"/>
                <w:u w:val="single"/>
                <w:lang w:val="en-US" w:eastAsia="zh-CN"/>
              </w:rPr>
              <w:t>现场递交</w:t>
            </w:r>
            <w:r>
              <w:rPr>
                <w:rFonts w:hint="eastAsia" w:ascii="宋体" w:hAnsi="宋体" w:eastAsia="宋体" w:cs="宋体"/>
                <w:b w:val="0"/>
                <w:bCs w:val="0"/>
                <w:sz w:val="21"/>
                <w:szCs w:val="21"/>
                <w:u w:val="none"/>
                <w:lang w:val="en-US" w:eastAsia="zh-CN"/>
              </w:rPr>
              <w:t>，竞价人须在递交截止时间前</w:t>
            </w:r>
            <w:r>
              <w:rPr>
                <w:rFonts w:hint="eastAsia" w:ascii="宋体" w:hAnsi="宋体" w:eastAsia="宋体" w:cs="宋体"/>
                <w:b w:val="0"/>
                <w:bCs w:val="0"/>
                <w:sz w:val="21"/>
                <w:szCs w:val="21"/>
                <w:lang w:val="en-US" w:eastAsia="zh-CN"/>
              </w:rPr>
              <w:t>将竞价书纸质原件按照竞价函要求签字、逐页盖章、胶装成册密封盖章后现场递交</w:t>
            </w:r>
            <w:r>
              <w:rPr>
                <w:rFonts w:hint="eastAsia" w:ascii="宋体" w:hAnsi="宋体" w:eastAsia="宋体" w:cs="宋体"/>
                <w:b w:val="0"/>
                <w:bCs w:val="0"/>
                <w:sz w:val="21"/>
                <w:szCs w:val="21"/>
              </w:rPr>
              <w:t>：</w:t>
            </w:r>
            <w:r>
              <w:rPr>
                <w:rFonts w:hint="eastAsia" w:ascii="宋体" w:hAnsi="宋体" w:eastAsia="宋体" w:cs="宋体"/>
                <w:b w:val="0"/>
                <w:bCs w:val="0"/>
                <w:sz w:val="21"/>
                <w:szCs w:val="21"/>
                <w:lang w:val="en-US" w:eastAsia="zh-CN"/>
              </w:rPr>
              <w:t>递交地址：</w:t>
            </w:r>
            <w:r>
              <w:rPr>
                <w:rFonts w:hint="eastAsia" w:ascii="宋体" w:hAnsi="宋体" w:eastAsia="宋体" w:cs="宋体"/>
                <w:b w:val="0"/>
                <w:bCs w:val="0"/>
                <w:color w:val="FF0000"/>
                <w:kern w:val="2"/>
                <w:sz w:val="21"/>
                <w:szCs w:val="21"/>
                <w:lang w:val="en-US" w:eastAsia="zh-CN" w:bidi="ar"/>
              </w:rPr>
              <w:t>雅安城市建设投资开发有限公司一楼开标室（地址：雅安市雨城区和兴街1号）。</w:t>
            </w:r>
          </w:p>
          <w:p>
            <w:pPr>
              <w:numPr>
                <w:ilvl w:val="0"/>
                <w:numId w:val="0"/>
              </w:numPr>
              <w:rPr>
                <w:rFonts w:hint="default"/>
                <w:lang w:val="en-US"/>
              </w:rPr>
            </w:pPr>
            <w:r>
              <w:rPr>
                <w:rFonts w:hint="eastAsia" w:ascii="宋体" w:hAnsi="宋体" w:eastAsia="宋体" w:cs="宋体"/>
                <w:b w:val="0"/>
                <w:bCs w:val="0"/>
                <w:color w:val="FF0000"/>
                <w:kern w:val="2"/>
                <w:sz w:val="21"/>
                <w:szCs w:val="21"/>
                <w:lang w:val="en-US" w:eastAsia="zh-CN" w:bidi="ar"/>
              </w:rPr>
              <w:t>★注：竞价单位须提供报价清单(excel版本)。统一采用电子U盘。电子U盘须备注竞价单位名称。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590"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8120" w:type="dxa"/>
            <w:gridSpan w:val="3"/>
            <w:noWrap w:val="0"/>
            <w:vAlign w:val="center"/>
          </w:tcPr>
          <w:p>
            <w:pPr>
              <w:jc w:val="both"/>
              <w:rPr>
                <w:rFonts w:hint="default" w:ascii="宋体" w:hAnsi="宋体" w:eastAsia="宋体"/>
                <w:b w:val="0"/>
                <w:bCs/>
                <w:color w:val="000000"/>
                <w:szCs w:val="21"/>
                <w:lang w:val="en-US" w:eastAsia="zh-CN"/>
              </w:rPr>
            </w:pPr>
            <w:r>
              <w:rPr>
                <w:rFonts w:hint="eastAsia" w:ascii="宋体" w:hAnsi="宋体"/>
                <w:b/>
                <w:bCs w:val="0"/>
                <w:color w:val="FF0000"/>
                <w:szCs w:val="21"/>
                <w:lang w:val="en-US" w:eastAsia="zh-CN"/>
              </w:rPr>
              <w:t>验收合格后据实结算。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590"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8120" w:type="dxa"/>
            <w:gridSpan w:val="3"/>
            <w:noWrap w:val="0"/>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590"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8120"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3"/>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firstLine="2160" w:firstLineChars="600"/>
        <w:jc w:val="both"/>
        <w:rPr>
          <w:rFonts w:hint="eastAsia" w:ascii="黑体" w:hAnsi="黑体" w:eastAsia="黑体"/>
          <w:bCs/>
          <w:color w:val="000000"/>
          <w:sz w:val="36"/>
          <w:szCs w:val="36"/>
          <w:u w:val="single"/>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FF0000"/>
          <w:sz w:val="36"/>
          <w:lang w:eastAsia="zh-CN"/>
        </w:rPr>
        <w:t>XXX</w:t>
      </w:r>
      <w:r>
        <w:rPr>
          <w:rFonts w:hint="eastAsia" w:ascii="黑体" w:hAnsi="黑体" w:eastAsia="黑体"/>
          <w:color w:val="000000"/>
          <w:sz w:val="36"/>
          <w:lang w:eastAsia="zh-CN"/>
        </w:rPr>
        <w:t>项目</w:t>
      </w:r>
      <w:r>
        <w:rPr>
          <w:rFonts w:hint="eastAsia" w:ascii="黑体" w:hAnsi="黑体" w:eastAsia="黑体"/>
          <w:color w:val="FF0000"/>
          <w:sz w:val="36"/>
          <w:lang w:eastAsia="zh-CN"/>
        </w:rPr>
        <w:t>XXX</w:t>
      </w:r>
      <w:r>
        <w:rPr>
          <w:rFonts w:hint="eastAsia" w:ascii="黑体" w:hAnsi="黑体" w:eastAsia="黑体"/>
          <w:color w:val="000000"/>
          <w:sz w:val="36"/>
          <w:lang w:eastAsia="zh-CN"/>
        </w:rPr>
        <w:t>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szCs w:val="24"/>
          <w:u w:val="single"/>
          <w:lang w:val="en-US" w:eastAsia="zh-CN"/>
        </w:rPr>
      </w:pPr>
      <w:r>
        <w:rPr>
          <w:rFonts w:hint="eastAsia" w:ascii="宋体" w:hAnsi="宋体"/>
          <w:color w:val="000000"/>
          <w:sz w:val="24"/>
          <w:szCs w:val="24"/>
        </w:rPr>
        <w:t>致：</w:t>
      </w:r>
      <w:r>
        <w:rPr>
          <w:rFonts w:hint="eastAsia" w:ascii="宋体" w:hAnsi="宋体"/>
          <w:color w:val="FF0000"/>
          <w:sz w:val="24"/>
          <w:szCs w:val="24"/>
          <w:u w:val="single"/>
          <w:lang w:val="en-US" w:eastAsia="zh-CN"/>
        </w:rPr>
        <w:t>雅安城投工匠建设工程有限公司</w:t>
      </w:r>
      <w:r>
        <w:rPr>
          <w:rFonts w:hint="eastAsia" w:ascii="宋体" w:hAnsi="宋体"/>
          <w:color w:val="FF0000"/>
          <w:sz w:val="24"/>
          <w:szCs w:val="24"/>
          <w:u w:val="single"/>
          <w:lang w:eastAsia="zh-CN"/>
        </w:rPr>
        <w:t>（</w:t>
      </w:r>
      <w:r>
        <w:rPr>
          <w:rFonts w:hint="eastAsia" w:ascii="宋体" w:hAnsi="宋体"/>
          <w:color w:val="FF0000"/>
          <w:sz w:val="24"/>
          <w:szCs w:val="24"/>
          <w:u w:val="single"/>
          <w:lang w:val="en-US" w:eastAsia="zh-CN"/>
        </w:rPr>
        <w:t>采购人名称</w:t>
      </w:r>
      <w:r>
        <w:rPr>
          <w:rFonts w:hint="eastAsia" w:ascii="宋体" w:hAnsi="宋体"/>
          <w:color w:val="FF0000"/>
          <w:sz w:val="24"/>
          <w:szCs w:val="24"/>
          <w:u w:val="single"/>
          <w:lang w:eastAsia="zh-CN"/>
        </w:rPr>
        <w:t>）</w:t>
      </w:r>
      <w:r>
        <w:rPr>
          <w:rFonts w:hint="eastAsia" w:ascii="宋体" w:hAnsi="宋体"/>
          <w:color w:val="000000"/>
          <w:sz w:val="24"/>
          <w:szCs w:val="24"/>
          <w:u w:val="single"/>
          <w:lang w:val="en-US" w:eastAsia="zh-CN"/>
        </w:rPr>
        <w:t xml:space="preserve">   </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根据贵公司发布的“</w:t>
      </w:r>
      <w:r>
        <w:rPr>
          <w:rFonts w:hint="eastAsia" w:ascii="宋体" w:hAnsi="宋体"/>
          <w:color w:val="000000"/>
          <w:sz w:val="24"/>
          <w:szCs w:val="24"/>
          <w:u w:val="single"/>
          <w:lang w:val="en-US" w:eastAsia="zh-CN"/>
        </w:rPr>
        <w:t xml:space="preserve">                          </w:t>
      </w:r>
      <w:r>
        <w:rPr>
          <w:rFonts w:hint="eastAsia" w:ascii="宋体" w:hAnsi="宋体"/>
          <w:color w:val="000000"/>
          <w:sz w:val="24"/>
          <w:szCs w:val="24"/>
        </w:rPr>
        <w:t>”的</w:t>
      </w:r>
      <w:r>
        <w:rPr>
          <w:rFonts w:hint="eastAsia" w:ascii="宋体" w:hAnsi="宋体"/>
          <w:color w:val="000000"/>
          <w:sz w:val="24"/>
          <w:szCs w:val="24"/>
          <w:lang w:val="en-US" w:eastAsia="zh-CN"/>
        </w:rPr>
        <w:t>竞价函</w:t>
      </w:r>
      <w:r>
        <w:rPr>
          <w:rFonts w:hint="eastAsia" w:ascii="宋体" w:hAnsi="宋体"/>
          <w:color w:val="000000"/>
          <w:sz w:val="24"/>
          <w:szCs w:val="24"/>
        </w:rPr>
        <w:t>，我公司经研究，决定参与本次</w:t>
      </w:r>
      <w:r>
        <w:rPr>
          <w:rFonts w:hint="eastAsia" w:ascii="宋体" w:hAnsi="宋体"/>
          <w:color w:val="000000"/>
          <w:sz w:val="24"/>
          <w:szCs w:val="24"/>
          <w:lang w:val="en-US" w:eastAsia="zh-CN"/>
        </w:rPr>
        <w:t>竞价</w:t>
      </w:r>
      <w:r>
        <w:rPr>
          <w:rFonts w:hint="eastAsia" w:ascii="宋体" w:hAnsi="宋体"/>
          <w:color w:val="000000"/>
          <w:sz w:val="24"/>
          <w:szCs w:val="24"/>
        </w:rPr>
        <w:t>，并提交下述文件</w:t>
      </w:r>
      <w:r>
        <w:rPr>
          <w:rFonts w:hint="eastAsia" w:ascii="宋体" w:hAnsi="宋体"/>
          <w:color w:val="000000"/>
          <w:sz w:val="24"/>
          <w:szCs w:val="24"/>
          <w:u w:val="single"/>
        </w:rPr>
        <w:t xml:space="preserve"> </w:t>
      </w:r>
      <w:r>
        <w:rPr>
          <w:rFonts w:hint="eastAsia" w:ascii="宋体" w:hAnsi="宋体"/>
          <w:color w:val="000000"/>
          <w:sz w:val="24"/>
          <w:szCs w:val="24"/>
          <w:u w:val="single"/>
          <w:lang w:val="en-US" w:eastAsia="zh-CN"/>
        </w:rPr>
        <w:t xml:space="preserve">   </w:t>
      </w:r>
      <w:r>
        <w:rPr>
          <w:rFonts w:hint="eastAsia" w:ascii="宋体" w:hAnsi="宋体"/>
          <w:color w:val="000000"/>
          <w:sz w:val="24"/>
          <w:szCs w:val="24"/>
          <w:u w:val="single"/>
        </w:rPr>
        <w:t xml:space="preserve">  </w:t>
      </w:r>
      <w:r>
        <w:rPr>
          <w:rFonts w:hint="eastAsia" w:ascii="宋体" w:hAnsi="宋体"/>
          <w:color w:val="000000"/>
          <w:sz w:val="24"/>
          <w:szCs w:val="24"/>
        </w:rPr>
        <w:t>套。</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（1）竞价响应函</w:t>
      </w:r>
    </w:p>
    <w:p>
      <w:pPr>
        <w:spacing w:line="500" w:lineRule="exact"/>
        <w:ind w:firstLine="240" w:firstLineChars="100"/>
        <w:rPr>
          <w:rFonts w:hint="default" w:ascii="宋体" w:hAnsi="宋体"/>
          <w:color w:val="000000"/>
          <w:sz w:val="24"/>
          <w:szCs w:val="24"/>
          <w:lang w:val="en-US" w:eastAsia="zh-CN"/>
        </w:rPr>
      </w:pPr>
      <w:r>
        <w:rPr>
          <w:rFonts w:hint="eastAsia" w:ascii="宋体" w:hAnsi="宋体"/>
          <w:color w:val="000000"/>
          <w:sz w:val="24"/>
          <w:szCs w:val="24"/>
          <w:lang w:val="en-US" w:eastAsia="zh-CN"/>
        </w:rPr>
        <w:t>（2）报价函及采购清单</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（3）法定代表人身份证明或授权委托书</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（4）承诺函</w:t>
      </w:r>
    </w:p>
    <w:p>
      <w:pPr>
        <w:spacing w:line="520" w:lineRule="exact"/>
        <w:ind w:firstLine="240" w:firstLineChars="100"/>
        <w:jc w:val="left"/>
        <w:rPr>
          <w:rFonts w:hint="eastAsia" w:ascii="宋体" w:hAnsi="宋体" w:eastAsia="宋体" w:cs="Times New Roman"/>
          <w:b/>
          <w:bCs/>
          <w:color w:val="0070C0"/>
          <w:sz w:val="24"/>
          <w:szCs w:val="24"/>
          <w:lang w:val="en-US" w:eastAsia="zh-CN"/>
        </w:rPr>
      </w:pPr>
      <w:r>
        <w:rPr>
          <w:rFonts w:hint="eastAsia" w:ascii="宋体" w:hAnsi="宋体"/>
          <w:color w:val="000000"/>
          <w:sz w:val="24"/>
          <w:szCs w:val="24"/>
          <w:lang w:val="en-US" w:eastAsia="zh-CN"/>
        </w:rPr>
        <w:t>（5）</w:t>
      </w:r>
      <w:r>
        <w:rPr>
          <w:rFonts w:hint="eastAsia" w:ascii="宋体" w:hAnsi="宋体" w:cs="Times New Roman"/>
          <w:b/>
          <w:bCs/>
          <w:color w:val="FF0000"/>
          <w:sz w:val="21"/>
          <w:szCs w:val="21"/>
          <w:lang w:val="en-US" w:eastAsia="zh-CN"/>
        </w:rPr>
        <w:t>供应商需提供1个自2021年1月1日以来至今（含2021 年1月1日）10万以上的钢构、小品类采购相关业绩证明（须提供合同，业绩时间以合同签订时间为准，若合同文件无法反映工程合同金额须提供业主证明或结算资料等复印件）</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（6）供应商认为需要提交的其他文件</w:t>
      </w:r>
    </w:p>
    <w:p>
      <w:pPr>
        <w:spacing w:line="500" w:lineRule="exact"/>
        <w:ind w:firstLine="240" w:firstLineChars="100"/>
        <w:rPr>
          <w:rFonts w:ascii="宋体" w:hAnsi="宋体"/>
          <w:color w:val="000000"/>
          <w:sz w:val="24"/>
          <w:szCs w:val="24"/>
        </w:rPr>
      </w:pPr>
      <w:r>
        <w:rPr>
          <w:rFonts w:hint="eastAsia" w:ascii="宋体" w:hAnsi="宋体"/>
          <w:color w:val="000000"/>
          <w:sz w:val="24"/>
          <w:szCs w:val="24"/>
        </w:rPr>
        <w:t>根据此函，我公司承诺如下：</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1.我公司将按</w:t>
      </w:r>
      <w:r>
        <w:rPr>
          <w:rFonts w:hint="eastAsia" w:ascii="宋体" w:hAnsi="宋体"/>
          <w:color w:val="000000"/>
          <w:sz w:val="24"/>
          <w:szCs w:val="24"/>
          <w:lang w:val="en-US" w:eastAsia="zh-CN"/>
        </w:rPr>
        <w:t>竞价</w:t>
      </w:r>
      <w:r>
        <w:rPr>
          <w:rFonts w:hint="eastAsia" w:ascii="宋体" w:hAnsi="宋体"/>
          <w:color w:val="000000"/>
          <w:sz w:val="24"/>
          <w:szCs w:val="24"/>
        </w:rPr>
        <w:t>文件的规定履行合同责任和义务。</w:t>
      </w:r>
    </w:p>
    <w:p>
      <w:pPr>
        <w:spacing w:line="500" w:lineRule="exact"/>
        <w:ind w:firstLine="472" w:firstLineChars="200"/>
        <w:rPr>
          <w:rFonts w:ascii="宋体" w:hAnsi="宋体"/>
          <w:color w:val="000000"/>
          <w:sz w:val="24"/>
          <w:szCs w:val="24"/>
        </w:rPr>
      </w:pPr>
      <w:r>
        <w:rPr>
          <w:rFonts w:hint="eastAsia" w:ascii="宋体" w:hAnsi="宋体"/>
          <w:color w:val="000000"/>
          <w:spacing w:val="-2"/>
          <w:kern w:val="24"/>
          <w:sz w:val="24"/>
          <w:szCs w:val="24"/>
        </w:rPr>
        <w:t>2.我公司已详细审查全部</w:t>
      </w:r>
      <w:r>
        <w:rPr>
          <w:rFonts w:hint="eastAsia" w:ascii="宋体" w:hAnsi="宋体"/>
          <w:color w:val="000000"/>
          <w:spacing w:val="-2"/>
          <w:kern w:val="24"/>
          <w:sz w:val="24"/>
          <w:szCs w:val="24"/>
          <w:lang w:val="en-US" w:eastAsia="zh-CN"/>
        </w:rPr>
        <w:t>竞价</w:t>
      </w:r>
      <w:r>
        <w:rPr>
          <w:rFonts w:hint="eastAsia" w:ascii="宋体" w:hAnsi="宋体"/>
          <w:color w:val="000000"/>
          <w:spacing w:val="-2"/>
          <w:kern w:val="24"/>
          <w:sz w:val="24"/>
          <w:szCs w:val="24"/>
        </w:rPr>
        <w:t>文件，以及全部参考资料。我公司完全理解并同意放弃对这方面有不明及误解的权利</w:t>
      </w:r>
      <w:r>
        <w:rPr>
          <w:rFonts w:hint="eastAsia" w:ascii="宋体" w:hAnsi="宋体"/>
          <w:color w:val="000000"/>
          <w:sz w:val="24"/>
          <w:szCs w:val="24"/>
        </w:rPr>
        <w:t>。</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3.我公司同意提供按照贵公司可能要求的与</w:t>
      </w:r>
      <w:r>
        <w:rPr>
          <w:rFonts w:hint="eastAsia" w:ascii="宋体" w:hAnsi="宋体"/>
          <w:color w:val="000000"/>
          <w:sz w:val="24"/>
          <w:szCs w:val="24"/>
          <w:lang w:val="en-US" w:eastAsia="zh-CN"/>
        </w:rPr>
        <w:t>采购</w:t>
      </w:r>
      <w:r>
        <w:rPr>
          <w:rFonts w:hint="eastAsia" w:ascii="宋体" w:hAnsi="宋体"/>
          <w:color w:val="000000"/>
          <w:sz w:val="24"/>
          <w:szCs w:val="24"/>
        </w:rPr>
        <w:t>有关的一切数据或资料。</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4.一旦我公司中选,我公司愿意履行自己在响应文件中及合同的全部承诺和责任。如</w:t>
      </w:r>
      <w:r>
        <w:rPr>
          <w:rFonts w:hint="eastAsia" w:ascii="宋体" w:hAnsi="宋体"/>
          <w:color w:val="000000"/>
          <w:sz w:val="24"/>
          <w:szCs w:val="24"/>
          <w:lang w:val="en-US" w:eastAsia="zh-CN"/>
        </w:rPr>
        <w:t>有</w:t>
      </w:r>
      <w:r>
        <w:rPr>
          <w:rFonts w:hint="eastAsia" w:ascii="宋体" w:hAnsi="宋体"/>
          <w:color w:val="000000"/>
          <w:sz w:val="24"/>
          <w:szCs w:val="24"/>
        </w:rPr>
        <w:t>不符，</w:t>
      </w:r>
      <w:r>
        <w:rPr>
          <w:rFonts w:hint="eastAsia" w:ascii="宋体" w:hAnsi="宋体"/>
          <w:color w:val="000000"/>
          <w:sz w:val="24"/>
          <w:szCs w:val="24"/>
          <w:lang w:val="en-US" w:eastAsia="zh-CN"/>
        </w:rPr>
        <w:t>我公司愿意接受采购人对我司退场处理等决定</w:t>
      </w:r>
      <w:r>
        <w:rPr>
          <w:rFonts w:hint="eastAsia" w:ascii="宋体" w:hAnsi="宋体"/>
          <w:color w:val="000000"/>
          <w:sz w:val="24"/>
          <w:szCs w:val="24"/>
        </w:rPr>
        <w:t>。</w:t>
      </w:r>
    </w:p>
    <w:p>
      <w:pPr>
        <w:spacing w:line="500" w:lineRule="exact"/>
        <w:ind w:firstLine="480" w:firstLineChars="200"/>
        <w:rPr>
          <w:rFonts w:hint="eastAsia" w:ascii="宋体" w:hAnsi="宋体" w:cs="宋体"/>
          <w:sz w:val="24"/>
          <w:szCs w:val="24"/>
          <w:lang w:eastAsia="zh-CN"/>
        </w:rPr>
      </w:pPr>
      <w:r>
        <w:rPr>
          <w:rFonts w:hint="eastAsia" w:ascii="宋体" w:hAnsi="宋体"/>
          <w:color w:val="000000"/>
          <w:sz w:val="24"/>
          <w:szCs w:val="24"/>
        </w:rPr>
        <w:t>5.我公司同意所递交的</w:t>
      </w:r>
      <w:r>
        <w:rPr>
          <w:rFonts w:hint="eastAsia" w:ascii="宋体" w:hAnsi="宋体"/>
          <w:color w:val="000000"/>
          <w:sz w:val="24"/>
          <w:szCs w:val="24"/>
          <w:lang w:val="en-US" w:eastAsia="zh-CN"/>
        </w:rPr>
        <w:t>竞价响应</w:t>
      </w:r>
      <w:r>
        <w:rPr>
          <w:rFonts w:hint="eastAsia" w:ascii="宋体" w:hAnsi="宋体"/>
          <w:color w:val="000000"/>
          <w:sz w:val="24"/>
          <w:szCs w:val="24"/>
        </w:rPr>
        <w:t>文件在规定的</w:t>
      </w:r>
      <w:r>
        <w:rPr>
          <w:rFonts w:hint="eastAsia" w:ascii="宋体" w:hAnsi="宋体"/>
          <w:color w:val="000000"/>
          <w:sz w:val="24"/>
          <w:szCs w:val="24"/>
          <w:lang w:val="en-US" w:eastAsia="zh-CN"/>
        </w:rPr>
        <w:t>竞价</w:t>
      </w:r>
      <w:r>
        <w:rPr>
          <w:rFonts w:hint="eastAsia" w:ascii="宋体" w:hAnsi="宋体"/>
          <w:color w:val="000000"/>
          <w:sz w:val="24"/>
          <w:szCs w:val="24"/>
        </w:rPr>
        <w:t>之日起至30天有效期内有效，在此期间内我公司将受此约束。</w:t>
      </w:r>
    </w:p>
    <w:p>
      <w:pPr>
        <w:pStyle w:val="10"/>
        <w:spacing w:line="360" w:lineRule="auto"/>
        <w:ind w:left="0" w:leftChars="0" w:firstLine="960" w:firstLineChars="400"/>
        <w:rPr>
          <w:rFonts w:hint="eastAsia" w:ascii="宋体" w:hAnsi="宋体" w:cs="宋体"/>
          <w:sz w:val="24"/>
          <w:szCs w:val="24"/>
          <w:lang w:val="en-US" w:eastAsia="zh-CN"/>
        </w:rPr>
      </w:pPr>
    </w:p>
    <w:p>
      <w:pPr>
        <w:pStyle w:val="10"/>
        <w:spacing w:line="360" w:lineRule="auto"/>
        <w:ind w:left="0" w:leftChars="0" w:firstLine="960" w:firstLineChars="400"/>
        <w:rPr>
          <w:rFonts w:ascii="宋体" w:hAnsi="宋体" w:cs="宋体"/>
          <w:sz w:val="24"/>
          <w:szCs w:val="24"/>
        </w:rPr>
      </w:pPr>
      <w:r>
        <w:rPr>
          <w:rFonts w:hint="eastAsia" w:ascii="宋体" w:hAnsi="宋体" w:cs="宋体"/>
          <w:sz w:val="24"/>
          <w:szCs w:val="24"/>
          <w:lang w:val="en-US" w:eastAsia="zh-CN"/>
        </w:rPr>
        <w:t>竞价</w:t>
      </w:r>
      <w:r>
        <w:rPr>
          <w:rFonts w:hint="eastAsia" w:ascii="宋体" w:hAnsi="宋体" w:cs="宋体"/>
          <w:sz w:val="24"/>
          <w:szCs w:val="24"/>
        </w:rPr>
        <w:t xml:space="preserve">单位（盖章）：                                 </w:t>
      </w:r>
    </w:p>
    <w:p>
      <w:pPr>
        <w:pStyle w:val="10"/>
        <w:spacing w:line="360" w:lineRule="auto"/>
        <w:ind w:firstLine="480"/>
        <w:rPr>
          <w:rFonts w:ascii="宋体" w:hAnsi="宋体" w:cs="宋体"/>
          <w:sz w:val="24"/>
          <w:szCs w:val="24"/>
        </w:rPr>
      </w:pPr>
      <w:r>
        <w:rPr>
          <w:rFonts w:hint="eastAsia" w:ascii="宋体" w:hAnsi="宋体" w:cs="宋体"/>
          <w:sz w:val="24"/>
          <w:szCs w:val="24"/>
        </w:rPr>
        <w:t xml:space="preserve">法定代表人（签字或盖章）：        法人手机：                  </w:t>
      </w:r>
    </w:p>
    <w:p>
      <w:pPr>
        <w:pStyle w:val="10"/>
        <w:spacing w:line="360" w:lineRule="auto"/>
        <w:ind w:firstLine="480"/>
        <w:rPr>
          <w:rFonts w:ascii="宋体" w:hAnsi="宋体" w:cs="宋体"/>
          <w:sz w:val="24"/>
          <w:szCs w:val="24"/>
        </w:rPr>
      </w:pPr>
      <w:r>
        <w:rPr>
          <w:rFonts w:hint="eastAsia" w:ascii="宋体" w:hAnsi="宋体" w:cs="宋体"/>
          <w:sz w:val="24"/>
          <w:szCs w:val="24"/>
        </w:rPr>
        <w:t xml:space="preserve">委托代理人（签字或盖章）：        委托代理人手机： </w:t>
      </w:r>
    </w:p>
    <w:p>
      <w:pPr>
        <w:pStyle w:val="10"/>
        <w:spacing w:line="360" w:lineRule="auto"/>
        <w:ind w:firstLine="480"/>
        <w:rPr>
          <w:rFonts w:ascii="宋体" w:hAnsi="宋体"/>
          <w:color w:val="000000"/>
          <w:sz w:val="24"/>
          <w:szCs w:val="24"/>
        </w:rPr>
      </w:pPr>
      <w:r>
        <w:rPr>
          <w:rFonts w:hint="eastAsia" w:ascii="宋体" w:hAnsi="宋体" w:cs="宋体"/>
          <w:sz w:val="24"/>
          <w:szCs w:val="24"/>
        </w:rPr>
        <w:t>日期：    年    月    日</w:t>
      </w:r>
      <w:r>
        <w:rPr>
          <w:rFonts w:hint="eastAsia" w:ascii="宋体" w:hAnsi="宋体"/>
          <w:color w:val="000000"/>
          <w:sz w:val="24"/>
          <w:szCs w:val="24"/>
        </w:rPr>
        <w:t xml:space="preserve">    </w:t>
      </w:r>
    </w:p>
    <w:p>
      <w:pPr>
        <w:pStyle w:val="10"/>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hint="eastAsia" w:ascii="宋体" w:hAnsi="宋体"/>
          <w:color w:val="000000"/>
        </w:rPr>
      </w:pPr>
    </w:p>
    <w:p>
      <w:pPr>
        <w:pStyle w:val="3"/>
        <w:rPr>
          <w:rFonts w:hint="eastAsia" w:ascii="宋体" w:hAnsi="宋体"/>
          <w:color w:val="000000"/>
        </w:rPr>
      </w:pPr>
    </w:p>
    <w:p>
      <w:pPr>
        <w:rPr>
          <w:rFonts w:hint="eastAsia" w:ascii="宋体" w:hAnsi="宋体"/>
          <w:color w:val="000000"/>
        </w:rPr>
      </w:pPr>
    </w:p>
    <w:p>
      <w:pPr>
        <w:pStyle w:val="3"/>
        <w:rPr>
          <w:rFonts w:hint="eastAsia" w:ascii="宋体" w:hAnsi="宋体"/>
          <w:color w:val="000000"/>
        </w:rPr>
      </w:pPr>
    </w:p>
    <w:p>
      <w:pPr>
        <w:rPr>
          <w:rFonts w:hint="eastAsia"/>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282613285"/>
      <w:bookmarkStart w:id="3" w:name="_Toc131305915"/>
      <w:bookmarkStart w:id="4" w:name="_Toc132523466"/>
      <w:bookmarkStart w:id="5" w:name="_Toc132523737"/>
      <w:bookmarkStart w:id="6" w:name="_Toc132265249"/>
      <w:bookmarkStart w:id="7" w:name="_Toc132111898"/>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snapToGrid w:val="0"/>
          <w:kern w:val="0"/>
          <w:sz w:val="24"/>
          <w:u w:val="single"/>
          <w:lang w:val="en-US" w:eastAsia="zh-CN"/>
        </w:rPr>
        <w:t xml:space="preserve">                 </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cs="宋体"/>
          <w:snapToGrid w:val="0"/>
          <w:sz w:val="24"/>
          <w:szCs w:val="24"/>
          <w:lang w:val="en-US" w:eastAsia="zh-CN"/>
        </w:rPr>
        <w:t>不</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snapToGrid w:val="0"/>
          <w:color w:val="FF0000"/>
          <w:kern w:val="0"/>
          <w:sz w:val="24"/>
          <w:u w:val="single"/>
          <w:lang w:val="en-US" w:eastAsia="zh-CN"/>
        </w:rPr>
        <w:t>%</w:t>
      </w:r>
      <w:r>
        <w:rPr>
          <w:rFonts w:hint="eastAsia" w:ascii="宋体" w:hAnsi="宋体" w:eastAsia="宋体" w:cs="宋体"/>
          <w:snapToGrid w:val="0"/>
          <w:sz w:val="24"/>
          <w:szCs w:val="24"/>
          <w:u w:val="single"/>
        </w:rPr>
        <w:t xml:space="preserve"> </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cs="Times New Roman"/>
          <w:snapToGrid w:val="0"/>
          <w:kern w:val="0"/>
          <w:sz w:val="24"/>
          <w:u w:val="single"/>
          <w:lang w:val="en-US" w:eastAsia="zh-CN"/>
        </w:rPr>
        <w:t xml:space="preserve">    </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val="en-US" w:eastAsia="zh-CN"/>
        </w:rPr>
        <w:t xml:space="preserve">                     </w:t>
      </w:r>
      <w:r>
        <w:rPr>
          <w:rFonts w:hint="eastAsia" w:ascii="宋体" w:hAnsi="宋体"/>
          <w:snapToGrid w:val="0"/>
          <w:kern w:val="0"/>
          <w:sz w:val="24"/>
          <w:u w:val="none"/>
          <w:lang w:eastAsia="zh-CN"/>
        </w:rPr>
        <w:t>。</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3"/>
        <w:rPr>
          <w:rFonts w:hint="eastAsia" w:ascii="宋体" w:hAnsi="宋体"/>
          <w:b/>
          <w:bCs/>
          <w:color w:val="000000"/>
          <w:sz w:val="24"/>
        </w:rPr>
      </w:pPr>
    </w:p>
    <w:p>
      <w:pPr>
        <w:rPr>
          <w:rFonts w:hint="eastAsia" w:ascii="宋体" w:hAnsi="宋体"/>
          <w:b/>
          <w:bCs/>
          <w:color w:val="000000"/>
          <w:sz w:val="24"/>
        </w:rPr>
      </w:pPr>
    </w:p>
    <w:p>
      <w:pPr>
        <w:pStyle w:val="3"/>
        <w:rPr>
          <w:rFonts w:hint="eastAsia" w:ascii="宋体" w:hAnsi="宋体"/>
          <w:b/>
          <w:bCs/>
          <w:color w:val="000000"/>
          <w:sz w:val="24"/>
        </w:rPr>
      </w:pPr>
    </w:p>
    <w:p>
      <w:pPr>
        <w:rPr>
          <w:rFonts w:hint="eastAsia" w:ascii="宋体" w:hAnsi="宋体"/>
          <w:b/>
          <w:bCs/>
          <w:color w:val="000000"/>
          <w:sz w:val="24"/>
        </w:rPr>
      </w:pPr>
    </w:p>
    <w:p>
      <w:pPr>
        <w:pStyle w:val="3"/>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r>
        <w:rPr>
          <w:rFonts w:hint="eastAsia"/>
          <w:lang w:val="en-US" w:eastAsia="zh-CN"/>
        </w:rPr>
        <w:t xml:space="preserve"> </w:t>
      </w: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ascii="宋体" w:hAnsi="宋体"/>
          <w:b/>
          <w:bCs/>
          <w:color w:val="FF0000"/>
          <w:sz w:val="24"/>
          <w:lang w:eastAsia="zh-CN"/>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pPr>
        <w:rPr>
          <w:rFonts w:hint="eastAsia" w:ascii="宋体" w:hAnsi="宋体"/>
          <w:b/>
          <w:bCs/>
          <w:color w:val="FF0000"/>
          <w:sz w:val="24"/>
          <w:lang w:eastAsia="zh-CN"/>
        </w:rPr>
      </w:pPr>
    </w:p>
    <w:p>
      <w:pPr>
        <w:pStyle w:val="3"/>
        <w:rPr>
          <w:rFonts w:hint="eastAsia" w:ascii="宋体" w:hAnsi="宋体"/>
          <w:b/>
          <w:bCs/>
          <w:color w:val="FF0000"/>
          <w:sz w:val="24"/>
          <w:lang w:eastAsia="zh-CN"/>
        </w:rPr>
        <w:sectPr>
          <w:pgSz w:w="11850" w:h="16783"/>
          <w:pgMar w:top="1200" w:right="960" w:bottom="1300" w:left="1080" w:header="0" w:footer="1115" w:gutter="0"/>
          <w:pgNumType w:fmt="decimal"/>
          <w:cols w:space="720" w:num="1"/>
        </w:sectPr>
      </w:pPr>
    </w:p>
    <w:p>
      <w:pPr>
        <w:pStyle w:val="3"/>
        <w:rPr>
          <w:rFonts w:hint="eastAsia" w:ascii="宋体" w:hAnsi="宋体"/>
          <w:b/>
          <w:bCs/>
          <w:color w:val="FF0000"/>
          <w:sz w:val="24"/>
          <w:lang w:eastAsia="zh-CN"/>
        </w:rPr>
      </w:pPr>
    </w:p>
    <w:tbl>
      <w:tblPr>
        <w:tblStyle w:val="11"/>
        <w:tblW w:w="15963" w:type="dxa"/>
        <w:tblInd w:w="-56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5"/>
        <w:gridCol w:w="2029"/>
        <w:gridCol w:w="6391"/>
        <w:gridCol w:w="827"/>
        <w:gridCol w:w="1241"/>
        <w:gridCol w:w="1028"/>
        <w:gridCol w:w="1150"/>
        <w:gridCol w:w="877"/>
        <w:gridCol w:w="857"/>
        <w:gridCol w:w="668"/>
        <w:gridCol w:w="2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6" w:hRule="atLeast"/>
        </w:trPr>
        <w:tc>
          <w:tcPr>
            <w:tcW w:w="15723" w:type="dxa"/>
            <w:gridSpan w:val="10"/>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bookmarkStart w:id="14" w:name="_GoBack"/>
            <w:r>
              <w:rPr>
                <w:rFonts w:hint="eastAsia" w:ascii="宋体" w:hAnsi="宋体" w:eastAsia="宋体" w:cs="宋体"/>
                <w:b/>
                <w:bCs/>
                <w:i w:val="0"/>
                <w:iCs w:val="0"/>
                <w:color w:val="000000"/>
                <w:kern w:val="0"/>
                <w:sz w:val="40"/>
                <w:szCs w:val="40"/>
                <w:u w:val="none"/>
                <w:lang w:val="en-US" w:eastAsia="zh-CN" w:bidi="ar"/>
              </w:rPr>
              <w:t>雅州壹号院总坪项目（样板段）小品及不锈钢、钢构等加工件采购（二次）</w:t>
            </w:r>
            <w:bookmarkEnd w:id="14"/>
            <w:r>
              <w:rPr>
                <w:rFonts w:hint="eastAsia" w:ascii="宋体" w:hAnsi="宋体" w:eastAsia="宋体" w:cs="宋体"/>
                <w:b/>
                <w:bCs/>
                <w:i w:val="0"/>
                <w:iCs w:val="0"/>
                <w:color w:val="000000"/>
                <w:kern w:val="0"/>
                <w:sz w:val="40"/>
                <w:szCs w:val="40"/>
                <w:u w:val="none"/>
                <w:lang w:val="en-US" w:eastAsia="zh-CN" w:bidi="ar"/>
              </w:rPr>
              <w:t>报价单</w:t>
            </w: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20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63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项目特征描述</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计量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单位</w:t>
            </w:r>
          </w:p>
        </w:tc>
        <w:tc>
          <w:tcPr>
            <w:tcW w:w="12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工程量</w:t>
            </w:r>
          </w:p>
        </w:tc>
        <w:tc>
          <w:tcPr>
            <w:tcW w:w="21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不含税控制价</w:t>
            </w:r>
          </w:p>
        </w:tc>
        <w:tc>
          <w:tcPr>
            <w:tcW w:w="17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不含税报价单</w:t>
            </w:r>
          </w:p>
        </w:tc>
        <w:tc>
          <w:tcPr>
            <w:tcW w:w="66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单价</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单价</w:t>
            </w: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66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4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大门区域（礼遇雅州） </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定制不锈钢地面LOGO</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1.面层材料品种、规格、颜色：定制不锈钢地面LOGO （详图纸）</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2.防护材料种类：满足设计及规范验收要求</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6.54</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2015.00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13178.10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10宽1.5厚不锈钢地面分隔线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金属装饰线</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1.线条材料品种、规格、颜色：10宽1.5厚不锈钢折弯成型，电镀古铜色  （详图纸）</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2.防护材料种类：满足设计及规范验收要求</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110.40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49.00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5409.60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4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大门灯柱 </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1.5厚不锈钢拉丝灯柱台面</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1.龙骨材料种类、规格、中距：综合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2.隔离层材料种类、规格：综合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3.基层材料种类、规格：综合，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4.面层材料品种、规格、颜色:1.5厚拉丝不锈钢板，电镀古铜色,具体做法详见图纸LD-1.07</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5.压条材料种类、规格:满足设计及规范要求</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817.00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1143.80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定制大门灯柱</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1.规格：390mm *390mm *2400mm ,具体样式详见设计图纸具体做法详见图纸LD-1.07</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2.具体材质、厚度、颜色、图案等由中标单位提供样品，设计、监理、业主共同选样确定后施工。</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4794.00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9588.00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预埋铁件</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1.钢材种类、规格:综合,详设计图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2.铁件尺寸:综合,详设计图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3.防锈做法详见设计</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0.020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9432.00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188.64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4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大门展示台 </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定制大门展示台灯具</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1.规格：490mm *490mm *90mm ,具体样式详见设计图纸</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2.具体材质、厚度、颜色、图案等由中标单位提供样品，设计、监理、业主共同选样确定后施工。</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1007.00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4028.00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4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灯柱 </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1.5厚不锈钢板灯柱台面</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1.龙骨材料种类、规格、中距：综合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2.隔离层材料种类、规格：综合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3.基层材料种类、规格：综合，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4.面层材料品种、规格、颜色:1.5厚不锈钢板，电镀古铜色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5.压条材料种类、规格:满足设计及规范要求</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8.16</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851.00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6944.16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1.5厚不锈钢折弯成型灯柱台面</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1.龙骨材料种类、规格、中距：综合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2.隔离层材料种类、规格：综合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3.基层材料种类、规格：综合，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4.面层材料品种、规格、颜色:1.5厚不锈钢折弯成型，电镀古铜色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5.压条材料种类、规格:满足设计及规范要求</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11.52</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851.00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9803.52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定制柱头灯</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1.规格：380mm *380mm *630mm ,具体样式详见设计图纸</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2.具体材质、厚度、颜色、图案等由中标单位提供样品，设计、监理、业主共同选样确定后施工。</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1599.00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9594.00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4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LOGO展示台 </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2厚电镀古铜色不锈钢板装饰线条</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1.龙骨材料种类、规格、中距：支撑龙骨15x15x2厚热镀锌矩管@500 ，竖向通长15x15x2厚热镀锌矩管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2.隔离层材料种类、规格：综合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3.基层材料种类、规格：60x60x5厚热镀锌钢板预埋，锚筋4φ12，L=120，具体做法详见图纸或自行深化设计；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4.面层材料品种、规格、颜色:2厚不锈钢板，电镀古铜色，折弯宽度20mm,展开宽度约420mm，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5.压条材料种类、规格:满足设计及规范要求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6.其他满足设计及规范要求，具体做法详见施工图。</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1148.00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5510.40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预埋铁件</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1.钢材种类、规格:综合,详设计图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2.铁件尺寸:综合,详设计图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3.防锈做法详见设计</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0.020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9420.00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188.40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不锈钢项目LOGO字1</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1.基层类型：综合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2.镌字材料品种、颜色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3.字体规格：高度1490mm*宽度1568mm*厚度综合，具体详见景观图纸，安装前需二次深化设计，并经设计、建设单位认可后方可实施，综合单价包含深化设计费用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4.固定方式：综合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5.油漆品种、刷漆遍数：综合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6.具体材质、厚度、颜色、图案等由中标单位提供样品，设计、监理、业主共同选样确定后施工。 </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3306.00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3306.00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不锈钢项目LOGO字2</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1.基层类型：综合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2.镌字材料品种、颜色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3.字体规格：高度782mm*宽度1027mm*厚度综合，具体详见景观图纸，安装前需二次深化设计，并经设计、建设单位认可后方可实施，综合单价包含深化设计费用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4.固定方式：综合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5.油漆品种、刷漆遍数：综合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6.具体材质、厚度、颜色、图案等由中标单位提供样品，设计、监理、业主共同选样确定后施工。</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1408.00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7040.00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不锈钢项目LOGO字3</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1.基层类型：综合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2.镌字材料品种、颜色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3.字体规格：高度283mm*宽度281mm*厚度综合，具体详见景观图纸，安装前需二次深化设计，并经设计、建设单位认可后方可实施，综合单价包含深化设计费用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4.固定方式：综合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5.油漆品种、刷漆遍数：综合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6.具体材质、厚度、颜色、图案等由中标单位提供样品，设计、监理、业主共同选样确定后施工。</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508.00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4572.00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4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水景及泵坑 </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1.5厚不锈钢折弯外包装饰线1</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1.基层类型:综合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2.线条材料品种、规格、颜色：1.5厚不锈钢，折弯宽度20，展开宽度约180mm，电镀古铜色；具体规格尺寸详见施工图纸LD-1.06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3.防护材料种类：满足设计及规范验收要求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4.清单工程量按设计尺寸水平投影长度计算</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156.00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6708.00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4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江澜云影区域 </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盲道镀锌钢管栏杆</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1.扶手材料种类、规格、品牌：φ60x2厚镀锌钢管立柱外饰深咖色氟碳漆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栏杆材料种类、规格、品牌：立柱φ60x2厚镀锌钢管立柱外饰深咖色氟碳漆，间距1500；第一道φ60x2厚镀锌钢管立柱外饰深咖色氟碳漆，与扶手净距200，与第二道栏杆净距300；第二道30x2厚镀锌钢管,外饰深咖色氟碳漆 ，距地面完成面高450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3.栏板材料种类、规格、品牌、颜色：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4.固定配件种类：满足设计及规范验收要求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5.防护材料种类：满足设计及规范验收要求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6.具体做法详见施工图图纸LD-2.06-A</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28.60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456.00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13041.60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1.5厚黑钛拉丝面不锈钢折弯装饰线1</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1.基层类型:综合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2.线条材料品种、规格、颜色：1.5厚黑钛拉丝面不锈钢折弯，M6膨胀螺栓固定@500 ，折弯宽度30，展开宽度约310mm,规格尺寸详见施工图纸LD-2.07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3.防护材料种类：满足设计及规范验收要求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4.清单工程量按设计尺寸水平投影长度计算</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269.00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672.50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1.5厚黑钛拉丝面不锈钢折弯装饰线2</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1.基层类型:综合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2.线条材料品种、规格、颜色：1.5厚黑钛拉丝面不锈钢折弯，M6膨胀螺栓固定@500 ，折弯宽度30，展开宽度约350mm,规格尺寸详见施工图纸LD-2.07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3.防护材料种类：满足设计及规范验收要求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4.清单工程量按设计尺寸水平投影长度计算</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303.00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575.70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1.5厚黑钛拉丝面不锈钢折弯装饰线3</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1.基层类型:综合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2.线条材料品种、规格、颜色：1.5厚黑钛拉丝面不锈钢折弯，M6膨胀螺栓固定@500 ，折弯宽度30，展开宽度约250mm,规格尺寸详见施工图纸LD-2.07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3.防护材料种类：满足设计及规范验收要求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4.清单工程量按设计尺寸水平投影长度计算</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216.00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410.40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1.5厚黑钛拉丝面不锈钢折弯装饰线4</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1.基层类型:综合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2.线条材料品种、规格、颜色：1.5厚黑钛拉丝面不锈钢折弯，M6膨胀螺栓固定@500 ，折弯宽度30，展开宽度约500mm,规格尺寸详见施工图纸LD-2.07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3.防护材料种类：满足设计及规范验收要求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4.清单工程量按设计尺寸水平投影长度计算</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432.00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1080.00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1.5厚黑钛拉丝面不锈钢折弯装饰线5</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1.基层类型:综合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2.线条材料品种、规格、颜色：1.5厚黑钛拉丝面不锈钢折弯，M6膨胀螺栓固定@500 ，折弯宽度30，展开宽度约310mm,规格尺寸详见施工图纸LD-2.07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3.防护材料种类：满足设计及规范验收要求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4.清单工程量按设计尺寸水平投影长度计算</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269.00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672.50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1.5厚黑钛拉丝面不锈钢折弯装饰线6</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1.基层类型:综合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2.线条材料品种、规格、颜色：1.5厚黑钛拉丝面不锈钢折弯，M6膨胀螺栓固定@500 ，折弯宽度30，展开宽度约100~200mm,规格尺寸详见施工图纸LD-2.07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3.防护材料种类：满足设计及规范验收要求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4.清单工程量按设计尺寸水平投影长度计算</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173.00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2249.00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4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水景区 </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1</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墙面5厚止水钢板01</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1.嵌缝材料种类：满足设计及规范要求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2.止水带材料种类：5厚止水钢板，插入钢筋砼100深，宽度520  </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543.00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1954.80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2</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1.5厚黑钛拉丝面不锈钢折弯外包止水钢板装饰线1</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1.基层类型:综合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2.线条材料品种、规格、颜色：1.5厚黑钛拉丝面不锈钢折弯，折弯宽度30，展开宽度约870mm,具体规格尺寸详见施工图纸LD-2.09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规格尺寸详见施工图纸LD-2.06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3.防护材料种类：满足设计及规范验收要求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4.清单工程量按设计尺寸水平投影长度计算</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752.00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2707.20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3</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墙面5厚止水钢板02</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1.嵌缝材料种类：满足设计及规范要求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2.止水带材料种类：5厚止水钢板，插入钢筋砼100深，宽度260</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272.00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1142.40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4</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1.5厚黑钛拉丝面不锈钢折弯外包止水钢板装饰线2</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1.基层类型:综合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2.线条材料品种、规格、颜色：1.5厚黑钛拉丝面不锈钢折弯，折弯宽度30，展开宽度约350mm,具体规格尺寸详见施工图纸LD-2.09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规格尺寸详见施工图纸LD-2.06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3.防护材料种类：满足设计及规范验收要求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4.清单工程量按设计尺寸水平投影长度计算</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303.00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1272.60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5</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墙面5厚止水钢板03</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1.嵌缝材料种类：满足设计及规范要求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2.止水带材料种类：5厚止水钢板，插入钢筋砼100深，宽度310</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324.00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5054.40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6</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1.5厚黑钛拉丝面不锈钢折弯外包止水钢板装饰线3</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1.基层类型:综合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2.线条材料品种、规格、颜色：1.5厚黑钛拉丝面不锈钢折弯，折弯宽度30，展开宽度约450mm,具体规格尺寸详见施工图纸LD-2.09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规格尺寸详见施工图纸LD-2.06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3.防护材料种类：满足设计及规范验收要求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4.清单工程量按设计尺寸水平投影长度计算</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389.00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6068.40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7</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3厚黑钛拉丝面不锈钢出水槽</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1.基层类型:综合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2.线条材料品种、规格、颜色：3厚黑钛拉丝面不锈钢折弯，M6膨胀螺栓固定@500，规格尺寸详见施工图纸LD-2.09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3.防护材料种类：满足设计及规范验收要求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4.清单工程量按设计尺寸水平投影长度计算</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2.97</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924.00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2744.28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8</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1.2厚黑钛拉丝面不锈钢折弯外包止水槽装饰线1</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1.基层类型:综合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2.线条材料品种、规格、颜色：1.2厚拉丝面黑钛不锈钢;折弯宽度30，展开宽度约360mm,具体规格尺寸详见施工图纸LD-2.09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3.防护材料种类：满足设计及规范验收要求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4.清单工程量按设计尺寸水平投影长度计算</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286.00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1801.80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9</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1.2厚黑钛拉丝面不锈钢折弯外包止水槽装饰线2</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1.基层类型:综合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2.线条材料品种、规格、颜色：1.2厚拉丝面黑钛不锈钢;折弯宽度30，展开宽度约240mm,具体规格尺寸详见施工图纸LD-2.09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3.防护材料种类：满足设计及规范验收要求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4.清单工程量按设计尺寸水平投影长度计算</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2.97</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191.00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567.27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4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樾溪林屿区域 </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4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森屿会客厅 </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预埋铁件</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1.钢材种类、规格:综合,详设计图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2.铁件尺寸:综合,详设计图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3.防锈做法详见设计</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0.437</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9420.00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4116.54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10厚φ300钢管 外饰白色氟碳漆</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1.钢材品种、规格： 10厚φ300钢管 外饰白色氟碳漆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2.单根柱质量：综合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3.螺栓种类：满足设计及规范验收要求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4.探伤要求：满足设计及规范验收要求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5.防火要求：满足设计及规范验收要求</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1.194</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11818.00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14110.69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4厚φ100钢管 外饰白色氟碳漆</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1.钢材品种、规格： 4厚φ100钢管 外饰白色氟碳漆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2.单根柱质量：综合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3.螺栓种类：满足设计及规范验收要求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4.探伤要求：满足设计及规范验收要求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5.防火要求：满足设计及规范验收要求</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0.095</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11818.00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1122.71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2厚φ32钢管 外饰白色氟碳漆</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1.钢材品种、规格：2厚φ32钢管 外饰白色氟碳漆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2.单根柱质量：综合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3.螺栓种类：满足设计及规范验收要求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4.探伤要求：满足设计及规范验收要求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5.防火要求：满足设计及规范验收要求</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0.258</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11818.00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3049.04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6mm厚热镀锌矩管钢梁</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1.梁类型：综合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2.钢材品种、规格：400x200x6厚热镀锌矩管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2.单根质量：综合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3.螺栓种类：满足设计及规范验收要求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4.探伤要求：满足设计及规范验收要求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5.防火要求：满足设计及规范验收要求</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4.181</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11818.00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49411.06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3厚铝单板外饰白色氟碳漆屋顶</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1.龙骨材料种类、规格、中距：50x50x4厚热镀锌矩管龙骨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2.隔离层材料种类：满足设计及规范验收要求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3.基层材料种类、规格：满足设计及规范验收要求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4.面层材料品种、规格、颜色：3厚铝单板 外饰白色氟碳漆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5.压条材料种类、规格：满足设计及规范验收要求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6.具体做法详见景观施工图纸，本项结算工程量按屋顶水平投影面积计算，屋顶及屋顶下吊顶全部材料耗量均包含在综合单价内。</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91.85</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784.00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72010.40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3厚不锈钢本色收水槽</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1.线条材料品种、规格、颜色：成品3厚不锈钢本色收水槽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2.金属漆的遍数、做法、颜色：综合考虑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3.固定方式：膨胀螺栓固定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4.收边、接口、设备开孔、加固、连接件、挂件、膨胀螺栓等包含在综合单价中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5.冷镀和热镀综合考虑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6.其他要求;必须满足施工规范及现行相关要求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7.清单工程量按设计尺寸计算</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22.15</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1221.00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27045.15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4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清风漫影 </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4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清风漫影水景 </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墙面5厚z形止水钢板</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1.嵌缝材料种类：满足设计及规范要求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2.止水带材料种类：5厚z形止水钢板，插入钢筋砼100深，外露99，宽度107mm</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23.91</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308.00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7364.28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1.2厚拉丝面黑钛不锈钢折弯外包Z形止水钢板装饰线</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1.基层类型:综合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2.线条材料品种、规格、颜色：1.2厚拉丝面黑钛不锈钢，折弯宽度30，展开宽度约580mm,具体规格尺寸详见施工图纸LD-4.04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3.防护材料种类：满足设计及规范验收要求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4.清单工程量按设计尺寸水平投影长度计算</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14.25</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452.00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6441.00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1.2厚拉丝面黑钛不锈钢折弯外包Z形止水钢板装饰线1</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1.基层类型:综合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2.线条材料品种、规格、颜色：1.2厚拉丝面黑钛不锈钢，折弯宽度30，展开宽度约270mm,具体规格尺寸详见施工图纸LD-4.04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3.防护材料种类：满足设计及规范验收要求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4.清单工程量按设计尺寸水平投影长度计算</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16.86</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211.00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3557.46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墙面5厚止水钢板1</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1.嵌缝材料种类：满足设计及规范要求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2.止水带材料种类：5厚止水钢板，插入钢筋砼70深，宽度209</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308.00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6652.80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1.2厚黑钛拉丝面不锈钢折弯外包I形止水钢板装饰线1</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1.线条材料品种、规格、颜色：1.2厚拉丝面黑钛不锈钢;外包宽度30mm;具体规格尺寸详见施工图纸LD-4.04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2.防护材料种类：满足设计及规范验收要求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3.清单工程量按设计尺寸水平投影长度计算</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49.00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1058.40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3厚黑钛拉丝面不锈钢出水槽</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1.基层类型:综合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2.线条材料品种、规格、颜色：3厚黑钛拉丝面不锈钢折弯，M6膨胀螺栓固定@500，规格尺寸详见施工图纸LD-4.05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3.防护材料种类：满足设计及规范验收要求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4.清单工程量按设计尺寸水平投影长度计算</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2.97</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908.00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2696.76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1.2厚黑钛拉丝面不锈钢折弯外包止水槽装饰线1</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  线条材料品种、规格、颜色：1.2厚拉丝面黑钛不锈钢;折弯宽度30，展开宽度约360mm,具体规格尺寸详见施工图纸LD-4.05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2.防护材料种类：满足设计及规范验收要求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3.清单工程量按设计尺寸水平投影长度计算</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281.00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1770.30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1.2厚黑钛拉丝面不锈钢折弯外包止水槽装饰线2</w:t>
            </w:r>
          </w:p>
        </w:tc>
        <w:tc>
          <w:tcPr>
            <w:tcW w:w="6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1.线条材料品种、规格、颜色：1.2厚拉丝面黑钛不锈钢;折弯宽度30，展开宽度约240mm,具体规格尺寸详见施工图纸LD-4.05-A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2.防护材料种类：满足设计及规范验收要求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3.清单工程量按设计尺寸水平投影长度计算</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2.97</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187.00 </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555.39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907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不含税合计</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330179.45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15723"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4200" w:firstLineChars="210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税率：</w:t>
            </w: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bl>
    <w:p>
      <w:pPr>
        <w:tabs>
          <w:tab w:val="left" w:pos="451"/>
        </w:tabs>
        <w:bidi w:val="0"/>
        <w:jc w:val="left"/>
        <w:rPr>
          <w:rFonts w:hint="eastAsia"/>
          <w:lang w:val="en-US" w:eastAsia="zh-CN"/>
        </w:rPr>
        <w:sectPr>
          <w:pgSz w:w="16783" w:h="11850" w:orient="landscape"/>
          <w:pgMar w:top="1080" w:right="1200" w:bottom="960" w:left="1300" w:header="0" w:footer="1115" w:gutter="0"/>
          <w:pgNumType w:fmt="decimal"/>
          <w:cols w:space="720" w:num="1"/>
        </w:sectPr>
      </w:pP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val="en-US" w:eastAsia="zh-CN"/>
        </w:rPr>
        <w:t>。</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hint="eastAsia"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szCs w:val="24"/>
        </w:rPr>
      </w:pPr>
      <w:r>
        <w:rPr>
          <w:rFonts w:hint="eastAsia" w:ascii="仿宋_GB2312" w:hAnsi="宋体" w:eastAsia="仿宋_GB2312"/>
          <w:sz w:val="28"/>
          <w:szCs w:val="28"/>
        </w:rPr>
        <w:t xml:space="preserve">   </w:t>
      </w:r>
      <w:r>
        <w:rPr>
          <w:rFonts w:hint="eastAsia" w:ascii="仿宋_GB2312" w:hAnsi="宋体" w:eastAsia="仿宋_GB2312"/>
          <w:sz w:val="24"/>
          <w:szCs w:val="24"/>
        </w:rPr>
        <w:t xml:space="preserve"> </w:t>
      </w:r>
      <w:r>
        <w:rPr>
          <w:rFonts w:hint="eastAsia" w:ascii="宋体" w:hAnsi="宋体" w:cs="宋体"/>
          <w:sz w:val="24"/>
          <w:szCs w:val="24"/>
        </w:rPr>
        <w:t>本人</w:t>
      </w:r>
      <w:r>
        <w:rPr>
          <w:rFonts w:hint="eastAsia" w:ascii="宋体" w:hAnsi="宋体" w:cs="宋体"/>
          <w:sz w:val="24"/>
          <w:szCs w:val="24"/>
          <w:u w:val="single"/>
        </w:rPr>
        <w:t xml:space="preserve">            </w:t>
      </w:r>
      <w:r>
        <w:rPr>
          <w:rFonts w:hint="eastAsia" w:ascii="宋体" w:hAnsi="宋体" w:cs="宋体"/>
          <w:sz w:val="24"/>
          <w:szCs w:val="24"/>
        </w:rPr>
        <w:t>（姓名）系</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lang w:val="en-US" w:eastAsia="zh-CN"/>
        </w:rPr>
        <w:t>竞价</w:t>
      </w:r>
      <w:r>
        <w:rPr>
          <w:rFonts w:hint="eastAsia" w:ascii="宋体" w:hAnsi="宋体" w:cs="宋体"/>
          <w:sz w:val="24"/>
          <w:szCs w:val="24"/>
        </w:rPr>
        <w:t>单位名称）的法定代表人，现委托本单位人员</w:t>
      </w:r>
      <w:r>
        <w:rPr>
          <w:rFonts w:hint="eastAsia" w:ascii="宋体" w:hAnsi="宋体" w:cs="宋体"/>
          <w:sz w:val="24"/>
          <w:szCs w:val="24"/>
          <w:u w:val="single"/>
        </w:rPr>
        <w:t xml:space="preserve">            </w:t>
      </w:r>
      <w:r>
        <w:rPr>
          <w:rFonts w:hint="eastAsia" w:ascii="宋体" w:hAnsi="宋体" w:cs="宋体"/>
          <w:sz w:val="24"/>
          <w:szCs w:val="24"/>
        </w:rPr>
        <w:t>（姓名）为我方代理人。代理人根据授权，以我方名义签署、澄清、说明、补正、递交、撤回、修改</w:t>
      </w:r>
      <w:r>
        <w:rPr>
          <w:rFonts w:hint="eastAsia" w:ascii="宋体" w:hAnsi="宋体" w:cs="宋体"/>
          <w:sz w:val="24"/>
          <w:szCs w:val="24"/>
          <w:u w:val="single"/>
          <w:lang w:val="en-US" w:eastAsia="zh-CN"/>
        </w:rPr>
        <w:t xml:space="preserve">              </w:t>
      </w:r>
      <w:r>
        <w:rPr>
          <w:rFonts w:hint="eastAsia" w:ascii="宋体" w:hAnsi="宋体"/>
          <w:color w:val="auto"/>
          <w:kern w:val="0"/>
          <w:sz w:val="24"/>
          <w:szCs w:val="24"/>
          <w:u w:val="none"/>
          <w:lang w:val="en-US" w:eastAsia="zh-CN"/>
        </w:rPr>
        <w:t>竞价</w:t>
      </w:r>
      <w:r>
        <w:rPr>
          <w:rFonts w:hint="eastAsia" w:ascii="宋体" w:hAnsi="宋体" w:cs="宋体"/>
          <w:sz w:val="24"/>
          <w:szCs w:val="24"/>
        </w:rPr>
        <w:t>文件、签订合同和处理有关事宜（向有关行政监督部门投诉另行授权），其法律后果由我方承担。</w:t>
      </w:r>
    </w:p>
    <w:p>
      <w:pPr>
        <w:spacing w:line="360" w:lineRule="auto"/>
        <w:rPr>
          <w:rFonts w:ascii="宋体" w:hAnsi="宋体" w:cs="宋体"/>
          <w:sz w:val="24"/>
          <w:szCs w:val="24"/>
        </w:rPr>
      </w:pPr>
      <w:r>
        <w:rPr>
          <w:rFonts w:hint="eastAsia" w:ascii="宋体" w:hAnsi="宋体" w:cs="宋体"/>
          <w:sz w:val="24"/>
          <w:szCs w:val="24"/>
        </w:rPr>
        <w:t xml:space="preserve">    委托期限：从本授权委托书签署之日起至</w:t>
      </w:r>
      <w:r>
        <w:rPr>
          <w:rFonts w:hint="eastAsia" w:ascii="宋体" w:hAnsi="宋体" w:cs="宋体"/>
          <w:sz w:val="24"/>
          <w:szCs w:val="24"/>
          <w:lang w:val="en-US" w:eastAsia="zh-CN"/>
        </w:rPr>
        <w:t>竞价</w:t>
      </w:r>
      <w:r>
        <w:rPr>
          <w:rFonts w:hint="eastAsia" w:ascii="宋体" w:hAnsi="宋体" w:cs="宋体"/>
          <w:sz w:val="24"/>
          <w:szCs w:val="24"/>
        </w:rPr>
        <w:t>有效期结束为止。</w:t>
      </w:r>
    </w:p>
    <w:p>
      <w:pPr>
        <w:spacing w:line="360" w:lineRule="auto"/>
        <w:rPr>
          <w:rFonts w:ascii="宋体" w:hAnsi="宋体" w:cs="宋体"/>
          <w:sz w:val="24"/>
          <w:szCs w:val="24"/>
        </w:rPr>
      </w:pPr>
      <w:r>
        <w:rPr>
          <w:rFonts w:hint="eastAsia" w:ascii="宋体" w:hAnsi="宋体" w:cs="宋体"/>
          <w:sz w:val="24"/>
          <w:szCs w:val="24"/>
        </w:rPr>
        <w:t xml:space="preserve">    代理人无转委托权。</w:t>
      </w:r>
    </w:p>
    <w:p>
      <w:pPr>
        <w:spacing w:line="360" w:lineRule="auto"/>
        <w:rPr>
          <w:rFonts w:ascii="宋体" w:hAnsi="宋体" w:cs="宋体"/>
          <w:sz w:val="24"/>
          <w:szCs w:val="24"/>
        </w:rPr>
      </w:pPr>
    </w:p>
    <w:p>
      <w:pPr>
        <w:spacing w:line="360" w:lineRule="auto"/>
        <w:rPr>
          <w:rFonts w:ascii="宋体" w:hAnsi="宋体" w:cs="宋体"/>
          <w:b/>
          <w:bCs/>
          <w:color w:val="FF0000"/>
          <w:sz w:val="24"/>
          <w:szCs w:val="24"/>
        </w:rPr>
      </w:pPr>
      <w:r>
        <w:rPr>
          <w:rFonts w:hint="eastAsia" w:ascii="宋体" w:hAnsi="宋体" w:cs="宋体"/>
          <w:sz w:val="24"/>
          <w:szCs w:val="24"/>
        </w:rPr>
        <w:t xml:space="preserve">  </w:t>
      </w:r>
      <w:r>
        <w:rPr>
          <w:rFonts w:hint="eastAsia" w:ascii="宋体" w:hAnsi="宋体" w:cs="宋体"/>
          <w:color w:val="FF0000"/>
          <w:sz w:val="24"/>
          <w:szCs w:val="24"/>
        </w:rPr>
        <w:t xml:space="preserve">  </w:t>
      </w:r>
      <w:r>
        <w:rPr>
          <w:rFonts w:hint="eastAsia" w:ascii="宋体" w:hAnsi="宋体" w:cs="宋体"/>
          <w:b/>
          <w:bCs/>
          <w:color w:val="auto"/>
          <w:sz w:val="24"/>
          <w:szCs w:val="24"/>
          <w:lang w:val="en-US" w:eastAsia="zh-CN"/>
        </w:rPr>
        <w:t>后</w:t>
      </w:r>
      <w:r>
        <w:rPr>
          <w:rFonts w:hint="eastAsia" w:ascii="宋体" w:hAnsi="宋体" w:cs="宋体"/>
          <w:b/>
          <w:bCs/>
          <w:color w:val="auto"/>
          <w:sz w:val="24"/>
          <w:szCs w:val="24"/>
        </w:rPr>
        <w:t>附：</w:t>
      </w:r>
      <w:r>
        <w:rPr>
          <w:rFonts w:hint="eastAsia" w:ascii="宋体" w:hAnsi="宋体" w:cs="宋体"/>
          <w:b/>
          <w:bCs/>
          <w:color w:val="auto"/>
          <w:sz w:val="24"/>
          <w:szCs w:val="24"/>
          <w:lang w:val="en-US" w:eastAsia="zh-CN"/>
        </w:rPr>
        <w:t>1、</w:t>
      </w:r>
      <w:r>
        <w:rPr>
          <w:rFonts w:hint="eastAsia" w:ascii="宋体" w:hAnsi="宋体" w:cs="宋体"/>
          <w:b/>
          <w:bCs/>
          <w:color w:val="auto"/>
          <w:sz w:val="24"/>
          <w:szCs w:val="24"/>
        </w:rPr>
        <w:t>法定代表人身份证复印件</w:t>
      </w:r>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2、</w:t>
      </w:r>
      <w:r>
        <w:rPr>
          <w:rFonts w:hint="eastAsia" w:ascii="宋体" w:hAnsi="宋体" w:cs="宋体"/>
          <w:b/>
          <w:bCs/>
          <w:color w:val="auto"/>
          <w:sz w:val="24"/>
          <w:szCs w:val="24"/>
        </w:rPr>
        <w:t>授权委托人身份证复印件</w:t>
      </w:r>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3、营业执照。上述资料</w:t>
      </w:r>
      <w:r>
        <w:rPr>
          <w:rFonts w:hint="eastAsia" w:ascii="宋体" w:hAnsi="宋体" w:cs="宋体"/>
          <w:b/>
          <w:bCs/>
          <w:color w:val="auto"/>
          <w:sz w:val="24"/>
          <w:szCs w:val="24"/>
        </w:rPr>
        <w:t>均</w:t>
      </w:r>
      <w:r>
        <w:rPr>
          <w:rFonts w:hint="eastAsia" w:ascii="宋体" w:hAnsi="宋体" w:cs="宋体"/>
          <w:b/>
          <w:bCs/>
          <w:color w:val="auto"/>
          <w:sz w:val="24"/>
          <w:szCs w:val="24"/>
          <w:lang w:val="en-US" w:eastAsia="zh-CN"/>
        </w:rPr>
        <w:t>须</w:t>
      </w:r>
      <w:r>
        <w:rPr>
          <w:rFonts w:hint="eastAsia" w:ascii="宋体" w:hAnsi="宋体" w:cs="宋体"/>
          <w:b/>
          <w:bCs/>
          <w:color w:val="auto"/>
          <w:sz w:val="24"/>
          <w:szCs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282613287"/>
      <w:bookmarkStart w:id="9" w:name="_Toc152748104"/>
      <w:bookmarkStart w:id="10" w:name="_Toc138581133"/>
      <w:bookmarkStart w:id="11" w:name="_Toc156059747"/>
      <w:bookmarkStart w:id="12" w:name="_Toc138581214"/>
      <w:bookmarkStart w:id="13" w:name="_Toc134953396"/>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4"/>
        <w:spacing w:line="580" w:lineRule="exact"/>
        <w:ind w:left="0" w:leftChars="0" w:firstLine="0" w:firstLineChars="0"/>
        <w:rPr>
          <w:rFonts w:ascii="方正小标宋简体" w:hAnsi="宋体" w:eastAsia="方正小标宋简体"/>
          <w:color w:val="0D0D0D"/>
          <w:sz w:val="44"/>
          <w:szCs w:val="44"/>
        </w:rPr>
      </w:pPr>
    </w:p>
    <w:p>
      <w:pPr>
        <w:pStyle w:val="4"/>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4"/>
        <w:spacing w:after="0" w:line="500" w:lineRule="exact"/>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hAnsi="宋体"/>
          <w:color w:val="0D0D0D"/>
          <w:sz w:val="24"/>
        </w:rPr>
        <w:t xml:space="preserve"> </w:t>
      </w:r>
    </w:p>
    <w:p>
      <w:pPr>
        <w:pStyle w:val="4"/>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hAnsi="宋体"/>
          <w:color w:val="0D0D0D"/>
          <w:sz w:val="24"/>
          <w:u w:val="single"/>
          <w:lang w:val="en-US" w:eastAsia="zh-CN"/>
        </w:rPr>
        <w:t xml:space="preserve">                           </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4"/>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4"/>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4"/>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4"/>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4"/>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4"/>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3"/>
        <w:rPr>
          <w:rFonts w:hint="eastAsia"/>
          <w:lang w:val="en-US" w:eastAsia="zh-CN"/>
        </w:rPr>
      </w:pPr>
    </w:p>
    <w:p>
      <w:pPr>
        <w:rPr>
          <w:rFonts w:hint="eastAsia"/>
          <w:lang w:val="en-US" w:eastAsia="zh-CN"/>
        </w:rPr>
      </w:pPr>
    </w:p>
    <w:p>
      <w:pPr>
        <w:rPr>
          <w:rFonts w:hint="eastAsia"/>
          <w:lang w:val="en-US" w:eastAsia="zh-CN"/>
        </w:rPr>
      </w:pPr>
    </w:p>
    <w:p>
      <w:pPr>
        <w:pStyle w:val="3"/>
        <w:rPr>
          <w:rFonts w:hint="eastAsia" w:ascii="宋体" w:hAnsi="宋体" w:cs="Times New Roman"/>
          <w:b/>
          <w:bCs/>
          <w:color w:val="auto"/>
          <w:sz w:val="32"/>
          <w:szCs w:val="32"/>
          <w:lang w:val="en-US" w:eastAsia="zh-CN"/>
        </w:rPr>
      </w:pPr>
      <w:r>
        <w:rPr>
          <w:rFonts w:hint="eastAsia"/>
          <w:lang w:val="en-US" w:eastAsia="zh-CN"/>
        </w:rPr>
        <w:t>附件5</w:t>
      </w:r>
    </w:p>
    <w:p>
      <w:pPr>
        <w:spacing w:line="520" w:lineRule="exact"/>
        <w:ind w:firstLine="643" w:firstLineChars="200"/>
        <w:jc w:val="center"/>
        <w:rPr>
          <w:rFonts w:hint="eastAsia" w:ascii="宋体" w:hAnsi="宋体" w:cs="Times New Roman"/>
          <w:b/>
          <w:bCs/>
          <w:color w:val="FF0000"/>
          <w:sz w:val="32"/>
          <w:szCs w:val="32"/>
          <w:lang w:val="en-US" w:eastAsia="zh-CN"/>
        </w:rPr>
      </w:pPr>
      <w:r>
        <w:rPr>
          <w:rFonts w:hint="eastAsia" w:ascii="宋体" w:hAnsi="宋体" w:cs="Times New Roman"/>
          <w:b/>
          <w:bCs/>
          <w:color w:val="FF0000"/>
          <w:sz w:val="32"/>
          <w:szCs w:val="32"/>
          <w:lang w:val="en-US" w:eastAsia="zh-CN"/>
        </w:rPr>
        <w:t>供应商需提供1个自2021年1月1日以来至今（含2021 年1月1日）10万以上的钢构、小品类采购相关业绩证明（须提供合同，业绩时间以合同签订时间为准，若合同文件无法反映工程合同金额须提供业主证明或结算资料等复印件）</w:t>
      </w:r>
    </w:p>
    <w:p>
      <w:pPr>
        <w:spacing w:line="520" w:lineRule="exact"/>
        <w:ind w:firstLine="482" w:firstLineChars="200"/>
        <w:jc w:val="cente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Calibri" w:hAnsi="Calibri" w:eastAsia="宋体" w:cs="Times New Roman"/>
          <w:kern w:val="2"/>
          <w:sz w:val="21"/>
          <w:szCs w:val="24"/>
          <w:lang w:val="en-US" w:eastAsia="zh-CN" w:bidi="ar-SA"/>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pPr>
        <w:pStyle w:val="3"/>
        <w:jc w:val="left"/>
        <w:rPr>
          <w:rFonts w:hint="eastAsia" w:ascii="Calibri" w:hAnsi="Calibri" w:eastAsia="宋体" w:cs="Times New Roman"/>
          <w:kern w:val="2"/>
          <w:sz w:val="21"/>
          <w:szCs w:val="24"/>
          <w:lang w:val="en-US" w:eastAsia="zh-CN" w:bidi="ar-SA"/>
        </w:rPr>
      </w:pPr>
    </w:p>
    <w:p>
      <w:pPr>
        <w:pStyle w:val="3"/>
        <w:jc w:val="left"/>
        <w:rPr>
          <w:rFonts w:hint="eastAsia" w:ascii="Calibri" w:hAnsi="Calibri" w:eastAsia="宋体" w:cs="Times New Roman"/>
          <w:kern w:val="2"/>
          <w:sz w:val="21"/>
          <w:szCs w:val="24"/>
          <w:lang w:val="en-US" w:eastAsia="zh-CN" w:bidi="ar-SA"/>
        </w:rPr>
      </w:pPr>
    </w:p>
    <w:p>
      <w:pPr>
        <w:pStyle w:val="3"/>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pStyle w:val="3"/>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1DE8788-9883-456B-9524-0066BE2901C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281F3C8C-601A-4EDB-A84B-4D175577F498}"/>
  </w:font>
  <w:font w:name="仿宋_GB2312">
    <w:altName w:val="仿宋"/>
    <w:panose1 w:val="02010609030101010101"/>
    <w:charset w:val="86"/>
    <w:family w:val="modern"/>
    <w:pitch w:val="default"/>
    <w:sig w:usb0="00000000" w:usb1="00000000" w:usb2="00000000" w:usb3="00000000" w:csb0="00040000" w:csb1="00000000"/>
    <w:embedRegular r:id="rId3" w:fontKey="{E018AC07-AC0F-491A-BF78-433DE93EAE14}"/>
  </w:font>
  <w:font w:name="方正小标宋简体">
    <w:panose1 w:val="02000000000000000000"/>
    <w:charset w:val="86"/>
    <w:family w:val="script"/>
    <w:pitch w:val="default"/>
    <w:sig w:usb0="00000001" w:usb1="08000000" w:usb2="00000000" w:usb3="00000000" w:csb0="00040000" w:csb1="00000000"/>
    <w:embedRegular r:id="rId4" w:fontKey="{C64E8468-F2BC-46C2-B7AA-29FEADFB23BC}"/>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1NDVlYTVjMjk1YTRkMzY4M2MxMmZhNDAzZjg0YjgifQ=="/>
  </w:docVars>
  <w:rsids>
    <w:rsidRoot w:val="00000000"/>
    <w:rsid w:val="000E5D71"/>
    <w:rsid w:val="00296707"/>
    <w:rsid w:val="007B4A44"/>
    <w:rsid w:val="00D90139"/>
    <w:rsid w:val="015A40AD"/>
    <w:rsid w:val="01DD59FB"/>
    <w:rsid w:val="0314369E"/>
    <w:rsid w:val="037A2EB5"/>
    <w:rsid w:val="038A7E04"/>
    <w:rsid w:val="03A367D0"/>
    <w:rsid w:val="03EA08A3"/>
    <w:rsid w:val="045F4DED"/>
    <w:rsid w:val="04602913"/>
    <w:rsid w:val="04B30588"/>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B0C7351"/>
    <w:rsid w:val="0B220922"/>
    <w:rsid w:val="0BF7590B"/>
    <w:rsid w:val="0C61547A"/>
    <w:rsid w:val="0C684A5B"/>
    <w:rsid w:val="0C7E602C"/>
    <w:rsid w:val="0D045D48"/>
    <w:rsid w:val="0D3E064B"/>
    <w:rsid w:val="0D431C09"/>
    <w:rsid w:val="0D893B27"/>
    <w:rsid w:val="0D9627B3"/>
    <w:rsid w:val="0EA904C1"/>
    <w:rsid w:val="0ECA158C"/>
    <w:rsid w:val="0F152C78"/>
    <w:rsid w:val="0F16079E"/>
    <w:rsid w:val="0F44355D"/>
    <w:rsid w:val="0F475870"/>
    <w:rsid w:val="0F6310DF"/>
    <w:rsid w:val="0F9B0CA3"/>
    <w:rsid w:val="10263541"/>
    <w:rsid w:val="10534452"/>
    <w:rsid w:val="10620F9A"/>
    <w:rsid w:val="10FC5772"/>
    <w:rsid w:val="11036B00"/>
    <w:rsid w:val="115832F0"/>
    <w:rsid w:val="11B9690A"/>
    <w:rsid w:val="11E608FC"/>
    <w:rsid w:val="11EC57E6"/>
    <w:rsid w:val="1232769D"/>
    <w:rsid w:val="12687563"/>
    <w:rsid w:val="126B20EE"/>
    <w:rsid w:val="12F901BB"/>
    <w:rsid w:val="135F30E0"/>
    <w:rsid w:val="1380268A"/>
    <w:rsid w:val="13BF1404"/>
    <w:rsid w:val="140C03C2"/>
    <w:rsid w:val="140E7C96"/>
    <w:rsid w:val="14151024"/>
    <w:rsid w:val="141A488D"/>
    <w:rsid w:val="145F4995"/>
    <w:rsid w:val="152943BF"/>
    <w:rsid w:val="156264EB"/>
    <w:rsid w:val="160C6457"/>
    <w:rsid w:val="16E96798"/>
    <w:rsid w:val="17444112"/>
    <w:rsid w:val="17705F66"/>
    <w:rsid w:val="17726BA9"/>
    <w:rsid w:val="17B3510D"/>
    <w:rsid w:val="17F84A4C"/>
    <w:rsid w:val="180A4C18"/>
    <w:rsid w:val="18252FD3"/>
    <w:rsid w:val="18DA45EA"/>
    <w:rsid w:val="19151AC7"/>
    <w:rsid w:val="1A2969D5"/>
    <w:rsid w:val="1A906615"/>
    <w:rsid w:val="1B0A3EAC"/>
    <w:rsid w:val="1B6E36DC"/>
    <w:rsid w:val="1B9709BC"/>
    <w:rsid w:val="1BB76DDC"/>
    <w:rsid w:val="1C7A05BE"/>
    <w:rsid w:val="1D5F77B4"/>
    <w:rsid w:val="1DE53AF9"/>
    <w:rsid w:val="1DFB572F"/>
    <w:rsid w:val="1ED61CF8"/>
    <w:rsid w:val="1F51312D"/>
    <w:rsid w:val="1F7F5714"/>
    <w:rsid w:val="1FC81641"/>
    <w:rsid w:val="1FE8583F"/>
    <w:rsid w:val="20062169"/>
    <w:rsid w:val="2020147D"/>
    <w:rsid w:val="20AA080C"/>
    <w:rsid w:val="210B3144"/>
    <w:rsid w:val="212C521A"/>
    <w:rsid w:val="2133507B"/>
    <w:rsid w:val="21AB1252"/>
    <w:rsid w:val="21F81FCB"/>
    <w:rsid w:val="22010E3A"/>
    <w:rsid w:val="22714212"/>
    <w:rsid w:val="22941CAE"/>
    <w:rsid w:val="22A85759"/>
    <w:rsid w:val="22DD18A7"/>
    <w:rsid w:val="23952182"/>
    <w:rsid w:val="2423153B"/>
    <w:rsid w:val="245051B0"/>
    <w:rsid w:val="2462251A"/>
    <w:rsid w:val="24C148B0"/>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3917F2"/>
    <w:rsid w:val="29883BEF"/>
    <w:rsid w:val="29BB3FC4"/>
    <w:rsid w:val="29C95561"/>
    <w:rsid w:val="2AAB228B"/>
    <w:rsid w:val="2AF7102C"/>
    <w:rsid w:val="2B97636B"/>
    <w:rsid w:val="2C6E531E"/>
    <w:rsid w:val="2C82551C"/>
    <w:rsid w:val="2C8903AA"/>
    <w:rsid w:val="2C893099"/>
    <w:rsid w:val="2CAB0320"/>
    <w:rsid w:val="2CC3566A"/>
    <w:rsid w:val="2CE43832"/>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0F3573"/>
    <w:rsid w:val="31271F3F"/>
    <w:rsid w:val="31A43590"/>
    <w:rsid w:val="31F369F1"/>
    <w:rsid w:val="329068A4"/>
    <w:rsid w:val="32C043F9"/>
    <w:rsid w:val="32EC51EE"/>
    <w:rsid w:val="32FE01FE"/>
    <w:rsid w:val="33DA14EB"/>
    <w:rsid w:val="3437693D"/>
    <w:rsid w:val="34713BFD"/>
    <w:rsid w:val="34CE72A2"/>
    <w:rsid w:val="34D128EE"/>
    <w:rsid w:val="355C3E01"/>
    <w:rsid w:val="359A7184"/>
    <w:rsid w:val="35BE10C4"/>
    <w:rsid w:val="36B10C29"/>
    <w:rsid w:val="379320DC"/>
    <w:rsid w:val="37D20E57"/>
    <w:rsid w:val="384F70AD"/>
    <w:rsid w:val="385278E2"/>
    <w:rsid w:val="3878269F"/>
    <w:rsid w:val="38912AC0"/>
    <w:rsid w:val="389C3213"/>
    <w:rsid w:val="38ED3A6E"/>
    <w:rsid w:val="38FD0155"/>
    <w:rsid w:val="39292CF8"/>
    <w:rsid w:val="39581830"/>
    <w:rsid w:val="39E9692C"/>
    <w:rsid w:val="3A157721"/>
    <w:rsid w:val="3AA7481D"/>
    <w:rsid w:val="3B2832E2"/>
    <w:rsid w:val="3B4200A1"/>
    <w:rsid w:val="3B4A33FA"/>
    <w:rsid w:val="3B7F452C"/>
    <w:rsid w:val="3BA174BE"/>
    <w:rsid w:val="3BD038FF"/>
    <w:rsid w:val="3C1F4887"/>
    <w:rsid w:val="3C236125"/>
    <w:rsid w:val="3C4F6F1A"/>
    <w:rsid w:val="3CB66F99"/>
    <w:rsid w:val="3CD613E9"/>
    <w:rsid w:val="3D145A6E"/>
    <w:rsid w:val="3D6417AF"/>
    <w:rsid w:val="3D762284"/>
    <w:rsid w:val="3DA235CE"/>
    <w:rsid w:val="3DAC3EF8"/>
    <w:rsid w:val="3DB66B25"/>
    <w:rsid w:val="3DE80316"/>
    <w:rsid w:val="3EDD3FE3"/>
    <w:rsid w:val="3F172887"/>
    <w:rsid w:val="3F6F51DD"/>
    <w:rsid w:val="405014B2"/>
    <w:rsid w:val="40501DC1"/>
    <w:rsid w:val="413466DE"/>
    <w:rsid w:val="415F7756"/>
    <w:rsid w:val="41A91D47"/>
    <w:rsid w:val="41B63597"/>
    <w:rsid w:val="4214206C"/>
    <w:rsid w:val="42366486"/>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373210"/>
    <w:rsid w:val="49A14B2D"/>
    <w:rsid w:val="49E54A1A"/>
    <w:rsid w:val="4A275032"/>
    <w:rsid w:val="4A3459A1"/>
    <w:rsid w:val="4A3D2AA8"/>
    <w:rsid w:val="4A6C0C97"/>
    <w:rsid w:val="4A954692"/>
    <w:rsid w:val="4AA80403"/>
    <w:rsid w:val="4B3317B5"/>
    <w:rsid w:val="4B4E4840"/>
    <w:rsid w:val="4C3A6B73"/>
    <w:rsid w:val="4CEF795D"/>
    <w:rsid w:val="4CF03E01"/>
    <w:rsid w:val="4D0F1DAD"/>
    <w:rsid w:val="4D281694"/>
    <w:rsid w:val="4DB841F3"/>
    <w:rsid w:val="4DD728CB"/>
    <w:rsid w:val="4DED7995"/>
    <w:rsid w:val="4E345F70"/>
    <w:rsid w:val="4E4D5283"/>
    <w:rsid w:val="4E616639"/>
    <w:rsid w:val="4EB72315"/>
    <w:rsid w:val="4ED60DD5"/>
    <w:rsid w:val="4EDE7C89"/>
    <w:rsid w:val="4F005E52"/>
    <w:rsid w:val="503F29AA"/>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307AE6"/>
    <w:rsid w:val="555E1B24"/>
    <w:rsid w:val="558150F5"/>
    <w:rsid w:val="55A7171D"/>
    <w:rsid w:val="56DC53F6"/>
    <w:rsid w:val="56FC7846"/>
    <w:rsid w:val="571D6CF2"/>
    <w:rsid w:val="57E9601D"/>
    <w:rsid w:val="580544D9"/>
    <w:rsid w:val="58D345D7"/>
    <w:rsid w:val="590D1897"/>
    <w:rsid w:val="59D81D4B"/>
    <w:rsid w:val="5A080E22"/>
    <w:rsid w:val="5A8042EB"/>
    <w:rsid w:val="5AB04A47"/>
    <w:rsid w:val="5C71038F"/>
    <w:rsid w:val="5C78171D"/>
    <w:rsid w:val="5C8E3FF5"/>
    <w:rsid w:val="5CD64696"/>
    <w:rsid w:val="5D443CF5"/>
    <w:rsid w:val="5DD92690"/>
    <w:rsid w:val="5DF919EB"/>
    <w:rsid w:val="5DFE7EEA"/>
    <w:rsid w:val="5E604B5F"/>
    <w:rsid w:val="5E6C57F0"/>
    <w:rsid w:val="5EDA046D"/>
    <w:rsid w:val="5EFC4888"/>
    <w:rsid w:val="5F656C34"/>
    <w:rsid w:val="5FB46F10"/>
    <w:rsid w:val="5FD24E2C"/>
    <w:rsid w:val="5FF13CC0"/>
    <w:rsid w:val="601D5B39"/>
    <w:rsid w:val="606D6DE0"/>
    <w:rsid w:val="60A26329"/>
    <w:rsid w:val="613D1187"/>
    <w:rsid w:val="6155035D"/>
    <w:rsid w:val="616B161C"/>
    <w:rsid w:val="62395615"/>
    <w:rsid w:val="624916BE"/>
    <w:rsid w:val="62976675"/>
    <w:rsid w:val="62A74B0A"/>
    <w:rsid w:val="62C92CD3"/>
    <w:rsid w:val="62E00FDE"/>
    <w:rsid w:val="63141A74"/>
    <w:rsid w:val="635307EE"/>
    <w:rsid w:val="638B00E1"/>
    <w:rsid w:val="63927568"/>
    <w:rsid w:val="63A8305A"/>
    <w:rsid w:val="63BA6ABF"/>
    <w:rsid w:val="63F0603D"/>
    <w:rsid w:val="642F3009"/>
    <w:rsid w:val="644C6694"/>
    <w:rsid w:val="647C54E3"/>
    <w:rsid w:val="64874BF3"/>
    <w:rsid w:val="64EC4A56"/>
    <w:rsid w:val="64F63B27"/>
    <w:rsid w:val="650049A6"/>
    <w:rsid w:val="65072E52"/>
    <w:rsid w:val="654900FB"/>
    <w:rsid w:val="65936056"/>
    <w:rsid w:val="65AC2438"/>
    <w:rsid w:val="661A55F3"/>
    <w:rsid w:val="66344907"/>
    <w:rsid w:val="6659497C"/>
    <w:rsid w:val="66CF208D"/>
    <w:rsid w:val="66E80E2A"/>
    <w:rsid w:val="67EC3C77"/>
    <w:rsid w:val="68060525"/>
    <w:rsid w:val="681F15E7"/>
    <w:rsid w:val="684E6D8B"/>
    <w:rsid w:val="68C857DA"/>
    <w:rsid w:val="692E7D33"/>
    <w:rsid w:val="6A7E25F5"/>
    <w:rsid w:val="6A852C01"/>
    <w:rsid w:val="6A910658"/>
    <w:rsid w:val="6AB26742"/>
    <w:rsid w:val="6AB4431C"/>
    <w:rsid w:val="6ABA1153"/>
    <w:rsid w:val="6ACD7AA4"/>
    <w:rsid w:val="6AD20B92"/>
    <w:rsid w:val="6B1940CB"/>
    <w:rsid w:val="6BFF7183"/>
    <w:rsid w:val="6CC22541"/>
    <w:rsid w:val="6CE07597"/>
    <w:rsid w:val="6CF00B7C"/>
    <w:rsid w:val="6CF50BD8"/>
    <w:rsid w:val="6D196605"/>
    <w:rsid w:val="6D1C0597"/>
    <w:rsid w:val="6D6C0E2A"/>
    <w:rsid w:val="6DA02882"/>
    <w:rsid w:val="6DCF52C7"/>
    <w:rsid w:val="6DFB21AE"/>
    <w:rsid w:val="6E0252EB"/>
    <w:rsid w:val="6E160D96"/>
    <w:rsid w:val="6E3269D7"/>
    <w:rsid w:val="6E623FDB"/>
    <w:rsid w:val="6E9C5E15"/>
    <w:rsid w:val="6F15104E"/>
    <w:rsid w:val="6F5E47A3"/>
    <w:rsid w:val="703B4AAA"/>
    <w:rsid w:val="70480FAF"/>
    <w:rsid w:val="70796E02"/>
    <w:rsid w:val="70B908CA"/>
    <w:rsid w:val="710B44B6"/>
    <w:rsid w:val="710B6BAC"/>
    <w:rsid w:val="717402AD"/>
    <w:rsid w:val="71BC67C6"/>
    <w:rsid w:val="72964253"/>
    <w:rsid w:val="72C05B3A"/>
    <w:rsid w:val="73A330CC"/>
    <w:rsid w:val="73B9638B"/>
    <w:rsid w:val="73D2575F"/>
    <w:rsid w:val="7416389E"/>
    <w:rsid w:val="748C0004"/>
    <w:rsid w:val="74D44B0B"/>
    <w:rsid w:val="74D74BBC"/>
    <w:rsid w:val="74FC2045"/>
    <w:rsid w:val="75355403"/>
    <w:rsid w:val="765C57B4"/>
    <w:rsid w:val="768F43A1"/>
    <w:rsid w:val="77974CF6"/>
    <w:rsid w:val="78625F6B"/>
    <w:rsid w:val="78830352"/>
    <w:rsid w:val="78A31478"/>
    <w:rsid w:val="78A5551D"/>
    <w:rsid w:val="78FD502C"/>
    <w:rsid w:val="793E41EE"/>
    <w:rsid w:val="79A454A8"/>
    <w:rsid w:val="7ACD45C5"/>
    <w:rsid w:val="7AFB1A3F"/>
    <w:rsid w:val="7B2A3852"/>
    <w:rsid w:val="7B4004BF"/>
    <w:rsid w:val="7B673E15"/>
    <w:rsid w:val="7B851222"/>
    <w:rsid w:val="7B9F061D"/>
    <w:rsid w:val="7CA83501"/>
    <w:rsid w:val="7D9F4904"/>
    <w:rsid w:val="7DCF4ABD"/>
    <w:rsid w:val="7E584AB3"/>
    <w:rsid w:val="7E9417F3"/>
    <w:rsid w:val="7FAB3A34"/>
    <w:rsid w:val="7FC95C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Normal Indent"/>
    <w:basedOn w:val="1"/>
    <w:autoRedefine/>
    <w:qFormat/>
    <w:uiPriority w:val="0"/>
    <w:pPr>
      <w:widowControl/>
      <w:ind w:firstLine="420"/>
      <w:jc w:val="left"/>
    </w:pPr>
    <w:rPr>
      <w:kern w:val="0"/>
      <w:sz w:val="20"/>
      <w:szCs w:val="20"/>
    </w:rPr>
  </w:style>
  <w:style w:type="paragraph" w:styleId="3">
    <w:name w:val="Body Text"/>
    <w:basedOn w:val="1"/>
    <w:next w:val="1"/>
    <w:autoRedefine/>
    <w:qFormat/>
    <w:uiPriority w:val="0"/>
    <w:pPr>
      <w:suppressAutoHyphens/>
      <w:spacing w:after="120"/>
    </w:pPr>
    <w:rPr>
      <w:kern w:val="1"/>
      <w:szCs w:val="20"/>
      <w:lang w:eastAsia="ar-SA"/>
    </w:rPr>
  </w:style>
  <w:style w:type="paragraph" w:styleId="4">
    <w:name w:val="Body Text Indent"/>
    <w:basedOn w:val="1"/>
    <w:next w:val="1"/>
    <w:autoRedefine/>
    <w:qFormat/>
    <w:uiPriority w:val="0"/>
    <w:pPr>
      <w:spacing w:line="500" w:lineRule="exact"/>
      <w:ind w:firstLine="560" w:firstLineChars="200"/>
    </w:pPr>
    <w:rPr>
      <w:sz w:val="28"/>
    </w:rPr>
  </w:style>
  <w:style w:type="paragraph" w:styleId="5">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0">
    <w:name w:val="Body Text First Indent 2"/>
    <w:basedOn w:val="4"/>
    <w:autoRedefine/>
    <w:qFormat/>
    <w:uiPriority w:val="0"/>
    <w:pPr>
      <w:ind w:firstLine="200" w:firstLineChars="200"/>
    </w:pPr>
  </w:style>
  <w:style w:type="character" w:styleId="13">
    <w:name w:val="page number"/>
    <w:basedOn w:val="14"/>
    <w:autoRedefine/>
    <w:qFormat/>
    <w:uiPriority w:val="0"/>
  </w:style>
  <w:style w:type="character" w:customStyle="1" w:styleId="14">
    <w:name w:val="默认段落字体1"/>
    <w:autoRedefine/>
    <w:qFormat/>
    <w:uiPriority w:val="0"/>
  </w:style>
  <w:style w:type="character" w:customStyle="1" w:styleId="15">
    <w:name w:val="font71"/>
    <w:basedOn w:val="12"/>
    <w:autoRedefine/>
    <w:qFormat/>
    <w:uiPriority w:val="0"/>
    <w:rPr>
      <w:rFonts w:hint="eastAsia" w:ascii="宋体" w:hAnsi="宋体" w:eastAsia="宋体" w:cs="宋体"/>
      <w:color w:val="000000"/>
      <w:sz w:val="24"/>
      <w:szCs w:val="24"/>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9572</Words>
  <Characters>11118</Characters>
  <Lines>0</Lines>
  <Paragraphs>0</Paragraphs>
  <TotalTime>2</TotalTime>
  <ScaleCrop>false</ScaleCrop>
  <LinksUpToDate>false</LinksUpToDate>
  <CharactersWithSpaces>12383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WPS_1476863305</cp:lastModifiedBy>
  <cp:lastPrinted>2023-06-09T07:40:00Z</cp:lastPrinted>
  <dcterms:modified xsi:type="dcterms:W3CDTF">2024-05-31T01:30:28Z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commondata">
    <vt:lpwstr>eyJoZGlkIjoiOGE0YWM2YTgzNDZmMDI4NzlmYmU4NWQ2ZDE5YmFmY2UifQ==</vt:lpwstr>
  </property>
  <property fmtid="{D5CDD505-2E9C-101B-9397-08002B2CF9AE}" pid="4" name="ICV">
    <vt:lpwstr>F07530BA3E7642C9ABEBCAC7661AD324_13</vt:lpwstr>
  </property>
</Properties>
</file>