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城投建工、市政公司</w:t>
      </w:r>
      <w:r>
        <w:rPr>
          <w:rFonts w:hint="eastAsia" w:ascii="宋体" w:hAnsi="宋体"/>
          <w:color w:val="000000"/>
          <w:sz w:val="24"/>
          <w:u w:val="single"/>
          <w:lang w:val="en-US" w:eastAsia="zh-CN"/>
        </w:rPr>
        <w:t xml:space="preserve">2024年6月-2025年5月防暑药品采购 </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bCs w:val="0"/>
                <w:color w:val="000000"/>
                <w:szCs w:val="21"/>
                <w:lang w:eastAsia="zh-CN"/>
              </w:rPr>
              <w:t>城投建工、市政公司</w:t>
            </w:r>
            <w:r>
              <w:rPr>
                <w:rFonts w:hint="eastAsia" w:ascii="宋体" w:hAnsi="宋体"/>
                <w:b/>
                <w:bCs w:val="0"/>
                <w:color w:val="000000"/>
                <w:szCs w:val="21"/>
                <w:lang w:val="en-US" w:eastAsia="zh-CN"/>
              </w:rPr>
              <w:t>2024年6月-2025年5月防暑药品采购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auto"/>
                <w:szCs w:val="21"/>
                <w:lang w:val="en-US" w:eastAsia="zh-CN"/>
              </w:rPr>
              <w:t>雅安城投建筑工程有限公司、雅安市市政建设工程有限公司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eastAsia="宋体"/>
                <w:b w:val="0"/>
                <w:bCs/>
                <w:color w:val="000000"/>
                <w:szCs w:val="21"/>
                <w:lang w:eastAsia="zh-CN"/>
              </w:rPr>
            </w:pPr>
            <w:r>
              <w:rPr>
                <w:rFonts w:hint="eastAsia" w:ascii="宋体" w:hAnsi="宋体"/>
                <w:b w:val="0"/>
                <w:bCs/>
                <w:color w:val="000000"/>
                <w:szCs w:val="21"/>
                <w:lang w:eastAsia="zh-CN"/>
              </w:rPr>
              <w:t>周工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18283563320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eastAsia="宋体"/>
                <w:b w:val="0"/>
                <w:bCs/>
                <w:color w:val="000000"/>
                <w:szCs w:val="21"/>
                <w:lang w:eastAsia="zh-CN"/>
              </w:rPr>
            </w:pPr>
            <w:r>
              <w:rPr>
                <w:rFonts w:hint="eastAsia" w:ascii="宋体" w:hAnsi="宋体"/>
                <w:b w:val="0"/>
                <w:bCs/>
                <w:color w:val="000000"/>
                <w:szCs w:val="21"/>
                <w:lang w:eastAsia="zh-CN"/>
              </w:rPr>
              <w:t>城投建工、市政公司各项目、</w:t>
            </w:r>
            <w:r>
              <w:rPr>
                <w:rFonts w:hint="eastAsia" w:ascii="宋体" w:hAnsi="宋体"/>
                <w:b w:val="0"/>
                <w:bCs/>
                <w:color w:val="000000"/>
                <w:szCs w:val="21"/>
                <w:lang w:val="en-US" w:eastAsia="zh-CN"/>
              </w:rPr>
              <w:t>各部门</w:t>
            </w:r>
            <w:r>
              <w:rPr>
                <w:rFonts w:hint="eastAsia" w:ascii="宋体" w:hAnsi="宋体"/>
                <w:b w:val="0"/>
                <w:bCs/>
                <w:color w:val="000000"/>
                <w:szCs w:val="21"/>
                <w:lang w:eastAsia="zh-CN"/>
              </w:rPr>
              <w:t>防暑药品集中采购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auto"/>
                <w:szCs w:val="21"/>
                <w:lang w:val="en-US" w:eastAsia="zh-CN"/>
              </w:rPr>
              <w:t>防暑药品，具体详见采购清单。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供应期、质量要求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供应期：一个年度，以合同签订时间为准。</w:t>
            </w:r>
          </w:p>
          <w:p>
            <w:pPr>
              <w:numPr>
                <w:ilvl w:val="0"/>
                <w:numId w:val="1"/>
              </w:numPr>
              <w:spacing w:line="500" w:lineRule="exact"/>
              <w:rPr>
                <w:rFonts w:hint="default"/>
                <w:lang w:val="en-US" w:eastAsia="zh-CN"/>
              </w:rPr>
            </w:pPr>
            <w:r>
              <w:rPr>
                <w:rFonts w:hint="eastAsia"/>
                <w:color w:val="auto"/>
                <w:lang w:val="en-US" w:eastAsia="zh-CN"/>
              </w:rPr>
              <w:t>质量要求：所供应产品应达到现行国家有关合格标准，且不为临期产品（至有效期内的时间不少于1年）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lang w:val="en-US" w:eastAsia="zh-CN"/>
              </w:rPr>
              <w:t>持有经工商行政管理部门登记注册的合法有效营业执照，并具有完成本次采购的供货或服务能力；具备药品经营许可证。</w:t>
            </w:r>
          </w:p>
          <w:p>
            <w:pPr>
              <w:spacing w:line="500" w:lineRule="exact"/>
              <w:jc w:val="left"/>
              <w:rPr>
                <w:rFonts w:hint="eastAsia"/>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21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23</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w:t>
            </w:r>
            <w:r>
              <w:rPr>
                <w:rFonts w:hint="eastAsia" w:ascii="宋体" w:hAnsi="宋体" w:eastAsia="宋体" w:cs="宋体"/>
                <w:b/>
                <w:bCs/>
                <w:color w:val="auto"/>
                <w:sz w:val="21"/>
                <w:szCs w:val="21"/>
              </w:rPr>
              <w:t>最高限价（</w:t>
            </w:r>
            <w:r>
              <w:rPr>
                <w:rFonts w:hint="eastAsia" w:ascii="宋体" w:hAnsi="宋体" w:cs="宋体"/>
                <w:b/>
                <w:bCs/>
                <w:color w:val="auto"/>
                <w:sz w:val="21"/>
                <w:szCs w:val="21"/>
                <w:lang w:val="en-US" w:eastAsia="zh-CN"/>
              </w:rPr>
              <w:t>含税</w:t>
            </w:r>
            <w:r>
              <w:rPr>
                <w:rFonts w:hint="eastAsia" w:ascii="宋体" w:hAnsi="宋体" w:eastAsia="宋体" w:cs="宋体"/>
                <w:b/>
                <w:bCs/>
                <w:color w:val="auto"/>
                <w:sz w:val="21"/>
                <w:szCs w:val="21"/>
              </w:rPr>
              <w:t>） ：</w:t>
            </w:r>
            <w:r>
              <w:rPr>
                <w:rFonts w:hint="eastAsia" w:ascii="宋体" w:hAnsi="宋体" w:eastAsia="宋体" w:cs="宋体"/>
                <w:b/>
                <w:bCs/>
                <w:color w:val="auto"/>
                <w:sz w:val="21"/>
                <w:szCs w:val="21"/>
                <w:u w:val="single"/>
                <w:lang w:val="en-US" w:eastAsia="zh-CN"/>
              </w:rPr>
              <w:t xml:space="preserve"> </w:t>
            </w:r>
            <w:r>
              <w:rPr>
                <w:rFonts w:hint="eastAsia" w:ascii="宋体" w:hAnsi="宋体" w:cs="宋体"/>
                <w:b/>
                <w:bCs/>
                <w:color w:val="auto"/>
                <w:sz w:val="21"/>
                <w:szCs w:val="21"/>
                <w:u w:val="single"/>
                <w:lang w:val="en-US" w:eastAsia="zh-CN"/>
              </w:rPr>
              <w:t>314264.3</w:t>
            </w:r>
            <w:r>
              <w:rPr>
                <w:rFonts w:hint="eastAsia" w:ascii="宋体" w:hAnsi="宋体" w:eastAsia="宋体" w:cs="宋体"/>
                <w:b/>
                <w:bCs/>
                <w:color w:val="auto"/>
                <w:sz w:val="21"/>
                <w:szCs w:val="21"/>
                <w:u w:val="single"/>
                <w:lang w:val="en-US" w:eastAsia="zh-CN"/>
              </w:rPr>
              <w:t xml:space="preserve">元 </w:t>
            </w:r>
            <w:r>
              <w:rPr>
                <w:rFonts w:hint="eastAsia" w:ascii="宋体" w:hAnsi="宋体"/>
                <w:b/>
                <w:bCs w:val="0"/>
                <w:color w:val="auto"/>
                <w:szCs w:val="21"/>
                <w:lang w:val="en-US" w:eastAsia="zh-CN"/>
              </w:rPr>
              <w:t>供应商</w:t>
            </w:r>
            <w:r>
              <w:rPr>
                <w:rFonts w:hint="eastAsia" w:ascii="宋体" w:hAnsi="宋体"/>
                <w:b/>
                <w:bCs w:val="0"/>
                <w:color w:val="auto"/>
                <w:szCs w:val="21"/>
              </w:rPr>
              <w:t>自主报价，报价总价及各项清单价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胶装或装订成册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lang w:val="en-US" w:eastAsia="zh-CN"/>
              </w:rPr>
              <w:t>（未按要求胶装或装订密封的，采购人可以拒收竞价文件）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，报价包含药品、运输费、上下车费、管理费、利润、税费、风险等全部费用，在整个供货期内均不调整单价，具体金额以实际结算金额为准。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default"/>
                <w:lang w:val="en-US"/>
              </w:rPr>
            </w:pPr>
            <w:r>
              <w:rPr>
                <w:rFonts w:hint="eastAsia" w:ascii="宋体" w:hAnsi="宋体"/>
                <w:b/>
                <w:bCs w:val="0"/>
                <w:color w:val="auto"/>
                <w:szCs w:val="21"/>
                <w:lang w:val="en-US" w:eastAsia="zh-CN"/>
              </w:rPr>
              <w:t>4、对于供应商报价清单漏报项，未超过采购清单项数5%（含本数）且缺项累计金额（取值逻辑：根据采购清单控制单价取值计算）未超过采购控制价2%的，采购人视为供应商漏项价格包含在其他分项报价及总报价中。若供应商报价清单漏报项数超过采购清单项数5%（不含本数）或超过采购控制价2%的，其竞价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截止（开标）</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24</w:t>
            </w:r>
            <w:r>
              <w:rPr>
                <w:rFonts w:hint="eastAsia"/>
                <w:color w:val="auto"/>
              </w:rPr>
              <w:t>日</w:t>
            </w:r>
            <w:r>
              <w:rPr>
                <w:rFonts w:hint="eastAsia"/>
                <w:color w:val="auto"/>
                <w:lang w:val="en-US" w:eastAsia="zh-CN"/>
              </w:rPr>
              <w:t>10</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（书面竞价/现场竞价）。</w:t>
            </w:r>
            <w:bookmarkStart w:id="14" w:name="_GoBack"/>
            <w:bookmarkEnd w:id="14"/>
          </w:p>
          <w:p>
            <w:pPr>
              <w:numPr>
                <w:ilvl w:val="0"/>
                <w:numId w:val="0"/>
              </w:numPr>
              <w:rPr>
                <w:rFonts w:hint="eastAsia"/>
                <w:color w:val="auto"/>
                <w:lang w:val="en-US" w:eastAsia="zh-CN"/>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邮寄/现场递交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后邮寄到场或现场递交至</w:t>
            </w:r>
            <w:r>
              <w:rPr>
                <w:rFonts w:hint="eastAsia"/>
                <w:color w:val="auto"/>
              </w:rPr>
              <w:t>：</w:t>
            </w:r>
            <w:r>
              <w:rPr>
                <w:rFonts w:hint="eastAsia"/>
                <w:color w:val="auto"/>
                <w:lang w:val="en-US" w:eastAsia="zh-CN"/>
              </w:rPr>
              <w:t>雅安城市建设投资开发有限公司</w:t>
            </w:r>
            <w:r>
              <w:rPr>
                <w:rFonts w:hint="eastAsia"/>
                <w:color w:val="auto"/>
              </w:rPr>
              <w:t>，地址：</w:t>
            </w:r>
            <w:r>
              <w:rPr>
                <w:rFonts w:hint="eastAsia"/>
                <w:color w:val="auto"/>
                <w:u w:val="single"/>
                <w:lang w:val="en-US" w:eastAsia="zh-CN"/>
              </w:rPr>
              <w:t>雅安市雨城区和兴街1号</w:t>
            </w:r>
            <w:r>
              <w:rPr>
                <w:rFonts w:hint="eastAsia"/>
                <w:color w:val="auto"/>
                <w:lang w:val="en-US" w:eastAsia="zh-CN"/>
              </w:rPr>
              <w:t>，收件人：周工，电话：18283563320。</w:t>
            </w:r>
          </w:p>
          <w:p>
            <w:pPr>
              <w:numPr>
                <w:ilvl w:val="0"/>
                <w:numId w:val="0"/>
              </w:numPr>
              <w:rPr>
                <w:rFonts w:hint="eastAsia"/>
                <w:color w:val="auto"/>
                <w:lang w:val="en-US" w:eastAsia="zh-CN"/>
              </w:rPr>
            </w:pPr>
            <w:r>
              <w:rPr>
                <w:rFonts w:hint="default" w:ascii="Calibri" w:hAnsi="Calibri" w:cs="Calibri"/>
                <w:color w:val="auto"/>
              </w:rPr>
              <w:t>②</w:t>
            </w:r>
            <w:r>
              <w:rPr>
                <w:rFonts w:hint="eastAsia"/>
                <w:b/>
                <w:bCs/>
                <w:color w:val="auto"/>
                <w:lang w:val="en-US" w:eastAsia="zh-CN"/>
              </w:rPr>
              <w:t>现场竞价：</w:t>
            </w:r>
            <w:r>
              <w:rPr>
                <w:rFonts w:hint="eastAsia"/>
                <w:color w:val="auto"/>
                <w:lang w:val="en-US" w:eastAsia="zh-CN"/>
              </w:rPr>
              <w:t>须由各竞价人按照竞价函要求</w:t>
            </w:r>
            <w:r>
              <w:rPr>
                <w:rFonts w:hint="eastAsia"/>
                <w:b/>
                <w:bCs/>
                <w:color w:val="auto"/>
                <w:lang w:val="en-US" w:eastAsia="zh-CN"/>
              </w:rPr>
              <w:t>签字、盖章、胶装成册密封盖章</w:t>
            </w:r>
            <w:r>
              <w:rPr>
                <w:rFonts w:hint="eastAsia"/>
                <w:color w:val="auto"/>
                <w:lang w:val="en-US" w:eastAsia="zh-CN"/>
              </w:rPr>
              <w:t>后到采购人指定地点现场参与竞价。现场竞价地址：雅安城市建设投资开发有限公司</w:t>
            </w:r>
            <w:r>
              <w:rPr>
                <w:rFonts w:hint="eastAsia"/>
                <w:color w:val="auto"/>
              </w:rPr>
              <w:t>，地址：</w:t>
            </w:r>
            <w:r>
              <w:rPr>
                <w:rFonts w:hint="eastAsia"/>
                <w:color w:val="auto"/>
                <w:u w:val="single"/>
                <w:lang w:val="en-US" w:eastAsia="zh-CN"/>
              </w:rPr>
              <w:t>雅安市雨城区和兴街1号</w:t>
            </w:r>
            <w:r>
              <w:rPr>
                <w:rFonts w:hint="eastAsia"/>
                <w:color w:val="auto"/>
                <w:lang w:val="en-US" w:eastAsia="zh-CN"/>
              </w:rPr>
              <w:t>，收件人：周工，电话：18283563320。</w:t>
            </w:r>
          </w:p>
          <w:p>
            <w:pPr>
              <w:pStyle w:val="2"/>
              <w:ind w:firstLine="422" w:firstLineChars="200"/>
              <w:rPr>
                <w:rFonts w:hint="default"/>
                <w:lang w:val="en-US"/>
              </w:rPr>
            </w:pPr>
            <w:r>
              <w:rPr>
                <w:rFonts w:hint="eastAsia" w:ascii="宋体" w:hAnsi="宋体"/>
                <w:b/>
                <w:bCs w:val="0"/>
                <w:color w:val="auto"/>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b w:val="0"/>
                <w:bCs/>
                <w:color w:val="auto"/>
                <w:szCs w:val="21"/>
                <w:lang w:val="en-US" w:eastAsia="zh-CN"/>
              </w:rPr>
              <w:t>次月结算上月供应货款，支付比例100%。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3595" w:leftChars="855" w:hanging="1800" w:hangingChars="500"/>
        <w:jc w:val="both"/>
        <w:rPr>
          <w:rFonts w:hint="eastAsia" w:ascii="黑体" w:hAnsi="黑体" w:eastAsia="黑体"/>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eastAsia="zh-CN"/>
        </w:rPr>
        <w:t>城投建工、市政公司</w:t>
      </w:r>
      <w:r>
        <w:rPr>
          <w:rFonts w:hint="eastAsia" w:ascii="黑体" w:hAnsi="黑体" w:eastAsia="黑体"/>
          <w:color w:val="000000"/>
          <w:sz w:val="36"/>
          <w:lang w:val="en-US" w:eastAsia="zh-CN"/>
        </w:rPr>
        <w:t>2024年6月-2025年5月防暑药品采购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default" w:ascii="宋体" w:hAnsi="宋体"/>
          <w:color w:val="auto"/>
          <w:sz w:val="24"/>
          <w:u w:val="single"/>
          <w:lang w:val="en-US" w:eastAsia="zh-CN"/>
        </w:rPr>
      </w:pPr>
      <w:r>
        <w:rPr>
          <w:rFonts w:hint="eastAsia" w:ascii="宋体" w:hAnsi="宋体"/>
          <w:color w:val="auto"/>
          <w:sz w:val="24"/>
        </w:rPr>
        <w:t>致：</w:t>
      </w:r>
      <w:r>
        <w:rPr>
          <w:rFonts w:hint="eastAsia" w:ascii="宋体" w:hAnsi="宋体"/>
          <w:color w:val="auto"/>
          <w:sz w:val="24"/>
          <w:u w:val="single"/>
          <w:lang w:eastAsia="zh-CN"/>
        </w:rPr>
        <w:t>雅安城投建筑工程有限公司、</w:t>
      </w:r>
      <w:r>
        <w:rPr>
          <w:rFonts w:hint="eastAsia" w:ascii="宋体" w:hAnsi="宋体"/>
          <w:color w:val="auto"/>
          <w:sz w:val="24"/>
          <w:u w:val="single"/>
          <w:lang w:val="en-US" w:eastAsia="zh-CN"/>
        </w:rPr>
        <w:t>雅安市市政建设工程有限公司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城投建工、市政公司</w:t>
      </w:r>
      <w:r>
        <w:rPr>
          <w:rFonts w:hint="eastAsia" w:ascii="宋体" w:hAnsi="宋体"/>
          <w:color w:val="000000"/>
          <w:sz w:val="24"/>
          <w:u w:val="single"/>
          <w:lang w:val="en-US" w:eastAsia="zh-CN"/>
        </w:rPr>
        <w:t>2024年6月-2025年5月防暑药品采购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523466"/>
      <w:bookmarkStart w:id="4" w:name="_Toc132111898"/>
      <w:bookmarkStart w:id="5" w:name="_Toc131305915"/>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color w:val="auto"/>
          <w:sz w:val="24"/>
          <w:u w:val="single"/>
          <w:lang w:eastAsia="zh-CN"/>
        </w:rPr>
        <w:t>雅安城投建筑工程有限公司、</w:t>
      </w:r>
      <w:r>
        <w:rPr>
          <w:rFonts w:hint="eastAsia" w:ascii="宋体" w:hAnsi="宋体"/>
          <w:color w:val="auto"/>
          <w:sz w:val="24"/>
          <w:u w:val="single"/>
          <w:lang w:val="en-US" w:eastAsia="zh-CN"/>
        </w:rPr>
        <w:t>雅安市市政建设工程有限公司</w:t>
      </w:r>
      <w:r>
        <w:rPr>
          <w:rFonts w:hint="eastAsia" w:ascii="宋体" w:hAnsi="宋体"/>
          <w:color w:val="auto"/>
          <w:sz w:val="24"/>
          <w:u w:val="none"/>
          <w:lang w:val="en-US" w:eastAsia="zh-CN"/>
        </w:rPr>
        <w:t>：</w:t>
      </w:r>
    </w:p>
    <w:p>
      <w:pPr>
        <w:adjustRightInd w:val="0"/>
        <w:snapToGrid w:val="0"/>
        <w:spacing w:line="360" w:lineRule="auto"/>
        <w:ind w:left="239" w:leftChars="114" w:firstLine="480" w:firstLineChars="200"/>
        <w:rPr>
          <w:rFonts w:hint="eastAsia" w:ascii="宋体" w:hAnsi="宋体" w:eastAsia="宋体" w:cs="Times New Roman"/>
          <w:snapToGrid w:val="0"/>
          <w:kern w:val="0"/>
          <w:sz w:val="24"/>
          <w:u w:val="single"/>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城投建工、市政公司</w:t>
      </w:r>
      <w:r>
        <w:rPr>
          <w:rFonts w:hint="eastAsia" w:ascii="宋体" w:hAnsi="宋体"/>
          <w:color w:val="000000"/>
          <w:sz w:val="24"/>
          <w:u w:val="single"/>
          <w:lang w:val="en-US" w:eastAsia="zh-CN"/>
        </w:rPr>
        <w:t>2024年6月-2025年5月防暑药品采购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。供应期：</w:t>
      </w:r>
      <w:r>
        <w:rPr>
          <w:rFonts w:hint="eastAsia" w:ascii="宋体" w:hAnsi="宋体"/>
          <w:snapToGrid w:val="0"/>
          <w:kern w:val="0"/>
          <w:sz w:val="24"/>
          <w:u w:val="single"/>
          <w:lang w:val="en-US" w:eastAsia="zh-CN"/>
        </w:rPr>
        <w:t>一个年度，以合同签订时间为准</w:t>
      </w:r>
      <w:r>
        <w:rPr>
          <w:rFonts w:hint="eastAsia" w:ascii="宋体" w:hAnsi="宋体"/>
          <w:snapToGrid w:val="0"/>
          <w:kern w:val="0"/>
          <w:sz w:val="24"/>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w:t>
      </w:r>
      <w:r>
        <w:rPr>
          <w:rFonts w:hint="eastAsia" w:ascii="宋体" w:hAnsi="宋体"/>
          <w:snapToGrid w:val="0"/>
          <w:kern w:val="0"/>
          <w:sz w:val="24"/>
          <w:u w:val="single"/>
          <w:lang w:val="en-US" w:eastAsia="zh-CN"/>
        </w:rPr>
        <w:t>所供应产品应达到现行国家有关合格标准，且不为临期产品（至有效期内的时间不少于1年）</w:t>
      </w:r>
      <w:r>
        <w:rPr>
          <w:rFonts w:hint="eastAsia" w:ascii="宋体" w:hAnsi="宋体"/>
          <w:snapToGrid w:val="0"/>
          <w:kern w:val="0"/>
          <w:sz w:val="24"/>
          <w:u w:val="none"/>
          <w:lang w:val="en-US"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bCs/>
          <w:color w:val="FF0000"/>
          <w:sz w:val="24"/>
          <w:lang w:val="en-US" w:eastAsia="zh-CN"/>
        </w:rPr>
        <w:t>报价函应</w:t>
      </w:r>
      <w:r>
        <w:rPr>
          <w:rFonts w:hint="eastAsia" w:ascii="宋体" w:hAnsi="宋体"/>
          <w:b/>
          <w:color w:val="FF0000"/>
          <w:sz w:val="24"/>
        </w:rPr>
        <w:t>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tbl>
      <w:tblPr>
        <w:tblStyle w:val="10"/>
        <w:tblW w:w="100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15"/>
        <w:gridCol w:w="1515"/>
        <w:gridCol w:w="1275"/>
        <w:gridCol w:w="1275"/>
        <w:gridCol w:w="1275"/>
        <w:gridCol w:w="1275"/>
        <w:gridCol w:w="18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00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城投建工、市政公司2024年6月-2025年5月防暑药品采购清单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药品名称</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采购数量（暂定）</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含税控制单价（元）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含税报价单价（元）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含税报价合计（元）</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藿香正气液</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10ml*10支/盒</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14490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不小于规格型号要求；品质相当于“太极”品牌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金银花</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30g/瓶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不小于规格型号要求（用于泡水喝的）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菊花</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30g/瓶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不小于规格型号要求（用于泡水喝的）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清凉油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3g/盒</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风油精</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3ml/盒</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十滴水</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5ml*10支/盒</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不小于规格型号要求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含税总计金额（元）：</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8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不含税总计金额（元）：</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报价单位名称（盖章）：     </w:t>
            </w:r>
          </w:p>
        </w:tc>
        <w:tc>
          <w:tcPr>
            <w:tcW w:w="27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联系人：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联系电话：</w:t>
            </w: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此表装订入响应性文件中，作为报价函附件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3、药品经营许可证；4、</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响应性</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pStyle w:val="2"/>
        <w:rPr>
          <w:rFonts w:hint="eastAsia"/>
        </w:rPr>
      </w:pPr>
    </w:p>
    <w:p>
      <w:pPr>
        <w:pStyle w:val="2"/>
        <w:rPr>
          <w:rFonts w:hint="eastAsia"/>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城投建工、市政公司</w:t>
      </w:r>
      <w:r>
        <w:rPr>
          <w:rFonts w:hint="eastAsia" w:ascii="宋体" w:hAnsi="宋体"/>
          <w:color w:val="000000"/>
          <w:sz w:val="24"/>
          <w:u w:val="single"/>
          <w:lang w:val="en-US" w:eastAsia="zh-CN"/>
        </w:rPr>
        <w:t>2024年6月-2025年5月防暑药品采购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auto"/>
          <w:sz w:val="24"/>
        </w:rPr>
      </w:pPr>
      <w:r>
        <w:rPr>
          <w:rFonts w:hint="eastAsia" w:ascii="宋体" w:hAnsi="宋体" w:cs="宋体"/>
          <w:color w:val="auto"/>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截至本次采购当月已连续缴纳不少于3个月（例如，采购当月为8月，则至少应提供5-7月的社保缴纳证明）的社保证明材料；4、营业执照；5、药品经营许可证；6、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响应性</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4953396"/>
      <w:bookmarkStart w:id="10" w:name="_Toc138581133"/>
      <w:bookmarkStart w:id="11" w:name="_Toc152748104"/>
      <w:bookmarkStart w:id="12" w:name="_Toc138581214"/>
      <w:bookmarkStart w:id="13" w:name="_Toc156059747"/>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auto"/>
          <w:sz w:val="24"/>
          <w:u w:val="single"/>
          <w:lang w:eastAsia="zh-CN"/>
        </w:rPr>
        <w:t>雅安城投建筑工程有限公司、</w:t>
      </w:r>
      <w:r>
        <w:rPr>
          <w:rFonts w:hint="eastAsia" w:ascii="宋体" w:hAnsi="宋体"/>
          <w:color w:val="auto"/>
          <w:sz w:val="24"/>
          <w:u w:val="single"/>
          <w:lang w:val="en-US" w:eastAsia="zh-CN"/>
        </w:rPr>
        <w:t>雅安市市政建设工程有限公司</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000000"/>
          <w:sz w:val="24"/>
          <w:u w:val="single"/>
          <w:lang w:eastAsia="zh-CN"/>
        </w:rPr>
        <w:t>城投建工、市政公司</w:t>
      </w:r>
      <w:r>
        <w:rPr>
          <w:rFonts w:hint="eastAsia" w:ascii="宋体" w:hAnsi="宋体"/>
          <w:color w:val="000000"/>
          <w:sz w:val="24"/>
          <w:u w:val="single"/>
          <w:lang w:val="en-US" w:eastAsia="zh-CN"/>
        </w:rPr>
        <w:t>2024年6月-2025年5月防暑药品采购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bookmarkEnd w:id="8"/>
    <w:bookmarkEnd w:id="9"/>
    <w:bookmarkEnd w:id="10"/>
    <w:bookmarkEnd w:id="11"/>
    <w:bookmarkEnd w:id="12"/>
    <w:bookmarkEnd w:id="13"/>
    <w:p>
      <w:pPr>
        <w:rPr>
          <w:rFonts w:hint="eastAsia" w:ascii="宋体" w:hAnsi="宋体" w:eastAsia="宋体"/>
          <w:b/>
          <w:color w:val="000000"/>
          <w:spacing w:val="10"/>
          <w:kern w:val="28"/>
          <w:sz w:val="24"/>
          <w:lang w:eastAsia="zh-CN"/>
        </w:rPr>
        <w:sectPr>
          <w:footerReference r:id="rId6" w:type="default"/>
          <w:pgSz w:w="11850" w:h="16783"/>
          <w:pgMar w:top="1200" w:right="960" w:bottom="1300" w:left="1080" w:header="227" w:footer="1020" w:gutter="0"/>
          <w:pgNumType w:fmt="decimal" w:start="5"/>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bCs/>
          <w:color w:val="FF0000"/>
          <w:sz w:val="24"/>
          <w:lang w:val="en-US" w:eastAsia="zh-CN"/>
        </w:rPr>
        <w:t>承诺函应</w:t>
      </w:r>
      <w:r>
        <w:rPr>
          <w:rFonts w:hint="eastAsia" w:ascii="宋体" w:hAnsi="宋体"/>
          <w:b/>
          <w:color w:val="FF0000"/>
          <w:sz w:val="24"/>
        </w:rPr>
        <w:t>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p>
    <w:p>
      <w:pPr>
        <w:pStyle w:val="2"/>
        <w:rPr>
          <w:rFonts w:hint="eastAsia"/>
          <w:lang w:val="en-US" w:eastAsia="zh-CN"/>
        </w:rPr>
      </w:pPr>
    </w:p>
    <w:p>
      <w:pPr>
        <w:spacing w:line="260" w:lineRule="exact"/>
        <w:outlineLvl w:val="1"/>
        <w:rPr>
          <w:rFonts w:hint="default" w:ascii="宋体" w:hAnsi="宋体"/>
          <w:color w:val="000000"/>
          <w:lang w:val="en-US" w:eastAsia="zh-CN"/>
        </w:rPr>
      </w:pPr>
      <w:r>
        <w:rPr>
          <w:rFonts w:hint="eastAsia" w:ascii="宋体" w:hAnsi="宋体"/>
          <w:color w:val="000000"/>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p>
    <w:sectPr>
      <w:headerReference r:id="rId7" w:type="default"/>
      <w:footerReference r:id="rId8"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yZTU4ZDFjZDNjOTZhMGFjMWYyNTQ0ODEwNDBlMDYifQ=="/>
  </w:docVars>
  <w:rsids>
    <w:rsidRoot w:val="00000000"/>
    <w:rsid w:val="000E5D71"/>
    <w:rsid w:val="00296707"/>
    <w:rsid w:val="007B4A44"/>
    <w:rsid w:val="015A40AD"/>
    <w:rsid w:val="01710365"/>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C995D85"/>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000FA"/>
    <w:rsid w:val="12F901BB"/>
    <w:rsid w:val="131E1045"/>
    <w:rsid w:val="135F30E0"/>
    <w:rsid w:val="1380268A"/>
    <w:rsid w:val="13B178ED"/>
    <w:rsid w:val="13BF1404"/>
    <w:rsid w:val="140C03C2"/>
    <w:rsid w:val="140E7C96"/>
    <w:rsid w:val="14151024"/>
    <w:rsid w:val="141A488D"/>
    <w:rsid w:val="145F4995"/>
    <w:rsid w:val="147A7FF9"/>
    <w:rsid w:val="152943BF"/>
    <w:rsid w:val="156264EB"/>
    <w:rsid w:val="160C6457"/>
    <w:rsid w:val="16E96798"/>
    <w:rsid w:val="17444112"/>
    <w:rsid w:val="17705F66"/>
    <w:rsid w:val="17726BA9"/>
    <w:rsid w:val="17B3510D"/>
    <w:rsid w:val="17CC4E4E"/>
    <w:rsid w:val="17F84A4C"/>
    <w:rsid w:val="180A4C18"/>
    <w:rsid w:val="18DA45EA"/>
    <w:rsid w:val="19151AC7"/>
    <w:rsid w:val="1A2969D5"/>
    <w:rsid w:val="1A906615"/>
    <w:rsid w:val="1B0A3EAC"/>
    <w:rsid w:val="1B9709BC"/>
    <w:rsid w:val="1BB76DDC"/>
    <w:rsid w:val="1C3A4356"/>
    <w:rsid w:val="1C7A05BE"/>
    <w:rsid w:val="1C950EEA"/>
    <w:rsid w:val="1D5F77B4"/>
    <w:rsid w:val="1DE53AF9"/>
    <w:rsid w:val="1DFB572F"/>
    <w:rsid w:val="1ECE0397"/>
    <w:rsid w:val="1ED61CF8"/>
    <w:rsid w:val="1F51312D"/>
    <w:rsid w:val="1F7F5714"/>
    <w:rsid w:val="1FC81641"/>
    <w:rsid w:val="1FE8583F"/>
    <w:rsid w:val="20062169"/>
    <w:rsid w:val="2020147D"/>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6E12A8"/>
    <w:rsid w:val="2691775D"/>
    <w:rsid w:val="273325C3"/>
    <w:rsid w:val="27554102"/>
    <w:rsid w:val="275A1718"/>
    <w:rsid w:val="28305FD5"/>
    <w:rsid w:val="287405B8"/>
    <w:rsid w:val="289A5B44"/>
    <w:rsid w:val="28AA6040"/>
    <w:rsid w:val="28B40215"/>
    <w:rsid w:val="28D76D98"/>
    <w:rsid w:val="295C43CA"/>
    <w:rsid w:val="29883BEF"/>
    <w:rsid w:val="29BB3FC4"/>
    <w:rsid w:val="29C95561"/>
    <w:rsid w:val="2AAB228B"/>
    <w:rsid w:val="2AF7102C"/>
    <w:rsid w:val="2B9327DB"/>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2F554F"/>
    <w:rsid w:val="329068A4"/>
    <w:rsid w:val="32C043F9"/>
    <w:rsid w:val="32E75E2A"/>
    <w:rsid w:val="32EC51EE"/>
    <w:rsid w:val="33DA14EB"/>
    <w:rsid w:val="34074915"/>
    <w:rsid w:val="341A10E3"/>
    <w:rsid w:val="3437693D"/>
    <w:rsid w:val="34713BFD"/>
    <w:rsid w:val="34CE72A2"/>
    <w:rsid w:val="34D128EE"/>
    <w:rsid w:val="35284C04"/>
    <w:rsid w:val="355C3E01"/>
    <w:rsid w:val="359A7184"/>
    <w:rsid w:val="35BE10C4"/>
    <w:rsid w:val="3633521D"/>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287930"/>
    <w:rsid w:val="3B4200A1"/>
    <w:rsid w:val="3B4A33FA"/>
    <w:rsid w:val="3B7F452C"/>
    <w:rsid w:val="3BA174BE"/>
    <w:rsid w:val="3BD038FF"/>
    <w:rsid w:val="3C1F4887"/>
    <w:rsid w:val="3C236125"/>
    <w:rsid w:val="3C4F6F1A"/>
    <w:rsid w:val="3CB66F99"/>
    <w:rsid w:val="3CBB6D56"/>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B40548"/>
    <w:rsid w:val="43D321DE"/>
    <w:rsid w:val="44384737"/>
    <w:rsid w:val="445D7CFA"/>
    <w:rsid w:val="449C102A"/>
    <w:rsid w:val="44A70C07"/>
    <w:rsid w:val="45594DED"/>
    <w:rsid w:val="456652D4"/>
    <w:rsid w:val="45667082"/>
    <w:rsid w:val="458F3979"/>
    <w:rsid w:val="45F433AC"/>
    <w:rsid w:val="466E26B2"/>
    <w:rsid w:val="46767537"/>
    <w:rsid w:val="46DE0ED1"/>
    <w:rsid w:val="470923BB"/>
    <w:rsid w:val="472D0FB9"/>
    <w:rsid w:val="473F7610"/>
    <w:rsid w:val="479F42C9"/>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7D1F5A"/>
    <w:rsid w:val="4CEF795D"/>
    <w:rsid w:val="4CF03E01"/>
    <w:rsid w:val="4D0F1DAD"/>
    <w:rsid w:val="4D355CB8"/>
    <w:rsid w:val="4DB841F3"/>
    <w:rsid w:val="4DD728CB"/>
    <w:rsid w:val="4DED7995"/>
    <w:rsid w:val="4E345F70"/>
    <w:rsid w:val="4E4D5283"/>
    <w:rsid w:val="4E616639"/>
    <w:rsid w:val="4EB72315"/>
    <w:rsid w:val="4ED60DD5"/>
    <w:rsid w:val="4EDE7C89"/>
    <w:rsid w:val="4F005E52"/>
    <w:rsid w:val="4FA8017A"/>
    <w:rsid w:val="503F29AA"/>
    <w:rsid w:val="504E7088"/>
    <w:rsid w:val="50F43794"/>
    <w:rsid w:val="513675CD"/>
    <w:rsid w:val="514C537E"/>
    <w:rsid w:val="51B3364F"/>
    <w:rsid w:val="51E23F34"/>
    <w:rsid w:val="52524C16"/>
    <w:rsid w:val="527C6137"/>
    <w:rsid w:val="52903990"/>
    <w:rsid w:val="529E7E5B"/>
    <w:rsid w:val="53193572"/>
    <w:rsid w:val="535449BE"/>
    <w:rsid w:val="536966BB"/>
    <w:rsid w:val="53850206"/>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915F4E"/>
    <w:rsid w:val="5FB46F10"/>
    <w:rsid w:val="5FD24E2C"/>
    <w:rsid w:val="5FF13CC0"/>
    <w:rsid w:val="601D5B39"/>
    <w:rsid w:val="606D6DE0"/>
    <w:rsid w:val="60A26329"/>
    <w:rsid w:val="613D1187"/>
    <w:rsid w:val="6155035D"/>
    <w:rsid w:val="616B161C"/>
    <w:rsid w:val="61F443BF"/>
    <w:rsid w:val="622F60B4"/>
    <w:rsid w:val="62395615"/>
    <w:rsid w:val="62976675"/>
    <w:rsid w:val="62A74B0A"/>
    <w:rsid w:val="62C92CD3"/>
    <w:rsid w:val="63141A74"/>
    <w:rsid w:val="635307EE"/>
    <w:rsid w:val="6386784C"/>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A42605"/>
    <w:rsid w:val="68C857DA"/>
    <w:rsid w:val="692E7D33"/>
    <w:rsid w:val="695C3B82"/>
    <w:rsid w:val="6A7E25F5"/>
    <w:rsid w:val="6A852C01"/>
    <w:rsid w:val="6A910658"/>
    <w:rsid w:val="6AB07BF1"/>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6F874E7D"/>
    <w:rsid w:val="70053A3E"/>
    <w:rsid w:val="703B4AAA"/>
    <w:rsid w:val="70480FAF"/>
    <w:rsid w:val="70686CD0"/>
    <w:rsid w:val="70796E02"/>
    <w:rsid w:val="70B908CA"/>
    <w:rsid w:val="710B44B6"/>
    <w:rsid w:val="717402AD"/>
    <w:rsid w:val="71BC67C6"/>
    <w:rsid w:val="72964253"/>
    <w:rsid w:val="72C05B3A"/>
    <w:rsid w:val="72CA2EA8"/>
    <w:rsid w:val="73623378"/>
    <w:rsid w:val="73A330CC"/>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875081"/>
    <w:rsid w:val="7B9F061D"/>
    <w:rsid w:val="7C8A7395"/>
    <w:rsid w:val="7CA83501"/>
    <w:rsid w:val="7D9F4904"/>
    <w:rsid w:val="7DCF4ABD"/>
    <w:rsid w:val="7E584AB3"/>
    <w:rsid w:val="7E9417F3"/>
    <w:rsid w:val="7FAB3A34"/>
    <w:rsid w:val="7FFE2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uppressAutoHyphens/>
      <w:spacing w:after="120"/>
    </w:pPr>
    <w:rPr>
      <w:kern w:val="1"/>
      <w:szCs w:val="20"/>
      <w:lang w:eastAsia="ar-SA"/>
    </w:rPr>
  </w:style>
  <w:style w:type="paragraph" w:styleId="3">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next w:val="1"/>
    <w:qFormat/>
    <w:uiPriority w:val="0"/>
    <w:pPr>
      <w:spacing w:line="500" w:lineRule="exact"/>
      <w:ind w:firstLine="560" w:firstLineChars="200"/>
    </w:pPr>
    <w:rPr>
      <w:sz w:val="28"/>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qFormat/>
    <w:uiPriority w:val="0"/>
    <w:pPr>
      <w:ind w:firstLine="200" w:firstLineChars="200"/>
    </w:pPr>
  </w:style>
  <w:style w:type="character" w:styleId="12">
    <w:name w:val="page number"/>
    <w:basedOn w:val="13"/>
    <w:qFormat/>
    <w:uiPriority w:val="0"/>
  </w:style>
  <w:style w:type="character" w:customStyle="1" w:styleId="13">
    <w:name w:val="默认段落字体1"/>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8</TotalTime>
  <ScaleCrop>false</ScaleCrop>
  <LinksUpToDate>false</LinksUpToDate>
  <CharactersWithSpaces>6203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Administrator</cp:lastModifiedBy>
  <cp:lastPrinted>2023-06-09T07:40:00Z</cp:lastPrinted>
  <dcterms:modified xsi:type="dcterms:W3CDTF">2024-06-20T10:03:54Z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commondata">
    <vt:lpwstr>eyJoZGlkIjoiOGE0YWM2YTgzNDZmMDI4NzlmYmU4NWQ2ZDE5YmFmY2UifQ==</vt:lpwstr>
  </property>
  <property fmtid="{D5CDD505-2E9C-101B-9397-08002B2CF9AE}" pid="4" name="ICV">
    <vt:lpwstr>A16D3EB78AD241E5BDCDB5AE7FCBD199_13</vt:lpwstr>
  </property>
</Properties>
</file>