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3C35EE3">
      <w:pPr>
        <w:rPr>
          <w:rFonts w:ascii="方正小标宋简体" w:hAnsi="宋体" w:eastAsia="方正小标宋简体"/>
          <w:color w:val="000000"/>
          <w:sz w:val="100"/>
          <w:szCs w:val="20"/>
        </w:rPr>
      </w:pPr>
    </w:p>
    <w:p w14:paraId="1CDDC6A2">
      <w:pPr>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z w:val="72"/>
          <w:szCs w:val="72"/>
          <w:lang w:eastAsia="zh-CN"/>
        </w:rPr>
        <w:t>谈判磋商</w:t>
      </w:r>
      <w:r>
        <w:rPr>
          <w:rFonts w:hint="eastAsia" w:ascii="方正小标宋简体" w:hAnsi="宋体" w:eastAsia="方正小标宋简体"/>
          <w:color w:val="000000"/>
          <w:sz w:val="72"/>
          <w:szCs w:val="72"/>
        </w:rPr>
        <w:t>文件</w:t>
      </w:r>
    </w:p>
    <w:p w14:paraId="056F1B95">
      <w:pPr>
        <w:pStyle w:val="8"/>
        <w:tabs>
          <w:tab w:val="left" w:pos="2460"/>
        </w:tabs>
        <w:rPr>
          <w:rFonts w:ascii="宋体" w:hAnsi="宋体"/>
          <w:color w:val="000000"/>
          <w:sz w:val="72"/>
        </w:rPr>
      </w:pPr>
      <w:r>
        <w:rPr>
          <w:rFonts w:hint="eastAsia" w:ascii="宋体" w:hAnsi="宋体"/>
          <w:color w:val="000000"/>
          <w:sz w:val="72"/>
        </w:rPr>
        <w:tab/>
      </w:r>
    </w:p>
    <w:p w14:paraId="2E529F11">
      <w:pPr>
        <w:pStyle w:val="8"/>
        <w:rPr>
          <w:rFonts w:ascii="宋体" w:hAnsi="宋体"/>
          <w:color w:val="000000"/>
        </w:rPr>
      </w:pPr>
    </w:p>
    <w:p w14:paraId="7C30DB4F">
      <w:pPr>
        <w:pStyle w:val="8"/>
        <w:rPr>
          <w:rFonts w:ascii="宋体" w:hAnsi="宋体"/>
          <w:color w:val="000000"/>
        </w:rPr>
      </w:pPr>
    </w:p>
    <w:p w14:paraId="42F838CC">
      <w:pPr>
        <w:pStyle w:val="8"/>
        <w:jc w:val="center"/>
        <w:rPr>
          <w:rFonts w:hint="eastAsia" w:ascii="宋体" w:hAnsi="宋体" w:eastAsia="宋体"/>
          <w:color w:val="000000"/>
          <w:lang w:eastAsia="zh-CN"/>
        </w:rPr>
      </w:pPr>
      <w:r>
        <w:rPr>
          <w:rFonts w:hint="eastAsia" w:ascii="宋体" w:hAnsi="宋体" w:eastAsia="宋体"/>
          <w:color w:val="000000"/>
          <w:lang w:eastAsia="zh-CN"/>
        </w:rPr>
        <w:drawing>
          <wp:inline distT="0" distB="0" distL="0" distR="0">
            <wp:extent cx="1936750" cy="1840230"/>
            <wp:effectExtent l="0" t="0" r="6350" b="7620"/>
            <wp:docPr id="1026" name="图片 4" descr="城投公司大logo"/>
            <wp:cNvGraphicFramePr/>
            <a:graphic xmlns:a="http://schemas.openxmlformats.org/drawingml/2006/main">
              <a:graphicData uri="http://schemas.openxmlformats.org/drawingml/2006/picture">
                <pic:pic xmlns:pic="http://schemas.openxmlformats.org/drawingml/2006/picture">
                  <pic:nvPicPr>
                    <pic:cNvPr id="1026" name="图片 4" descr="城投公司大logo"/>
                    <pic:cNvPicPr/>
                  </pic:nvPicPr>
                  <pic:blipFill>
                    <a:blip r:embed="rId7" cstate="print"/>
                    <a:srcRect/>
                    <a:stretch>
                      <a:fillRect/>
                    </a:stretch>
                  </pic:blipFill>
                  <pic:spPr>
                    <a:xfrm>
                      <a:off x="0" y="0"/>
                      <a:ext cx="1936750" cy="1840230"/>
                    </a:xfrm>
                    <a:prstGeom prst="rect">
                      <a:avLst/>
                    </a:prstGeom>
                  </pic:spPr>
                </pic:pic>
              </a:graphicData>
            </a:graphic>
          </wp:inline>
        </w:drawing>
      </w:r>
    </w:p>
    <w:p w14:paraId="75F51896">
      <w:pPr>
        <w:spacing w:before="312" w:beforeLines="100" w:after="156" w:afterLines="50" w:line="380" w:lineRule="exact"/>
        <w:ind w:firstLine="1662" w:firstLineChars="460"/>
        <w:jc w:val="left"/>
        <w:rPr>
          <w:rFonts w:ascii="宋体" w:hAnsi="宋体"/>
          <w:b/>
          <w:bCs/>
          <w:color w:val="000000"/>
          <w:sz w:val="36"/>
          <w:szCs w:val="36"/>
        </w:rPr>
      </w:pPr>
    </w:p>
    <w:p w14:paraId="440FF353">
      <w:pPr>
        <w:jc w:val="both"/>
        <w:rPr>
          <w:rFonts w:hint="eastAsia" w:ascii="黑体" w:hAnsi="黑体" w:eastAsia="黑体"/>
          <w:bCs/>
          <w:color w:val="000000"/>
          <w:sz w:val="36"/>
          <w:szCs w:val="36"/>
        </w:rPr>
      </w:pPr>
    </w:p>
    <w:p w14:paraId="13FD5B6A">
      <w:pPr>
        <w:ind w:firstLine="360" w:firstLineChars="100"/>
        <w:jc w:val="center"/>
        <w:rPr>
          <w:rFonts w:hint="eastAsia" w:ascii="黑体" w:hAnsi="黑体" w:eastAsia="黑体"/>
          <w:bCs/>
          <w:color w:val="000000"/>
          <w:sz w:val="36"/>
          <w:szCs w:val="36"/>
          <w:lang w:val="en-US" w:eastAsia="zh-CN"/>
        </w:rPr>
      </w:pPr>
      <w:r>
        <w:rPr>
          <w:rFonts w:hint="eastAsia" w:ascii="黑体" w:hAnsi="黑体" w:eastAsia="黑体"/>
          <w:bCs/>
          <w:color w:val="000000"/>
          <w:sz w:val="36"/>
          <w:szCs w:val="36"/>
          <w:lang w:eastAsia="zh-CN"/>
        </w:rPr>
        <w:t>采购名称</w:t>
      </w:r>
      <w:r>
        <w:rPr>
          <w:rFonts w:hint="eastAsia" w:ascii="黑体" w:hAnsi="黑体" w:eastAsia="黑体"/>
          <w:bCs/>
          <w:color w:val="000000"/>
          <w:sz w:val="36"/>
          <w:szCs w:val="36"/>
        </w:rPr>
        <w:t>：</w:t>
      </w:r>
      <w:bookmarkStart w:id="0" w:name="SOA_borndate1"/>
      <w:r>
        <w:rPr>
          <w:rFonts w:hint="eastAsia" w:ascii="黑体" w:hAnsi="黑体" w:eastAsia="黑体"/>
          <w:bCs/>
          <w:color w:val="000000"/>
          <w:sz w:val="36"/>
          <w:szCs w:val="36"/>
          <w:lang w:val="en-US" w:eastAsia="zh-CN"/>
        </w:rPr>
        <w:t>石棉县储备项目钢结构专业分包采购</w:t>
      </w:r>
    </w:p>
    <w:p w14:paraId="0D5725D7">
      <w:pPr>
        <w:pStyle w:val="2"/>
      </w:pPr>
    </w:p>
    <w:p w14:paraId="7309A4AE">
      <w:pPr>
        <w:ind w:firstLine="1800" w:firstLineChars="500"/>
        <w:jc w:val="both"/>
        <w:rPr>
          <w:rFonts w:hint="default" w:ascii="黑体" w:hAnsi="黑体" w:eastAsia="黑体"/>
          <w:bCs/>
          <w:color w:val="FF0000"/>
          <w:sz w:val="36"/>
          <w:szCs w:val="36"/>
          <w:lang w:val="en-US" w:eastAsia="zh-CN"/>
        </w:rPr>
      </w:pPr>
      <w:r>
        <w:rPr>
          <w:rFonts w:hint="eastAsia" w:ascii="黑体" w:hAnsi="黑体" w:eastAsia="黑体"/>
          <w:bCs/>
          <w:color w:val="000000"/>
          <w:sz w:val="36"/>
          <w:szCs w:val="36"/>
        </w:rPr>
        <w:t>采购人：</w:t>
      </w:r>
      <w:r>
        <w:rPr>
          <w:rFonts w:hint="eastAsia" w:ascii="黑体" w:hAnsi="黑体" w:eastAsia="黑体"/>
          <w:bCs/>
          <w:color w:val="000000"/>
          <w:sz w:val="36"/>
          <w:szCs w:val="36"/>
          <w:lang w:val="en-US" w:eastAsia="zh-CN"/>
        </w:rPr>
        <w:t>雅安石棉大渡河建设发展有限公司</w:t>
      </w:r>
    </w:p>
    <w:p w14:paraId="351D4A49">
      <w:pPr>
        <w:jc w:val="center"/>
        <w:rPr>
          <w:rFonts w:ascii="黑体" w:hAnsi="黑体" w:eastAsia="黑体"/>
          <w:bCs/>
          <w:color w:val="000000"/>
          <w:sz w:val="36"/>
          <w:szCs w:val="36"/>
        </w:rPr>
      </w:pPr>
    </w:p>
    <w:p w14:paraId="3C0CB429">
      <w:pPr>
        <w:jc w:val="center"/>
        <w:rPr>
          <w:rFonts w:ascii="黑体" w:hAnsi="黑体" w:eastAsia="黑体"/>
          <w:bCs/>
          <w:color w:val="000000"/>
          <w:sz w:val="36"/>
          <w:szCs w:val="36"/>
        </w:rPr>
      </w:pPr>
    </w:p>
    <w:p w14:paraId="60EA0175">
      <w:pPr>
        <w:jc w:val="center"/>
        <w:rPr>
          <w:rFonts w:ascii="黑体" w:hAnsi="黑体" w:eastAsia="黑体"/>
          <w:bCs/>
          <w:color w:val="000000"/>
          <w:sz w:val="36"/>
          <w:szCs w:val="36"/>
        </w:rPr>
      </w:pPr>
      <w:r>
        <w:rPr>
          <w:rFonts w:hint="eastAsia" w:ascii="黑体" w:hAnsi="黑体" w:eastAsia="黑体"/>
          <w:bCs/>
          <w:color w:val="000000"/>
          <w:sz w:val="36"/>
          <w:szCs w:val="36"/>
        </w:rPr>
        <w:t xml:space="preserve"> </w:t>
      </w:r>
      <w:r>
        <w:rPr>
          <w:rFonts w:hint="eastAsia" w:ascii="黑体" w:hAnsi="黑体" w:eastAsia="黑体"/>
          <w:bCs/>
          <w:color w:val="000000"/>
          <w:sz w:val="36"/>
          <w:szCs w:val="36"/>
          <w:lang w:val="en-US" w:eastAsia="zh-CN"/>
        </w:rPr>
        <w:t xml:space="preserve"> </w:t>
      </w:r>
      <w:r>
        <w:rPr>
          <w:rFonts w:hint="eastAsia" w:ascii="黑体" w:hAnsi="黑体" w:eastAsia="黑体"/>
          <w:bCs/>
          <w:color w:val="FF0000"/>
          <w:sz w:val="36"/>
          <w:szCs w:val="36"/>
          <w:lang w:val="en-US" w:eastAsia="zh-CN"/>
        </w:rPr>
        <w:t>2024</w:t>
      </w:r>
      <w:r>
        <w:rPr>
          <w:rFonts w:hint="eastAsia" w:ascii="黑体" w:hAnsi="黑体" w:eastAsia="黑体"/>
          <w:bCs/>
          <w:color w:val="000000"/>
          <w:sz w:val="36"/>
          <w:szCs w:val="36"/>
        </w:rPr>
        <w:t>年</w:t>
      </w:r>
      <w:r>
        <w:rPr>
          <w:rFonts w:hint="eastAsia" w:ascii="黑体" w:hAnsi="黑体" w:eastAsia="黑体"/>
          <w:bCs/>
          <w:color w:val="FF0000"/>
          <w:sz w:val="36"/>
          <w:szCs w:val="36"/>
          <w:lang w:val="en-US" w:eastAsia="zh-CN"/>
        </w:rPr>
        <w:t>7</w:t>
      </w:r>
      <w:r>
        <w:rPr>
          <w:rFonts w:hint="eastAsia" w:ascii="黑体" w:hAnsi="黑体" w:eastAsia="黑体"/>
          <w:bCs/>
          <w:color w:val="000000"/>
          <w:sz w:val="36"/>
          <w:szCs w:val="36"/>
        </w:rPr>
        <w:t>月</w:t>
      </w:r>
      <w:bookmarkEnd w:id="0"/>
    </w:p>
    <w:p w14:paraId="516F7B11">
      <w:pPr>
        <w:spacing w:before="312" w:beforeLines="100" w:after="312" w:afterLines="100" w:line="560" w:lineRule="exact"/>
        <w:rPr>
          <w:rFonts w:ascii="宋体" w:hAnsi="宋体"/>
          <w:b/>
          <w:color w:val="000000"/>
          <w:sz w:val="32"/>
          <w:szCs w:val="32"/>
        </w:rPr>
      </w:pPr>
    </w:p>
    <w:p w14:paraId="52C39069">
      <w:pPr>
        <w:spacing w:line="500" w:lineRule="exact"/>
        <w:jc w:val="center"/>
        <w:outlineLvl w:val="0"/>
        <w:rPr>
          <w:rFonts w:hint="eastAsia" w:ascii="方正小标宋简体" w:hAnsi="宋体" w:eastAsia="方正小标宋简体"/>
          <w:color w:val="000000"/>
          <w:sz w:val="44"/>
          <w:szCs w:val="44"/>
        </w:rPr>
      </w:pPr>
    </w:p>
    <w:p w14:paraId="66BE9002">
      <w:pPr>
        <w:spacing w:line="500" w:lineRule="exact"/>
        <w:jc w:val="center"/>
        <w:outlineLvl w:val="0"/>
        <w:rPr>
          <w:rFonts w:hint="eastAsia" w:ascii="方正小标宋简体" w:hAnsi="宋体" w:eastAsia="方正小标宋简体"/>
          <w:color w:val="000000"/>
          <w:sz w:val="44"/>
          <w:szCs w:val="44"/>
        </w:rPr>
      </w:pPr>
    </w:p>
    <w:p w14:paraId="42323C8C">
      <w:pPr>
        <w:spacing w:line="500" w:lineRule="exact"/>
        <w:jc w:val="center"/>
        <w:outlineLvl w:val="0"/>
        <w:rPr>
          <w:rFonts w:hint="eastAsia" w:ascii="方正小标宋简体" w:hAnsi="宋体" w:eastAsia="方正小标宋简体"/>
          <w:color w:val="000000"/>
          <w:sz w:val="44"/>
          <w:szCs w:val="44"/>
        </w:rPr>
      </w:pPr>
    </w:p>
    <w:p w14:paraId="57C279AD">
      <w:pPr>
        <w:spacing w:line="500" w:lineRule="exact"/>
        <w:jc w:val="center"/>
        <w:outlineLvl w:val="0"/>
        <w:rPr>
          <w:rFonts w:hint="eastAsia" w:ascii="方正小标宋简体" w:hAnsi="宋体" w:eastAsia="方正小标宋简体"/>
          <w:color w:val="000000"/>
          <w:sz w:val="44"/>
          <w:szCs w:val="44"/>
        </w:rPr>
      </w:pPr>
    </w:p>
    <w:p w14:paraId="05240918">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rPr>
        <w:t>磋商公告</w:t>
      </w:r>
    </w:p>
    <w:p w14:paraId="292C4F2E">
      <w:pPr>
        <w:spacing w:line="500" w:lineRule="exact"/>
        <w:ind w:left="359" w:leftChars="171" w:firstLine="480" w:firstLineChars="200"/>
        <w:rPr>
          <w:rFonts w:ascii="宋体" w:hAnsi="宋体"/>
          <w:color w:val="000000"/>
          <w:sz w:val="24"/>
        </w:rPr>
      </w:pPr>
    </w:p>
    <w:p w14:paraId="22715DD6">
      <w:pPr>
        <w:ind w:firstLine="480" w:firstLineChars="200"/>
        <w:rPr>
          <w:rFonts w:ascii="宋体" w:hAnsi="宋体"/>
          <w:color w:val="000000"/>
          <w:sz w:val="24"/>
        </w:rPr>
      </w:pPr>
      <w:r>
        <w:rPr>
          <w:rFonts w:hint="eastAsia" w:ascii="宋体" w:hAnsi="宋体"/>
          <w:color w:val="000000"/>
          <w:sz w:val="24"/>
        </w:rPr>
        <w:t>我公司拟对</w:t>
      </w:r>
      <w:r>
        <w:rPr>
          <w:rFonts w:hint="eastAsia" w:ascii="宋体" w:hAnsi="宋体"/>
          <w:b w:val="0"/>
          <w:bCs/>
          <w:color w:val="FF0000"/>
          <w:sz w:val="24"/>
          <w:u w:val="single"/>
          <w:lang w:val="en-US" w:eastAsia="zh-CN"/>
        </w:rPr>
        <w:t>石棉县储备项目钢结构专业分包采购</w:t>
      </w:r>
      <w:r>
        <w:rPr>
          <w:rFonts w:hint="eastAsia" w:ascii="宋体" w:hAnsi="宋体"/>
          <w:bCs/>
          <w:color w:val="000000"/>
          <w:sz w:val="24"/>
        </w:rPr>
        <w:t>进</w:t>
      </w:r>
      <w:r>
        <w:rPr>
          <w:rFonts w:hint="eastAsia" w:ascii="宋体" w:hAnsi="宋体"/>
          <w:color w:val="000000"/>
          <w:sz w:val="24"/>
        </w:rPr>
        <w:t>行</w:t>
      </w:r>
      <w:r>
        <w:rPr>
          <w:rFonts w:hint="eastAsia" w:ascii="宋体" w:hAnsi="宋体"/>
          <w:color w:val="000000"/>
          <w:sz w:val="24"/>
          <w:lang w:eastAsia="zh-CN"/>
        </w:rPr>
        <w:t>谈判磋商</w:t>
      </w:r>
      <w:r>
        <w:rPr>
          <w:rFonts w:hint="eastAsia" w:ascii="宋体" w:hAnsi="宋体"/>
          <w:color w:val="000000"/>
          <w:sz w:val="24"/>
        </w:rPr>
        <w:t>确定</w:t>
      </w:r>
      <w:r>
        <w:rPr>
          <w:rFonts w:hint="eastAsia" w:ascii="宋体" w:hAnsi="宋体"/>
          <w:color w:val="000000"/>
          <w:sz w:val="24"/>
          <w:lang w:val="en-US" w:eastAsia="zh-CN"/>
        </w:rPr>
        <w:t>施工单位</w:t>
      </w:r>
      <w:r>
        <w:rPr>
          <w:rFonts w:hint="eastAsia" w:ascii="宋体" w:hAnsi="宋体"/>
          <w:color w:val="000000"/>
          <w:sz w:val="24"/>
        </w:rPr>
        <w:t>，凡具备相应的经营范围、相应资质，遵守中国有关法律、法规，具有良好的服务信誉及服务能力的单位诚邀参加。</w:t>
      </w:r>
    </w:p>
    <w:p w14:paraId="4536EBA0">
      <w:pPr>
        <w:spacing w:line="500" w:lineRule="exact"/>
        <w:ind w:firstLine="482" w:firstLineChars="200"/>
        <w:rPr>
          <w:rFonts w:hint="eastAsia" w:ascii="宋体" w:hAnsi="宋体" w:eastAsia="宋体"/>
          <w:color w:val="000000"/>
          <w:sz w:val="24"/>
          <w:u w:val="single"/>
          <w:lang w:val="en-US" w:eastAsia="zh-CN"/>
        </w:rPr>
      </w:pPr>
      <w:r>
        <w:rPr>
          <w:rFonts w:hint="eastAsia" w:ascii="宋体" w:hAnsi="宋体"/>
          <w:b/>
          <w:color w:val="000000"/>
          <w:sz w:val="24"/>
        </w:rPr>
        <w:t>1 .</w:t>
      </w:r>
      <w:r>
        <w:rPr>
          <w:rFonts w:hint="eastAsia" w:ascii="宋体" w:hAnsi="宋体"/>
          <w:b/>
          <w:color w:val="000000"/>
          <w:sz w:val="24"/>
          <w:lang w:eastAsia="zh-CN"/>
        </w:rPr>
        <w:t>采购名称</w:t>
      </w:r>
      <w:r>
        <w:rPr>
          <w:rFonts w:hint="eastAsia" w:ascii="宋体" w:hAnsi="宋体"/>
          <w:b/>
          <w:color w:val="000000"/>
          <w:sz w:val="24"/>
        </w:rPr>
        <w:t>：</w:t>
      </w:r>
      <w:r>
        <w:rPr>
          <w:rFonts w:hint="eastAsia" w:ascii="宋体" w:hAnsi="宋体"/>
          <w:b w:val="0"/>
          <w:bCs/>
          <w:color w:val="FF0000"/>
          <w:sz w:val="24"/>
          <w:u w:val="single"/>
          <w:lang w:val="en-US" w:eastAsia="zh-CN"/>
        </w:rPr>
        <w:t>石棉县储备项目钢结构专业分包采购</w:t>
      </w:r>
    </w:p>
    <w:p w14:paraId="07D68792">
      <w:pPr>
        <w:adjustRightInd w:val="0"/>
        <w:snapToGrid w:val="0"/>
        <w:spacing w:line="360" w:lineRule="auto"/>
        <w:ind w:firstLine="482" w:firstLineChars="200"/>
        <w:jc w:val="left"/>
        <w:rPr>
          <w:rFonts w:hint="default" w:ascii="宋体" w:hAnsi="宋体" w:eastAsia="宋体"/>
          <w:b w:val="0"/>
          <w:bCs/>
          <w:color w:val="auto"/>
          <w:kern w:val="0"/>
          <w:sz w:val="24"/>
          <w:szCs w:val="28"/>
          <w:u w:val="single"/>
          <w:lang w:val="en-US" w:eastAsia="zh-CN"/>
        </w:rPr>
      </w:pPr>
      <w:r>
        <w:rPr>
          <w:rFonts w:hint="eastAsia" w:ascii="宋体" w:hAnsi="宋体"/>
          <w:b/>
          <w:color w:val="000000"/>
          <w:sz w:val="24"/>
        </w:rPr>
        <w:t xml:space="preserve">2. </w:t>
      </w:r>
      <w:r>
        <w:rPr>
          <w:rFonts w:hint="eastAsia" w:ascii="宋体" w:hAnsi="宋体"/>
          <w:b/>
          <w:color w:val="000000"/>
          <w:sz w:val="24"/>
          <w:lang w:val="en-US" w:eastAsia="zh-CN"/>
        </w:rPr>
        <w:t>采购</w:t>
      </w:r>
      <w:r>
        <w:rPr>
          <w:rFonts w:hint="eastAsia" w:ascii="宋体" w:hAnsi="宋体"/>
          <w:b/>
          <w:color w:val="000000"/>
          <w:sz w:val="24"/>
        </w:rPr>
        <w:t>内容：</w:t>
      </w:r>
      <w:r>
        <w:rPr>
          <w:rFonts w:hint="eastAsia" w:ascii="宋体" w:hAnsi="宋体"/>
          <w:b w:val="0"/>
          <w:bCs/>
          <w:color w:val="auto"/>
          <w:sz w:val="24"/>
          <w:u w:val="single"/>
          <w:lang w:val="en-US" w:eastAsia="zh-CN"/>
        </w:rPr>
        <w:t>本工程工程量清单、图纸的全部内容</w:t>
      </w:r>
    </w:p>
    <w:p w14:paraId="2B9552D3">
      <w:pPr>
        <w:spacing w:line="360" w:lineRule="auto"/>
        <w:ind w:firstLine="482" w:firstLineChars="200"/>
        <w:rPr>
          <w:rFonts w:ascii="宋体" w:hAnsi="宋体"/>
          <w:b/>
          <w:color w:val="000000"/>
          <w:sz w:val="24"/>
        </w:rPr>
      </w:pPr>
      <w:r>
        <w:rPr>
          <w:rFonts w:hint="eastAsia" w:ascii="宋体" w:hAnsi="宋体"/>
          <w:b/>
          <w:color w:val="000000"/>
          <w:sz w:val="24"/>
        </w:rPr>
        <w:t>3.工期、质量</w:t>
      </w:r>
    </w:p>
    <w:p w14:paraId="617CE6E3">
      <w:pPr>
        <w:spacing w:line="360" w:lineRule="auto"/>
        <w:ind w:firstLine="723" w:firstLineChars="300"/>
        <w:rPr>
          <w:rFonts w:ascii="宋体" w:hAnsi="宋体"/>
          <w:b/>
          <w:bCs/>
          <w:color w:val="000000"/>
          <w:kern w:val="0"/>
          <w:sz w:val="24"/>
          <w:u w:val="single"/>
        </w:rPr>
      </w:pPr>
      <w:r>
        <w:rPr>
          <w:rFonts w:hint="eastAsia" w:ascii="宋体" w:hAnsi="宋体"/>
          <w:b/>
          <w:color w:val="000000"/>
          <w:sz w:val="24"/>
        </w:rPr>
        <w:t>3.1工期</w:t>
      </w:r>
      <w:r>
        <w:rPr>
          <w:rFonts w:hint="eastAsia" w:ascii="宋体" w:hAnsi="宋体"/>
          <w:color w:val="000000"/>
          <w:kern w:val="0"/>
          <w:sz w:val="24"/>
        </w:rPr>
        <w:t>：</w:t>
      </w:r>
      <w:r>
        <w:rPr>
          <w:rFonts w:hint="eastAsia" w:ascii="宋体" w:hAnsi="宋体"/>
          <w:color w:val="000000"/>
          <w:kern w:val="0"/>
          <w:sz w:val="24"/>
          <w:u w:val="single"/>
          <w:lang w:val="en-US" w:eastAsia="zh-CN"/>
        </w:rPr>
        <w:t>40</w:t>
      </w:r>
      <w:r>
        <w:rPr>
          <w:rFonts w:hint="eastAsia" w:ascii="宋体" w:hAnsi="宋体"/>
          <w:b w:val="0"/>
          <w:bCs w:val="0"/>
          <w:color w:val="000000"/>
          <w:kern w:val="0"/>
          <w:sz w:val="24"/>
          <w:u w:val="single"/>
          <w:lang w:val="en-US" w:eastAsia="zh-CN"/>
        </w:rPr>
        <w:t>天，以采购人通知时间为准</w:t>
      </w:r>
      <w:r>
        <w:rPr>
          <w:rFonts w:hint="eastAsia" w:ascii="宋体" w:hAnsi="宋体"/>
          <w:b w:val="0"/>
          <w:bCs w:val="0"/>
          <w:color w:val="000000"/>
          <w:kern w:val="0"/>
          <w:sz w:val="24"/>
          <w:u w:val="single"/>
        </w:rPr>
        <w:t>。</w:t>
      </w:r>
    </w:p>
    <w:p w14:paraId="36617551">
      <w:pPr>
        <w:spacing w:line="360" w:lineRule="auto"/>
        <w:ind w:firstLine="723" w:firstLineChars="300"/>
        <w:rPr>
          <w:rFonts w:ascii="宋体" w:hAnsi="宋体"/>
          <w:b w:val="0"/>
          <w:bCs/>
          <w:color w:val="000000"/>
          <w:kern w:val="0"/>
          <w:sz w:val="24"/>
          <w:u w:val="single"/>
        </w:rPr>
      </w:pPr>
      <w:r>
        <w:rPr>
          <w:rFonts w:hint="eastAsia" w:ascii="宋体" w:hAnsi="宋体"/>
          <w:b/>
          <w:color w:val="000000"/>
          <w:sz w:val="24"/>
        </w:rPr>
        <w:t>3.2质量</w:t>
      </w:r>
      <w:r>
        <w:rPr>
          <w:rFonts w:hint="eastAsia" w:ascii="宋体" w:hAnsi="宋体"/>
          <w:color w:val="000000"/>
          <w:kern w:val="0"/>
          <w:sz w:val="24"/>
        </w:rPr>
        <w:t>：</w:t>
      </w:r>
      <w:r>
        <w:rPr>
          <w:rFonts w:hint="eastAsia" w:ascii="宋体" w:hAnsi="宋体" w:cs="宋体"/>
          <w:b w:val="0"/>
          <w:bCs/>
          <w:color w:val="000000"/>
          <w:kern w:val="0"/>
          <w:sz w:val="24"/>
          <w:u w:val="single"/>
          <w:lang w:eastAsia="zh-CN"/>
        </w:rPr>
        <w:t>达到现行国家有关工程施工验收规范和标准的合格要求</w:t>
      </w:r>
      <w:r>
        <w:rPr>
          <w:rFonts w:hint="eastAsia" w:ascii="宋体" w:hAnsi="宋体" w:cs="宋体"/>
          <w:b w:val="0"/>
          <w:bCs/>
          <w:color w:val="000000"/>
          <w:kern w:val="0"/>
          <w:sz w:val="24"/>
          <w:u w:val="single"/>
        </w:rPr>
        <w:t>。</w:t>
      </w:r>
    </w:p>
    <w:p w14:paraId="2EB8E576">
      <w:pPr>
        <w:spacing w:line="360" w:lineRule="auto"/>
        <w:ind w:firstLine="482" w:firstLineChars="200"/>
        <w:rPr>
          <w:rFonts w:ascii="宋体" w:hAnsi="宋体"/>
          <w:color w:val="000000"/>
          <w:sz w:val="24"/>
        </w:rPr>
      </w:pPr>
      <w:r>
        <w:rPr>
          <w:rFonts w:hint="eastAsia" w:ascii="宋体" w:hAnsi="宋体"/>
          <w:b/>
          <w:color w:val="000000"/>
          <w:sz w:val="24"/>
        </w:rPr>
        <w:t>4.条件要求：</w:t>
      </w:r>
    </w:p>
    <w:p w14:paraId="3814EF84">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14:paraId="034EC797">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r>
        <w:rPr>
          <w:rFonts w:hint="eastAsia" w:ascii="宋体" w:hAnsi="宋体"/>
          <w:color w:val="000000"/>
          <w:kern w:val="0"/>
          <w:sz w:val="24"/>
          <w:lang w:val="en-US" w:eastAsia="zh-CN"/>
        </w:rPr>
        <w:t>；</w:t>
      </w:r>
    </w:p>
    <w:p w14:paraId="51AAEEF7">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w:t>
      </w:r>
      <w:r>
        <w:rPr>
          <w:rFonts w:hint="eastAsia" w:ascii="宋体" w:hAnsi="宋体"/>
          <w:color w:val="000000"/>
          <w:kern w:val="0"/>
          <w:sz w:val="24"/>
          <w:lang w:eastAsia="zh-CN"/>
        </w:rPr>
        <w:t>具有良好的商业信誉</w:t>
      </w:r>
      <w:r>
        <w:rPr>
          <w:rFonts w:hint="eastAsia" w:ascii="宋体" w:hAnsi="宋体"/>
          <w:color w:val="000000"/>
          <w:kern w:val="0"/>
          <w:sz w:val="24"/>
        </w:rPr>
        <w:t>；</w:t>
      </w:r>
    </w:p>
    <w:p w14:paraId="6003CE3B">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14:paraId="308B08A3">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14:paraId="15268E75">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rPr>
        <w:t>（5）</w:t>
      </w:r>
      <w:r>
        <w:rPr>
          <w:rFonts w:hint="eastAsia" w:ascii="宋体" w:hAnsi="宋体"/>
          <w:color w:val="000000"/>
          <w:kern w:val="0"/>
          <w:sz w:val="24"/>
          <w:lang w:eastAsia="zh-CN"/>
        </w:rPr>
        <w:t>参加本次谈判磋商前三年内，在经营活动中没有重大违法记录；</w:t>
      </w:r>
    </w:p>
    <w:p w14:paraId="41898835">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lang w:eastAsia="zh-CN"/>
        </w:rPr>
        <w:t>（6）递交的投标文件所有材料均真实有效，且与本次</w:t>
      </w:r>
      <w:r>
        <w:rPr>
          <w:rFonts w:hint="eastAsia" w:ascii="宋体" w:hAnsi="宋体"/>
          <w:color w:val="000000"/>
          <w:kern w:val="0"/>
          <w:sz w:val="24"/>
          <w:lang w:val="en-US" w:eastAsia="zh-CN"/>
        </w:rPr>
        <w:t>磋商</w:t>
      </w:r>
      <w:r>
        <w:rPr>
          <w:rFonts w:hint="eastAsia" w:ascii="宋体" w:hAnsi="宋体"/>
          <w:color w:val="000000"/>
          <w:kern w:val="0"/>
          <w:sz w:val="24"/>
          <w:lang w:eastAsia="zh-CN"/>
        </w:rPr>
        <w:t>其他投标人无关联；</w:t>
      </w:r>
    </w:p>
    <w:p w14:paraId="653B34B2">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w:t>
      </w:r>
      <w:r>
        <w:rPr>
          <w:rFonts w:hint="eastAsia" w:ascii="宋体" w:hAnsi="宋体"/>
          <w:color w:val="000000"/>
          <w:kern w:val="0"/>
          <w:sz w:val="24"/>
          <w:lang w:val="en-US" w:eastAsia="zh-CN"/>
        </w:rPr>
        <w:t>7</w:t>
      </w:r>
      <w:r>
        <w:rPr>
          <w:rFonts w:hint="eastAsia" w:ascii="宋体" w:hAnsi="宋体"/>
          <w:color w:val="000000"/>
          <w:kern w:val="0"/>
          <w:sz w:val="24"/>
        </w:rPr>
        <w:t>）法律、行政法规规定的其他条件。</w:t>
      </w:r>
    </w:p>
    <w:p w14:paraId="7BE55783">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4.2</w:t>
      </w:r>
      <w:r>
        <w:rPr>
          <w:rFonts w:hint="eastAsia" w:ascii="宋体" w:hAnsi="宋体"/>
          <w:color w:val="000000"/>
          <w:kern w:val="0"/>
          <w:sz w:val="24"/>
          <w:lang w:val="en-US" w:eastAsia="zh-CN"/>
        </w:rPr>
        <w:t>资质</w:t>
      </w:r>
      <w:r>
        <w:rPr>
          <w:rFonts w:hint="eastAsia" w:ascii="宋体" w:hAnsi="宋体"/>
          <w:color w:val="000000"/>
          <w:kern w:val="0"/>
          <w:sz w:val="24"/>
        </w:rPr>
        <w:t>条件：</w:t>
      </w:r>
    </w:p>
    <w:p w14:paraId="32D17105">
      <w:pPr>
        <w:pStyle w:val="8"/>
        <w:rPr>
          <w:rFonts w:hint="eastAsia" w:ascii="宋体" w:hAnsi="宋体" w:cs="Times New Roman"/>
          <w:b/>
          <w:color w:val="auto"/>
          <w:kern w:val="2"/>
          <w:sz w:val="24"/>
          <w:szCs w:val="24"/>
          <w:lang w:val="en-US" w:eastAsia="zh-CN" w:bidi="ar-SA"/>
        </w:rPr>
      </w:pPr>
      <w:r>
        <w:rPr>
          <w:rFonts w:hint="eastAsia" w:ascii="宋体" w:hAnsi="宋体" w:eastAsia="宋体" w:cs="Times New Roman"/>
          <w:b/>
          <w:color w:val="000000"/>
          <w:kern w:val="2"/>
          <w:sz w:val="24"/>
          <w:szCs w:val="24"/>
          <w:lang w:val="en-US" w:eastAsia="zh-CN" w:bidi="ar-SA"/>
        </w:rPr>
        <w:t xml:space="preserve"> </w:t>
      </w:r>
      <w:r>
        <w:rPr>
          <w:rFonts w:hint="eastAsia" w:ascii="宋体" w:hAnsi="宋体" w:cs="Times New Roman"/>
          <w:b/>
          <w:color w:val="000000"/>
          <w:kern w:val="2"/>
          <w:sz w:val="24"/>
          <w:szCs w:val="24"/>
          <w:lang w:val="en-US" w:eastAsia="zh-CN" w:bidi="ar-SA"/>
        </w:rPr>
        <w:t xml:space="preserve"> </w:t>
      </w:r>
      <w:r>
        <w:rPr>
          <w:rFonts w:hint="eastAsia" w:ascii="宋体" w:hAnsi="宋体" w:cs="Times New Roman"/>
          <w:b/>
          <w:color w:val="auto"/>
          <w:kern w:val="2"/>
          <w:sz w:val="24"/>
          <w:szCs w:val="24"/>
          <w:lang w:val="en-US" w:eastAsia="zh-CN" w:bidi="ar-SA"/>
        </w:rPr>
        <w:t xml:space="preserve"> 具备行业行政主管部门颁发的钢结构工程专业承包叁级及以上资质，且具备有效的安全生产许可证，持有经工商行政管理部门登记注册的合法有效营业执照，并具有完成本次采购的供货或服务能力。</w:t>
      </w:r>
    </w:p>
    <w:p w14:paraId="72DDFABB">
      <w:pPr>
        <w:widowControl/>
        <w:spacing w:line="500" w:lineRule="exact"/>
        <w:ind w:firstLine="720" w:firstLineChars="300"/>
        <w:jc w:val="left"/>
        <w:rPr>
          <w:rFonts w:hint="eastAsia" w:ascii="宋体" w:hAnsi="宋体"/>
          <w:color w:val="000000"/>
          <w:kern w:val="0"/>
          <w:sz w:val="24"/>
          <w:lang w:val="en-US" w:eastAsia="zh-CN"/>
        </w:rPr>
      </w:pPr>
      <w:r>
        <w:rPr>
          <w:rFonts w:hint="eastAsia" w:ascii="宋体" w:hAnsi="宋体"/>
          <w:color w:val="000000"/>
          <w:kern w:val="0"/>
          <w:sz w:val="24"/>
          <w:lang w:val="en-US" w:eastAsia="zh-CN"/>
        </w:rPr>
        <w:t>4.3其他要求：</w:t>
      </w:r>
      <w:r>
        <w:rPr>
          <w:rFonts w:hint="eastAsia" w:ascii="宋体" w:hAnsi="宋体" w:eastAsia="宋体" w:cs="Times New Roman"/>
          <w:color w:val="000000"/>
          <w:sz w:val="24"/>
          <w:lang w:val="en-US" w:eastAsia="zh-CN"/>
        </w:rPr>
        <w:t>供应商自2021年1月1日以来至今签订的与本次采购内容有关且金额不低于</w:t>
      </w:r>
      <w:r>
        <w:rPr>
          <w:rFonts w:hint="eastAsia" w:ascii="宋体" w:hAnsi="宋体" w:cs="Times New Roman"/>
          <w:color w:val="000000"/>
          <w:sz w:val="24"/>
          <w:lang w:val="en-US" w:eastAsia="zh-CN"/>
        </w:rPr>
        <w:t>170</w:t>
      </w:r>
      <w:r>
        <w:rPr>
          <w:rFonts w:hint="eastAsia" w:ascii="宋体" w:hAnsi="宋体" w:eastAsia="宋体" w:cs="Times New Roman"/>
          <w:color w:val="000000"/>
          <w:sz w:val="24"/>
          <w:lang w:val="en-US" w:eastAsia="zh-CN"/>
        </w:rPr>
        <w:t>万元的业绩（1、含2021年1月1日，以签订合同时间为准；2、须提供不少于</w:t>
      </w:r>
      <w:r>
        <w:rPr>
          <w:rFonts w:hint="eastAsia" w:ascii="宋体" w:hAnsi="宋体" w:cs="Times New Roman"/>
          <w:color w:val="000000"/>
          <w:sz w:val="24"/>
          <w:lang w:val="en-US" w:eastAsia="zh-CN"/>
        </w:rPr>
        <w:t>1</w:t>
      </w:r>
      <w:r>
        <w:rPr>
          <w:rFonts w:hint="eastAsia" w:ascii="宋体" w:hAnsi="宋体" w:eastAsia="宋体" w:cs="Times New Roman"/>
          <w:color w:val="000000"/>
          <w:sz w:val="24"/>
          <w:lang w:val="en-US" w:eastAsia="zh-CN"/>
        </w:rPr>
        <w:t>个业绩；3、合同为在建、已完工或新承接项目均可；4、采购内容有关是指</w:t>
      </w:r>
      <w:r>
        <w:rPr>
          <w:rFonts w:hint="eastAsia" w:ascii="宋体" w:hAnsi="宋体" w:cs="Times New Roman"/>
          <w:color w:val="000000"/>
          <w:sz w:val="24"/>
          <w:lang w:val="en-US" w:eastAsia="zh-CN"/>
        </w:rPr>
        <w:t>钢结构专业分包</w:t>
      </w:r>
      <w:r>
        <w:rPr>
          <w:rFonts w:hint="eastAsia" w:ascii="宋体" w:hAnsi="宋体" w:eastAsia="宋体" w:cs="Times New Roman"/>
          <w:color w:val="000000"/>
          <w:sz w:val="24"/>
          <w:lang w:val="en-US" w:eastAsia="zh-CN"/>
        </w:rPr>
        <w:t>；5、合同金额是指单个合同签订的金额，若合同未能体现（规模金额）须提供业主出具的相关证明材料或其他有效证明（包含投标供应商开具的本次合同有关的税票；合同双方经盖章的结算单、结算定案表等）。</w:t>
      </w:r>
    </w:p>
    <w:p w14:paraId="5ED60CFA">
      <w:pPr>
        <w:spacing w:line="500" w:lineRule="exact"/>
        <w:ind w:firstLine="482" w:firstLineChars="200"/>
        <w:rPr>
          <w:rFonts w:ascii="宋体" w:hAnsi="宋体"/>
          <w:color w:val="000000"/>
          <w:sz w:val="24"/>
          <w:szCs w:val="28"/>
        </w:rPr>
      </w:pPr>
      <w:r>
        <w:rPr>
          <w:rFonts w:hint="eastAsia" w:ascii="宋体" w:hAnsi="宋体"/>
          <w:b/>
          <w:color w:val="000000"/>
          <w:sz w:val="24"/>
        </w:rPr>
        <w:t>报名及</w:t>
      </w:r>
      <w:r>
        <w:rPr>
          <w:rFonts w:hint="eastAsia" w:ascii="宋体" w:hAnsi="宋体"/>
          <w:b/>
          <w:color w:val="000000"/>
          <w:sz w:val="24"/>
          <w:lang w:eastAsia="zh-CN"/>
        </w:rPr>
        <w:t>谈判磋商</w:t>
      </w:r>
      <w:r>
        <w:rPr>
          <w:rFonts w:hint="eastAsia" w:ascii="宋体" w:hAnsi="宋体"/>
          <w:b/>
          <w:color w:val="000000"/>
          <w:sz w:val="24"/>
        </w:rPr>
        <w:t>文件领取时间：</w:t>
      </w:r>
      <w:r>
        <w:rPr>
          <w:rFonts w:hint="eastAsia" w:ascii="宋体" w:hAnsi="宋体" w:cs="Times New Roman"/>
          <w:b/>
          <w:color w:val="FF0000"/>
          <w:kern w:val="2"/>
          <w:sz w:val="24"/>
          <w:szCs w:val="24"/>
          <w:lang w:val="en-US" w:eastAsia="zh-CN" w:bidi="ar-SA"/>
        </w:rPr>
        <w:t>2024</w:t>
      </w:r>
      <w:r>
        <w:rPr>
          <w:rFonts w:hint="eastAsia" w:ascii="宋体" w:hAnsi="宋体"/>
          <w:color w:val="auto"/>
          <w:kern w:val="0"/>
          <w:sz w:val="24"/>
        </w:rPr>
        <w:t>年</w:t>
      </w:r>
      <w:r>
        <w:rPr>
          <w:rFonts w:hint="eastAsia" w:ascii="宋体" w:hAnsi="宋体" w:cs="Times New Roman"/>
          <w:b/>
          <w:color w:val="FF0000"/>
          <w:kern w:val="2"/>
          <w:sz w:val="24"/>
          <w:szCs w:val="24"/>
          <w:lang w:val="en-US" w:eastAsia="zh-CN" w:bidi="ar-SA"/>
        </w:rPr>
        <w:t>7</w:t>
      </w:r>
      <w:r>
        <w:rPr>
          <w:rFonts w:hint="eastAsia" w:ascii="宋体" w:hAnsi="宋体"/>
          <w:color w:val="auto"/>
          <w:kern w:val="0"/>
          <w:sz w:val="24"/>
        </w:rPr>
        <w:t>月</w:t>
      </w:r>
      <w:r>
        <w:rPr>
          <w:rFonts w:hint="default" w:ascii="宋体" w:hAnsi="宋体" w:cs="Times New Roman"/>
          <w:b/>
          <w:color w:val="FF0000"/>
          <w:kern w:val="2"/>
          <w:sz w:val="24"/>
          <w:szCs w:val="24"/>
          <w:lang w:val="en-US" w:eastAsia="zh-CN" w:bidi="ar-SA"/>
        </w:rPr>
        <w:t>1</w:t>
      </w:r>
      <w:r>
        <w:rPr>
          <w:rFonts w:hint="eastAsia" w:ascii="宋体" w:hAnsi="宋体" w:cs="Times New Roman"/>
          <w:b/>
          <w:color w:val="FF0000"/>
          <w:kern w:val="2"/>
          <w:sz w:val="24"/>
          <w:szCs w:val="24"/>
          <w:lang w:val="en-US" w:eastAsia="zh-CN" w:bidi="ar-SA"/>
        </w:rPr>
        <w:t>1</w:t>
      </w:r>
      <w:r>
        <w:rPr>
          <w:rFonts w:hint="eastAsia" w:ascii="宋体" w:hAnsi="宋体"/>
          <w:color w:val="auto"/>
          <w:kern w:val="0"/>
          <w:sz w:val="24"/>
        </w:rPr>
        <w:t>日—</w:t>
      </w:r>
      <w:r>
        <w:rPr>
          <w:rFonts w:hint="eastAsia" w:ascii="宋体" w:hAnsi="宋体" w:cs="Times New Roman"/>
          <w:b/>
          <w:color w:val="FF0000"/>
          <w:kern w:val="2"/>
          <w:sz w:val="24"/>
          <w:szCs w:val="24"/>
          <w:lang w:val="en-US" w:eastAsia="zh-CN" w:bidi="ar-SA"/>
        </w:rPr>
        <w:t>2024</w:t>
      </w:r>
      <w:r>
        <w:rPr>
          <w:rFonts w:hint="eastAsia" w:ascii="宋体" w:hAnsi="宋体"/>
          <w:color w:val="auto"/>
          <w:kern w:val="0"/>
          <w:sz w:val="24"/>
          <w:u w:val="none"/>
          <w:lang w:eastAsia="zh-CN"/>
        </w:rPr>
        <w:t>年</w:t>
      </w:r>
      <w:r>
        <w:rPr>
          <w:rFonts w:hint="eastAsia" w:ascii="宋体" w:hAnsi="宋体" w:cs="Times New Roman"/>
          <w:b/>
          <w:color w:val="FF0000"/>
          <w:kern w:val="2"/>
          <w:sz w:val="24"/>
          <w:szCs w:val="24"/>
          <w:lang w:val="en-US" w:eastAsia="zh-CN" w:bidi="ar-SA"/>
        </w:rPr>
        <w:t>7</w:t>
      </w:r>
      <w:r>
        <w:rPr>
          <w:rFonts w:hint="eastAsia" w:ascii="宋体" w:hAnsi="宋体"/>
          <w:color w:val="auto"/>
          <w:kern w:val="0"/>
          <w:sz w:val="24"/>
          <w:u w:val="none"/>
          <w:lang w:eastAsia="zh-CN"/>
        </w:rPr>
        <w:t>月</w:t>
      </w:r>
      <w:r>
        <w:rPr>
          <w:rFonts w:hint="default" w:ascii="宋体" w:hAnsi="宋体" w:cs="Times New Roman"/>
          <w:b/>
          <w:color w:val="FF0000"/>
          <w:kern w:val="2"/>
          <w:sz w:val="24"/>
          <w:szCs w:val="24"/>
          <w:lang w:val="en-US" w:eastAsia="zh-CN" w:bidi="ar-SA"/>
        </w:rPr>
        <w:t>1</w:t>
      </w:r>
      <w:r>
        <w:rPr>
          <w:rFonts w:hint="eastAsia" w:ascii="宋体" w:hAnsi="宋体" w:cs="Times New Roman"/>
          <w:b/>
          <w:color w:val="FF0000"/>
          <w:kern w:val="2"/>
          <w:sz w:val="24"/>
          <w:szCs w:val="24"/>
          <w:lang w:val="en-US" w:eastAsia="zh-CN" w:bidi="ar-SA"/>
        </w:rPr>
        <w:t>3</w:t>
      </w:r>
      <w:r>
        <w:rPr>
          <w:rFonts w:hint="eastAsia" w:ascii="宋体" w:hAnsi="宋体"/>
          <w:color w:val="auto"/>
          <w:kern w:val="0"/>
          <w:sz w:val="24"/>
          <w:u w:val="none"/>
          <w:lang w:eastAsia="zh-CN"/>
        </w:rPr>
        <w:t>日</w:t>
      </w:r>
      <w:r>
        <w:rPr>
          <w:rFonts w:hint="eastAsia" w:ascii="宋体" w:hAnsi="宋体"/>
          <w:color w:val="000000"/>
          <w:kern w:val="0"/>
          <w:sz w:val="24"/>
        </w:rPr>
        <w:t>上午8:30-12：00；下午2;30-18：00（北京时间）。</w:t>
      </w:r>
      <w:r>
        <w:rPr>
          <w:rFonts w:hint="eastAsia" w:ascii="宋体" w:hAnsi="宋体"/>
          <w:color w:val="000000"/>
          <w:sz w:val="24"/>
          <w:szCs w:val="28"/>
        </w:rPr>
        <w:t>供应商认为具备项目资格条件要求，且满足服务要求的，可以按照本磋商公告规定的时间、地点、报名方式，进行领取</w:t>
      </w:r>
      <w:r>
        <w:rPr>
          <w:rFonts w:hint="eastAsia" w:ascii="宋体" w:hAnsi="宋体"/>
          <w:color w:val="000000"/>
          <w:sz w:val="24"/>
          <w:szCs w:val="28"/>
          <w:lang w:eastAsia="zh-CN"/>
        </w:rPr>
        <w:t>谈判磋商</w:t>
      </w:r>
      <w:r>
        <w:rPr>
          <w:rFonts w:hint="eastAsia" w:ascii="宋体" w:hAnsi="宋体"/>
          <w:color w:val="000000"/>
          <w:sz w:val="24"/>
          <w:szCs w:val="28"/>
        </w:rPr>
        <w:t>文件。</w:t>
      </w:r>
    </w:p>
    <w:p w14:paraId="2D8CFDE4">
      <w:pPr>
        <w:numPr>
          <w:ilvl w:val="0"/>
          <w:numId w:val="3"/>
        </w:numPr>
        <w:spacing w:line="500" w:lineRule="exact"/>
        <w:ind w:firstLine="482" w:firstLineChars="200"/>
        <w:rPr>
          <w:rFonts w:ascii="宋体" w:hAnsi="宋体"/>
          <w:b/>
          <w:color w:val="000000"/>
          <w:sz w:val="24"/>
        </w:rPr>
      </w:pPr>
      <w:r>
        <w:rPr>
          <w:rFonts w:hint="eastAsia" w:ascii="宋体" w:hAnsi="宋体"/>
          <w:b/>
          <w:color w:val="000000"/>
          <w:sz w:val="24"/>
        </w:rPr>
        <w:t>领取</w:t>
      </w:r>
      <w:r>
        <w:rPr>
          <w:rFonts w:hint="eastAsia" w:ascii="宋体" w:hAnsi="宋体"/>
          <w:b/>
          <w:color w:val="000000"/>
          <w:sz w:val="24"/>
          <w:lang w:eastAsia="zh-CN"/>
        </w:rPr>
        <w:t>谈判磋商</w:t>
      </w:r>
      <w:r>
        <w:rPr>
          <w:rFonts w:hint="eastAsia" w:ascii="宋体" w:hAnsi="宋体"/>
          <w:b/>
          <w:color w:val="000000"/>
          <w:sz w:val="24"/>
        </w:rPr>
        <w:t>文件方式：</w:t>
      </w:r>
      <w:r>
        <w:rPr>
          <w:rFonts w:hint="eastAsia" w:ascii="宋体" w:hAnsi="宋体"/>
          <w:b/>
          <w:color w:val="000000"/>
          <w:sz w:val="24"/>
          <w:lang w:val="en-US" w:eastAsia="zh-CN"/>
        </w:rPr>
        <w:t xml:space="preserve">  </w:t>
      </w:r>
    </w:p>
    <w:p w14:paraId="50E3F115">
      <w:pPr>
        <w:spacing w:line="500" w:lineRule="exact"/>
        <w:ind w:firstLine="482" w:firstLineChars="200"/>
        <w:rPr>
          <w:rFonts w:ascii="宋体" w:hAnsi="宋体"/>
          <w:b/>
          <w:color w:val="000000"/>
          <w:sz w:val="24"/>
        </w:rPr>
      </w:pPr>
      <w:r>
        <w:rPr>
          <w:rFonts w:hint="eastAsia" w:ascii="宋体" w:hAnsi="宋体"/>
          <w:b/>
          <w:color w:val="000000"/>
          <w:sz w:val="24"/>
        </w:rPr>
        <w:t>现场领取地点：</w:t>
      </w:r>
      <w:r>
        <w:rPr>
          <w:rFonts w:hint="eastAsia" w:ascii="宋体" w:hAnsi="宋体"/>
          <w:b/>
          <w:color w:val="000000"/>
          <w:sz w:val="24"/>
          <w:u w:val="single"/>
        </w:rPr>
        <w:t xml:space="preserve">    </w:t>
      </w:r>
      <w:r>
        <w:rPr>
          <w:rFonts w:hint="eastAsia" w:ascii="宋体" w:hAnsi="宋体"/>
          <w:b/>
          <w:color w:val="000000"/>
          <w:sz w:val="24"/>
          <w:u w:val="single"/>
          <w:lang w:val="en-US" w:eastAsia="zh-CN"/>
        </w:rPr>
        <w:t>/</w:t>
      </w:r>
      <w:r>
        <w:rPr>
          <w:rFonts w:hint="eastAsia" w:ascii="宋体" w:hAnsi="宋体"/>
          <w:b/>
          <w:color w:val="000000"/>
          <w:sz w:val="24"/>
          <w:u w:val="single"/>
        </w:rPr>
        <w:t xml:space="preserve">    。</w:t>
      </w:r>
    </w:p>
    <w:p w14:paraId="1010BB94">
      <w:pPr>
        <w:spacing w:line="500" w:lineRule="exact"/>
        <w:ind w:firstLine="482" w:firstLineChars="200"/>
        <w:rPr>
          <w:rFonts w:ascii="宋体" w:hAnsi="宋体"/>
          <w:color w:val="000000"/>
          <w:sz w:val="24"/>
        </w:rPr>
      </w:pPr>
      <w:r>
        <w:rPr>
          <w:rFonts w:hint="eastAsia" w:ascii="宋体" w:hAnsi="宋体"/>
          <w:b/>
          <w:bCs/>
          <w:color w:val="000000"/>
          <w:sz w:val="24"/>
        </w:rPr>
        <w:t>网上领取方式：</w:t>
      </w:r>
      <w:r>
        <w:rPr>
          <w:rFonts w:hint="eastAsia" w:ascii="宋体" w:hAnsi="宋体"/>
          <w:color w:val="000000"/>
          <w:sz w:val="24"/>
        </w:rPr>
        <w:t>将相关报名资料填写完成盖章后扫描并发送至邮箱：</w:t>
      </w:r>
      <w:r>
        <w:rPr>
          <w:rFonts w:hint="eastAsia" w:ascii="宋体" w:hAnsi="宋体"/>
          <w:color w:val="FF0000"/>
          <w:kern w:val="0"/>
          <w:sz w:val="24"/>
          <w:u w:val="single"/>
          <w:lang w:val="en-US" w:eastAsia="zh-CN"/>
        </w:rPr>
        <w:t>429172429@qq.com</w:t>
      </w:r>
      <w:r>
        <w:rPr>
          <w:rFonts w:hint="eastAsia" w:ascii="宋体" w:hAnsi="宋体"/>
          <w:b/>
          <w:bCs/>
          <w:color w:val="000000"/>
          <w:sz w:val="24"/>
          <w:u w:val="single"/>
        </w:rPr>
        <w:t>（若通过邮箱发送，请及时电联经办人，避免因处理不及时导致延迟获取磋商文件）</w:t>
      </w:r>
      <w:r>
        <w:rPr>
          <w:rFonts w:hint="eastAsia" w:ascii="宋体" w:hAnsi="宋体"/>
          <w:color w:val="000000"/>
          <w:sz w:val="24"/>
          <w:u w:val="single"/>
        </w:rPr>
        <w:t xml:space="preserve"> </w:t>
      </w:r>
      <w:r>
        <w:rPr>
          <w:rFonts w:hint="eastAsia" w:ascii="宋体" w:hAnsi="宋体"/>
          <w:color w:val="000000"/>
          <w:sz w:val="24"/>
        </w:rPr>
        <w:t>。</w:t>
      </w:r>
    </w:p>
    <w:p w14:paraId="4E5D7276">
      <w:pPr>
        <w:spacing w:line="500" w:lineRule="exact"/>
        <w:ind w:firstLine="482" w:firstLineChars="200"/>
        <w:rPr>
          <w:rFonts w:ascii="宋体" w:hAnsi="宋体"/>
          <w:color w:val="000000"/>
          <w:sz w:val="24"/>
        </w:rPr>
      </w:pPr>
      <w:r>
        <w:rPr>
          <w:rFonts w:hint="eastAsia" w:ascii="宋体" w:hAnsi="宋体"/>
          <w:b/>
          <w:color w:val="000000"/>
          <w:sz w:val="24"/>
        </w:rPr>
        <w:t>6.</w:t>
      </w:r>
      <w:r>
        <w:rPr>
          <w:rFonts w:hint="eastAsia" w:ascii="宋体" w:hAnsi="宋体"/>
          <w:b/>
          <w:color w:val="000000"/>
          <w:sz w:val="24"/>
          <w:lang w:eastAsia="zh-CN"/>
        </w:rPr>
        <w:t>谈判磋商</w:t>
      </w:r>
      <w:r>
        <w:rPr>
          <w:rFonts w:hint="eastAsia" w:ascii="宋体" w:hAnsi="宋体"/>
          <w:b/>
          <w:color w:val="000000"/>
          <w:sz w:val="24"/>
        </w:rPr>
        <w:t xml:space="preserve">文件递交截止时间： </w:t>
      </w:r>
      <w:r>
        <w:rPr>
          <w:rFonts w:hint="eastAsia" w:ascii="宋体" w:hAnsi="宋体" w:cs="Times New Roman"/>
          <w:b/>
          <w:color w:val="FF0000"/>
          <w:kern w:val="2"/>
          <w:sz w:val="24"/>
          <w:szCs w:val="24"/>
          <w:lang w:val="en-US" w:eastAsia="zh-CN" w:bidi="ar-SA"/>
        </w:rPr>
        <w:t>2024</w:t>
      </w:r>
      <w:r>
        <w:rPr>
          <w:rFonts w:hint="eastAsia" w:ascii="宋体" w:hAnsi="宋体"/>
          <w:color w:val="000000"/>
          <w:sz w:val="24"/>
          <w:szCs w:val="20"/>
        </w:rPr>
        <w:t xml:space="preserve">年 </w:t>
      </w:r>
      <w:r>
        <w:rPr>
          <w:rFonts w:hint="eastAsia" w:ascii="宋体" w:hAnsi="宋体" w:cs="Times New Roman"/>
          <w:b/>
          <w:color w:val="FF0000"/>
          <w:kern w:val="2"/>
          <w:sz w:val="24"/>
          <w:szCs w:val="24"/>
          <w:lang w:val="en-US" w:eastAsia="zh-CN" w:bidi="ar-SA"/>
        </w:rPr>
        <w:t>7</w:t>
      </w:r>
      <w:r>
        <w:rPr>
          <w:rFonts w:hint="eastAsia" w:ascii="宋体" w:hAnsi="宋体"/>
          <w:color w:val="000000"/>
          <w:sz w:val="24"/>
          <w:szCs w:val="20"/>
        </w:rPr>
        <w:t>月</w:t>
      </w:r>
      <w:r>
        <w:rPr>
          <w:rFonts w:hint="eastAsia" w:ascii="宋体" w:hAnsi="宋体" w:cs="Times New Roman"/>
          <w:b/>
          <w:color w:val="FF0000"/>
          <w:kern w:val="2"/>
          <w:sz w:val="24"/>
          <w:szCs w:val="24"/>
          <w:lang w:val="en-US" w:eastAsia="zh-CN" w:bidi="ar-SA"/>
        </w:rPr>
        <w:t>14</w:t>
      </w:r>
      <w:r>
        <w:rPr>
          <w:rFonts w:hint="eastAsia" w:ascii="宋体" w:hAnsi="宋体"/>
          <w:color w:val="000000"/>
          <w:sz w:val="24"/>
          <w:szCs w:val="20"/>
        </w:rPr>
        <w:t>日</w:t>
      </w:r>
      <w:r>
        <w:rPr>
          <w:rFonts w:hint="eastAsia" w:ascii="宋体" w:hAnsi="宋体" w:cs="Times New Roman"/>
          <w:b/>
          <w:color w:val="FF0000"/>
          <w:kern w:val="2"/>
          <w:sz w:val="24"/>
          <w:szCs w:val="24"/>
          <w:lang w:val="en-US" w:eastAsia="zh-CN" w:bidi="ar-SA"/>
        </w:rPr>
        <w:t>9:00</w:t>
      </w:r>
      <w:r>
        <w:rPr>
          <w:rFonts w:hint="eastAsia" w:ascii="宋体" w:hAnsi="宋体"/>
          <w:color w:val="000000"/>
          <w:sz w:val="24"/>
          <w:szCs w:val="20"/>
        </w:rPr>
        <w:t>时</w:t>
      </w:r>
      <w:r>
        <w:rPr>
          <w:rFonts w:hint="eastAsia" w:ascii="宋体" w:hAnsi="宋体"/>
          <w:color w:val="000000"/>
          <w:sz w:val="24"/>
        </w:rPr>
        <w:t>（北京时间）；</w:t>
      </w:r>
    </w:p>
    <w:p w14:paraId="3050AC32">
      <w:pPr>
        <w:spacing w:line="500" w:lineRule="exact"/>
        <w:ind w:firstLine="482" w:firstLineChars="200"/>
        <w:rPr>
          <w:rFonts w:ascii="宋体" w:hAnsi="宋体"/>
          <w:color w:val="000000"/>
          <w:sz w:val="24"/>
        </w:rPr>
      </w:pPr>
      <w:r>
        <w:rPr>
          <w:rFonts w:hint="eastAsia" w:ascii="宋体" w:hAnsi="宋体"/>
          <w:b/>
          <w:color w:val="000000"/>
          <w:sz w:val="24"/>
        </w:rPr>
        <w:t xml:space="preserve">7.磋商时间： </w:t>
      </w:r>
      <w:r>
        <w:rPr>
          <w:rFonts w:hint="eastAsia" w:ascii="宋体" w:hAnsi="宋体" w:cs="Times New Roman"/>
          <w:b/>
          <w:color w:val="FF0000"/>
          <w:kern w:val="2"/>
          <w:sz w:val="24"/>
          <w:szCs w:val="24"/>
          <w:lang w:val="en-US" w:eastAsia="zh-CN" w:bidi="ar-SA"/>
        </w:rPr>
        <w:t>2024</w:t>
      </w:r>
      <w:r>
        <w:rPr>
          <w:rFonts w:hint="eastAsia" w:ascii="宋体" w:hAnsi="宋体"/>
          <w:color w:val="000000"/>
          <w:sz w:val="24"/>
          <w:szCs w:val="20"/>
        </w:rPr>
        <w:t>年</w:t>
      </w:r>
      <w:r>
        <w:rPr>
          <w:rFonts w:hint="eastAsia" w:ascii="宋体" w:hAnsi="宋体" w:cs="Times New Roman"/>
          <w:b/>
          <w:color w:val="FF0000"/>
          <w:kern w:val="2"/>
          <w:sz w:val="24"/>
          <w:szCs w:val="24"/>
          <w:lang w:val="en-US" w:eastAsia="zh-CN" w:bidi="ar-SA"/>
        </w:rPr>
        <w:t>7</w:t>
      </w:r>
      <w:r>
        <w:rPr>
          <w:rFonts w:hint="eastAsia" w:ascii="宋体" w:hAnsi="宋体"/>
          <w:color w:val="000000"/>
          <w:sz w:val="24"/>
          <w:szCs w:val="20"/>
        </w:rPr>
        <w:t>月</w:t>
      </w:r>
      <w:r>
        <w:rPr>
          <w:rFonts w:hint="eastAsia" w:ascii="宋体" w:hAnsi="宋体" w:cs="Times New Roman"/>
          <w:b/>
          <w:color w:val="FF0000"/>
          <w:kern w:val="2"/>
          <w:sz w:val="24"/>
          <w:szCs w:val="24"/>
          <w:lang w:val="en-US" w:eastAsia="zh-CN" w:bidi="ar-SA"/>
        </w:rPr>
        <w:t>14</w:t>
      </w:r>
      <w:r>
        <w:rPr>
          <w:rFonts w:hint="eastAsia" w:ascii="宋体" w:hAnsi="宋体"/>
          <w:color w:val="000000"/>
          <w:sz w:val="24"/>
          <w:szCs w:val="20"/>
        </w:rPr>
        <w:t>日</w:t>
      </w:r>
      <w:r>
        <w:rPr>
          <w:rFonts w:hint="eastAsia" w:ascii="宋体" w:hAnsi="宋体" w:cs="Times New Roman"/>
          <w:b/>
          <w:color w:val="FF0000"/>
          <w:kern w:val="2"/>
          <w:sz w:val="24"/>
          <w:szCs w:val="24"/>
          <w:lang w:val="en-US" w:eastAsia="zh-CN" w:bidi="ar-SA"/>
        </w:rPr>
        <w:t>9:00</w:t>
      </w:r>
      <w:r>
        <w:rPr>
          <w:rFonts w:hint="eastAsia" w:ascii="宋体" w:hAnsi="宋体"/>
          <w:color w:val="000000"/>
          <w:sz w:val="24"/>
          <w:szCs w:val="20"/>
        </w:rPr>
        <w:t>时</w:t>
      </w:r>
      <w:r>
        <w:rPr>
          <w:rFonts w:hint="eastAsia" w:ascii="宋体" w:hAnsi="宋体"/>
          <w:color w:val="000000"/>
          <w:sz w:val="24"/>
        </w:rPr>
        <w:t>（北京时间）</w:t>
      </w:r>
      <w:r>
        <w:rPr>
          <w:rFonts w:hint="eastAsia" w:ascii="宋体" w:hAnsi="宋体"/>
          <w:color w:val="000000"/>
          <w:sz w:val="24"/>
          <w:szCs w:val="20"/>
        </w:rPr>
        <w:t>。</w:t>
      </w:r>
    </w:p>
    <w:p w14:paraId="57386113">
      <w:pPr>
        <w:spacing w:line="500" w:lineRule="exact"/>
        <w:ind w:firstLine="482" w:firstLineChars="200"/>
        <w:rPr>
          <w:rFonts w:ascii="宋体" w:hAnsi="宋体"/>
          <w:b/>
          <w:color w:val="000000"/>
          <w:sz w:val="24"/>
        </w:rPr>
      </w:pPr>
      <w:r>
        <w:rPr>
          <w:rFonts w:hint="eastAsia" w:ascii="宋体" w:hAnsi="宋体"/>
          <w:b/>
          <w:color w:val="000000"/>
          <w:sz w:val="24"/>
        </w:rPr>
        <w:t>8.</w:t>
      </w:r>
      <w:r>
        <w:rPr>
          <w:rFonts w:hint="eastAsia" w:ascii="宋体" w:hAnsi="宋体"/>
          <w:b/>
          <w:color w:val="000000"/>
          <w:sz w:val="24"/>
          <w:lang w:eastAsia="zh-CN"/>
        </w:rPr>
        <w:t>谈判磋商</w:t>
      </w:r>
      <w:r>
        <w:rPr>
          <w:rFonts w:hint="eastAsia" w:ascii="宋体" w:hAnsi="宋体"/>
          <w:b/>
          <w:color w:val="000000"/>
          <w:sz w:val="24"/>
        </w:rPr>
        <w:t>文件递交和</w:t>
      </w:r>
      <w:r>
        <w:rPr>
          <w:rFonts w:hint="eastAsia" w:ascii="宋体" w:hAnsi="宋体"/>
          <w:b/>
          <w:color w:val="000000"/>
          <w:sz w:val="24"/>
          <w:lang w:val="en-US" w:eastAsia="zh-CN"/>
        </w:rPr>
        <w:t>谈判</w:t>
      </w:r>
      <w:r>
        <w:rPr>
          <w:rFonts w:hint="eastAsia" w:ascii="宋体" w:hAnsi="宋体"/>
          <w:b/>
          <w:color w:val="000000"/>
          <w:sz w:val="24"/>
        </w:rPr>
        <w:t>磋商地点：</w:t>
      </w:r>
    </w:p>
    <w:p w14:paraId="11B11115">
      <w:pPr>
        <w:spacing w:line="500" w:lineRule="exact"/>
        <w:ind w:firstLine="482" w:firstLineChars="200"/>
        <w:rPr>
          <w:rFonts w:hint="eastAsia" w:ascii="宋体" w:hAnsi="宋体"/>
          <w:b/>
          <w:sz w:val="24"/>
        </w:rPr>
      </w:pPr>
      <w:r>
        <w:rPr>
          <w:rFonts w:hint="eastAsia" w:ascii="宋体" w:hAnsi="宋体"/>
          <w:b/>
          <w:sz w:val="24"/>
          <w:lang w:val="en-US" w:eastAsia="zh-CN"/>
        </w:rPr>
        <w:t>递交地点：</w:t>
      </w:r>
      <w:r>
        <w:rPr>
          <w:rFonts w:hint="eastAsia" w:ascii="宋体" w:hAnsi="宋体"/>
          <w:b/>
          <w:sz w:val="24"/>
          <w:lang w:eastAsia="zh-CN"/>
        </w:rPr>
        <w:t>雅安城市建设投资开发有限公司</w:t>
      </w:r>
      <w:r>
        <w:rPr>
          <w:rFonts w:hint="eastAsia" w:ascii="宋体" w:hAnsi="宋体"/>
          <w:b/>
          <w:sz w:val="24"/>
        </w:rPr>
        <w:t>（地址：雅安市雨城区和兴街1号）。</w:t>
      </w:r>
    </w:p>
    <w:p w14:paraId="29704B3A">
      <w:pPr>
        <w:pStyle w:val="2"/>
        <w:ind w:left="0" w:leftChars="0" w:firstLine="482" w:firstLineChars="200"/>
        <w:rPr>
          <w:rFonts w:hint="default" w:eastAsia="宋体"/>
          <w:lang w:val="en-US" w:eastAsia="zh-CN"/>
        </w:rPr>
      </w:pPr>
      <w:r>
        <w:rPr>
          <w:rFonts w:hint="eastAsia" w:ascii="宋体" w:hAnsi="宋体"/>
          <w:b/>
          <w:sz w:val="24"/>
          <w:lang w:val="en-US" w:eastAsia="zh-CN"/>
        </w:rPr>
        <w:t>谈判磋商地点：</w:t>
      </w:r>
      <w:r>
        <w:rPr>
          <w:rFonts w:hint="eastAsia" w:ascii="宋体" w:hAnsi="宋体"/>
          <w:b/>
          <w:sz w:val="24"/>
        </w:rPr>
        <w:t>雅安城市建设投资开发有限公司（地址：雅安市雨城区和兴街1号）。</w:t>
      </w:r>
    </w:p>
    <w:p w14:paraId="68034BD9">
      <w:pPr>
        <w:spacing w:line="500" w:lineRule="exact"/>
        <w:ind w:firstLine="482" w:firstLineChars="200"/>
        <w:rPr>
          <w:rFonts w:ascii="宋体" w:hAnsi="宋体"/>
          <w:color w:val="000000"/>
          <w:sz w:val="24"/>
          <w:szCs w:val="28"/>
        </w:rPr>
      </w:pPr>
      <w:r>
        <w:rPr>
          <w:rFonts w:hint="eastAsia" w:ascii="宋体" w:hAnsi="宋体"/>
          <w:b/>
          <w:color w:val="000000"/>
          <w:sz w:val="24"/>
        </w:rPr>
        <w:t>9.</w:t>
      </w:r>
      <w:r>
        <w:rPr>
          <w:rFonts w:hint="eastAsia" w:ascii="宋体" w:hAnsi="宋体"/>
          <w:color w:val="000000"/>
          <w:sz w:val="24"/>
          <w:szCs w:val="28"/>
        </w:rPr>
        <w:t>供应商认为具备项目资格条件要求，且满足服务要求的，可以按照本磋商公告规定的时间、方式报名领取</w:t>
      </w:r>
      <w:r>
        <w:rPr>
          <w:rFonts w:hint="eastAsia" w:ascii="宋体" w:hAnsi="宋体"/>
          <w:color w:val="000000"/>
          <w:sz w:val="24"/>
          <w:szCs w:val="28"/>
          <w:lang w:eastAsia="zh-CN"/>
        </w:rPr>
        <w:t>谈判磋商</w:t>
      </w:r>
      <w:r>
        <w:rPr>
          <w:rFonts w:hint="eastAsia" w:ascii="宋体" w:hAnsi="宋体"/>
          <w:color w:val="000000"/>
          <w:sz w:val="24"/>
          <w:szCs w:val="28"/>
        </w:rPr>
        <w:t>文件。</w:t>
      </w:r>
    </w:p>
    <w:p w14:paraId="697A74E2">
      <w:pPr>
        <w:spacing w:line="500" w:lineRule="exact"/>
        <w:ind w:firstLine="720" w:firstLineChars="300"/>
        <w:rPr>
          <w:rFonts w:hint="default" w:ascii="宋体" w:hAnsi="宋体" w:cs="Times New Roman"/>
          <w:b/>
          <w:bCs/>
          <w:color w:val="000000"/>
          <w:sz w:val="24"/>
          <w:lang w:val="en-US" w:eastAsia="zh-CN"/>
        </w:rPr>
      </w:pPr>
      <w:r>
        <w:rPr>
          <w:rFonts w:hint="eastAsia" w:ascii="宋体" w:hAnsi="宋体"/>
          <w:color w:val="000000"/>
          <w:sz w:val="24"/>
        </w:rPr>
        <w:t>报名时请准备：</w:t>
      </w:r>
      <w:r>
        <w:rPr>
          <w:rFonts w:hint="eastAsia" w:ascii="宋体" w:hAnsi="宋体"/>
          <w:b/>
          <w:bCs/>
          <w:color w:val="000000"/>
          <w:sz w:val="24"/>
        </w:rPr>
        <w:sym w:font="Wingdings" w:char="F081"/>
      </w:r>
      <w:r>
        <w:rPr>
          <w:rFonts w:hint="eastAsia" w:ascii="宋体" w:hAnsi="宋体"/>
          <w:b/>
          <w:bCs/>
          <w:color w:val="000000"/>
          <w:sz w:val="24"/>
        </w:rPr>
        <w:t>持</w:t>
      </w:r>
      <w:r>
        <w:rPr>
          <w:rFonts w:hint="eastAsia" w:ascii="宋体" w:hAnsi="宋体"/>
          <w:b/>
          <w:bCs/>
          <w:color w:val="000000"/>
          <w:sz w:val="24"/>
          <w:lang w:eastAsia="zh-CN"/>
        </w:rPr>
        <w:t>磋商</w:t>
      </w:r>
      <w:r>
        <w:rPr>
          <w:rFonts w:hint="eastAsia" w:ascii="宋体" w:hAnsi="宋体"/>
          <w:b/>
          <w:bCs/>
          <w:color w:val="000000"/>
          <w:sz w:val="24"/>
        </w:rPr>
        <w:t>公告</w:t>
      </w:r>
      <w:r>
        <w:rPr>
          <w:rFonts w:hint="eastAsia" w:ascii="宋体" w:hAnsi="宋体"/>
          <w:b/>
          <w:bCs/>
          <w:color w:val="000000"/>
          <w:sz w:val="24"/>
          <w:lang w:eastAsia="zh-CN"/>
        </w:rPr>
        <w:t>（</w:t>
      </w:r>
      <w:r>
        <w:rPr>
          <w:rFonts w:hint="eastAsia" w:ascii="宋体" w:hAnsi="宋体"/>
          <w:b/>
          <w:bCs/>
          <w:color w:val="000000"/>
          <w:sz w:val="24"/>
          <w:lang w:val="en-US" w:eastAsia="zh-CN"/>
        </w:rPr>
        <w:t>盖公章</w:t>
      </w:r>
      <w:r>
        <w:rPr>
          <w:rFonts w:hint="eastAsia" w:ascii="宋体" w:hAnsi="宋体"/>
          <w:b/>
          <w:bCs/>
          <w:color w:val="000000"/>
          <w:sz w:val="24"/>
          <w:lang w:eastAsia="zh-CN"/>
        </w:rPr>
        <w:t>）</w:t>
      </w:r>
      <w:r>
        <w:rPr>
          <w:rFonts w:hint="eastAsia" w:ascii="宋体" w:hAnsi="宋体"/>
          <w:b/>
          <w:bCs/>
          <w:color w:val="000000"/>
          <w:sz w:val="24"/>
        </w:rPr>
        <w:t>；②单位介绍信原件或授权委托书原件</w:t>
      </w:r>
      <w:r>
        <w:rPr>
          <w:rFonts w:hint="eastAsia" w:ascii="宋体" w:hAnsi="宋体"/>
          <w:b/>
          <w:bCs/>
          <w:color w:val="000000"/>
          <w:sz w:val="24"/>
          <w:lang w:eastAsia="zh-CN"/>
        </w:rPr>
        <w:t>（</w:t>
      </w:r>
      <w:r>
        <w:rPr>
          <w:rFonts w:hint="eastAsia" w:ascii="宋体" w:hAnsi="宋体"/>
          <w:b/>
          <w:bCs/>
          <w:color w:val="000000"/>
          <w:sz w:val="24"/>
          <w:lang w:val="en-US" w:eastAsia="zh-CN"/>
        </w:rPr>
        <w:t>盖公章</w:t>
      </w:r>
      <w:r>
        <w:rPr>
          <w:rFonts w:hint="eastAsia" w:ascii="宋体" w:hAnsi="宋体"/>
          <w:b/>
          <w:bCs/>
          <w:color w:val="000000"/>
          <w:sz w:val="24"/>
          <w:lang w:eastAsia="zh-CN"/>
        </w:rPr>
        <w:t>）</w:t>
      </w:r>
      <w:r>
        <w:rPr>
          <w:rFonts w:hint="eastAsia" w:ascii="宋体" w:hAnsi="宋体"/>
          <w:b/>
          <w:bCs/>
          <w:color w:val="000000"/>
          <w:sz w:val="24"/>
        </w:rPr>
        <w:t>、</w:t>
      </w:r>
      <w:r>
        <w:rPr>
          <w:rFonts w:hint="eastAsia" w:ascii="宋体" w:hAnsi="宋体"/>
          <w:b/>
          <w:bCs/>
          <w:color w:val="000000"/>
          <w:sz w:val="24"/>
          <w:lang w:val="en-US" w:eastAsia="zh-CN"/>
        </w:rPr>
        <w:t>委托代理</w:t>
      </w:r>
      <w:r>
        <w:rPr>
          <w:rFonts w:hint="eastAsia" w:ascii="宋体" w:hAnsi="宋体"/>
          <w:b/>
          <w:bCs/>
          <w:color w:val="000000"/>
          <w:sz w:val="24"/>
        </w:rPr>
        <w:t>人有效身份证</w:t>
      </w:r>
      <w:r>
        <w:rPr>
          <w:rFonts w:hint="eastAsia" w:ascii="宋体" w:hAnsi="宋体"/>
          <w:b/>
          <w:bCs/>
          <w:color w:val="000000"/>
          <w:sz w:val="24"/>
          <w:lang w:val="en-US" w:eastAsia="zh-CN"/>
        </w:rPr>
        <w:t>及截至本次采购当月已连续缴纳不少于3个月</w:t>
      </w:r>
      <w:r>
        <w:rPr>
          <w:rFonts w:hint="eastAsia" w:ascii="宋体" w:hAnsi="宋体"/>
          <w:b/>
          <w:bCs/>
          <w:color w:val="FF0000"/>
          <w:sz w:val="24"/>
          <w:lang w:val="en-US" w:eastAsia="zh-CN"/>
        </w:rPr>
        <w:t>（例如，采购当月为8月，则至少应提供5-7月的社保缴纳证明）</w:t>
      </w:r>
      <w:r>
        <w:rPr>
          <w:rFonts w:hint="eastAsia" w:ascii="宋体" w:hAnsi="宋体"/>
          <w:b/>
          <w:bCs/>
          <w:color w:val="000000"/>
          <w:sz w:val="24"/>
          <w:lang w:val="en-US" w:eastAsia="zh-CN"/>
        </w:rPr>
        <w:t>的社保证明材料</w:t>
      </w:r>
      <w:r>
        <w:rPr>
          <w:rFonts w:hint="eastAsia" w:ascii="宋体" w:hAnsi="宋体"/>
          <w:b/>
          <w:bCs/>
          <w:color w:val="000000"/>
          <w:sz w:val="24"/>
        </w:rPr>
        <w:t>（复印件盖</w:t>
      </w:r>
      <w:r>
        <w:rPr>
          <w:rFonts w:hint="eastAsia" w:ascii="宋体" w:hAnsi="宋体"/>
          <w:b/>
          <w:bCs/>
          <w:color w:val="000000"/>
          <w:sz w:val="24"/>
          <w:lang w:val="en-US" w:eastAsia="zh-CN"/>
        </w:rPr>
        <w:t>公</w:t>
      </w:r>
      <w:r>
        <w:rPr>
          <w:rFonts w:hint="eastAsia" w:ascii="宋体" w:hAnsi="宋体"/>
          <w:b/>
          <w:bCs/>
          <w:color w:val="000000"/>
          <w:sz w:val="24"/>
        </w:rPr>
        <w:t>章）；③营业执照副本复印件（盖公章）</w:t>
      </w:r>
      <w:r>
        <w:rPr>
          <w:rFonts w:hint="eastAsia" w:ascii="宋体" w:hAnsi="宋体" w:eastAsia="宋体" w:cs="宋体"/>
          <w:b/>
          <w:bCs/>
          <w:color w:val="000000"/>
          <w:sz w:val="24"/>
        </w:rPr>
        <w:t>④</w:t>
      </w:r>
      <w:r>
        <w:rPr>
          <w:rFonts w:hint="eastAsia" w:ascii="宋体" w:hAnsi="宋体" w:eastAsia="宋体"/>
          <w:b/>
          <w:bCs/>
          <w:color w:val="000000"/>
          <w:sz w:val="24"/>
          <w:lang w:val="en-US" w:eastAsia="zh-CN"/>
        </w:rPr>
        <w:t>资质证书复印件（</w:t>
      </w:r>
      <w:r>
        <w:rPr>
          <w:rFonts w:hint="eastAsia" w:ascii="宋体" w:hAnsi="宋体"/>
          <w:b/>
          <w:bCs/>
          <w:color w:val="000000"/>
          <w:sz w:val="24"/>
          <w:lang w:val="en-US" w:eastAsia="zh-CN"/>
        </w:rPr>
        <w:t>应在</w:t>
      </w:r>
      <w:r>
        <w:rPr>
          <w:rFonts w:hint="eastAsia" w:ascii="宋体" w:hAnsi="宋体" w:eastAsia="宋体"/>
          <w:b/>
          <w:bCs/>
          <w:color w:val="000000"/>
          <w:sz w:val="24"/>
          <w:lang w:val="en-US" w:eastAsia="zh-CN"/>
        </w:rPr>
        <w:t>有效期内并盖公章</w:t>
      </w:r>
      <w:r>
        <w:rPr>
          <w:rFonts w:hint="eastAsia" w:ascii="宋体" w:hAnsi="宋体"/>
          <w:b/>
          <w:bCs/>
          <w:color w:val="000000"/>
          <w:sz w:val="24"/>
          <w:lang w:val="en-US" w:eastAsia="zh-CN"/>
        </w:rPr>
        <w:t>；</w:t>
      </w:r>
      <w:r>
        <w:rPr>
          <w:rFonts w:hint="eastAsia" w:ascii="宋体" w:hAnsi="宋体"/>
          <w:b/>
          <w:color w:val="000000"/>
          <w:sz w:val="24"/>
          <w:lang w:val="en-US" w:eastAsia="zh-CN"/>
        </w:rPr>
        <w:t>若为分公司，应提供授权委托书</w:t>
      </w:r>
      <w:r>
        <w:rPr>
          <w:rFonts w:hint="eastAsia" w:ascii="宋体" w:hAnsi="宋体" w:eastAsia="宋体"/>
          <w:b/>
          <w:bCs/>
          <w:color w:val="000000"/>
          <w:sz w:val="24"/>
          <w:lang w:val="en-US" w:eastAsia="zh-CN"/>
        </w:rPr>
        <w:t>）</w:t>
      </w:r>
      <w:r>
        <w:rPr>
          <w:rFonts w:hint="eastAsia" w:ascii="宋体" w:hAnsi="宋体"/>
          <w:b/>
          <w:bCs/>
          <w:color w:val="000000"/>
          <w:sz w:val="24"/>
          <w:lang w:val="en-US" w:eastAsia="zh-CN"/>
        </w:rPr>
        <w:t>；</w:t>
      </w:r>
      <w:r>
        <w:rPr>
          <w:rFonts w:hint="eastAsia" w:ascii="宋体" w:hAnsi="宋体" w:cs="Times New Roman"/>
          <w:b/>
          <w:bCs/>
          <w:color w:val="000000"/>
          <w:sz w:val="24"/>
        </w:rPr>
        <w:t>⑤</w:t>
      </w:r>
      <w:r>
        <w:rPr>
          <w:rFonts w:hint="eastAsia" w:ascii="宋体" w:hAnsi="宋体" w:cs="Times New Roman"/>
          <w:b/>
          <w:bCs/>
          <w:color w:val="000000"/>
          <w:sz w:val="24"/>
          <w:lang w:val="en-US" w:eastAsia="zh-CN"/>
        </w:rPr>
        <w:t>开户许可证或基本户信息（盖公章）⑥安全生产许可证（有效期内）。</w:t>
      </w:r>
    </w:p>
    <w:p w14:paraId="09A78086">
      <w:pPr>
        <w:numPr>
          <w:ilvl w:val="0"/>
          <w:numId w:val="4"/>
        </w:numPr>
        <w:spacing w:line="500" w:lineRule="exact"/>
        <w:ind w:firstLine="472" w:firstLineChars="196"/>
        <w:rPr>
          <w:rFonts w:ascii="宋体" w:hAnsi="宋体"/>
          <w:b/>
          <w:color w:val="000000"/>
          <w:sz w:val="24"/>
        </w:rPr>
      </w:pPr>
      <w:r>
        <w:rPr>
          <w:rFonts w:hint="eastAsia" w:ascii="宋体" w:hAnsi="宋体"/>
          <w:b/>
          <w:color w:val="000000"/>
          <w:sz w:val="24"/>
        </w:rPr>
        <w:t>联系方式：</w:t>
      </w:r>
    </w:p>
    <w:p w14:paraId="44EB0F9D">
      <w:pPr>
        <w:spacing w:line="500" w:lineRule="exact"/>
        <w:rPr>
          <w:rFonts w:hint="default" w:ascii="宋体" w:hAnsi="宋体" w:eastAsia="宋体" w:cs="Times New Roman"/>
          <w:b/>
          <w:color w:val="FF0000"/>
          <w:kern w:val="2"/>
          <w:sz w:val="24"/>
          <w:szCs w:val="24"/>
          <w:lang w:val="en-US" w:eastAsia="zh-CN" w:bidi="ar-SA"/>
        </w:rPr>
      </w:pPr>
      <w:r>
        <w:rPr>
          <w:rFonts w:hint="eastAsia" w:ascii="宋体" w:hAnsi="宋体"/>
          <w:b/>
          <w:sz w:val="24"/>
          <w:u w:val="single" w:color="FFFFFF"/>
        </w:rPr>
        <w:t xml:space="preserve">    公司名称：</w:t>
      </w:r>
      <w:r>
        <w:rPr>
          <w:rFonts w:hint="eastAsia" w:ascii="宋体" w:hAnsi="宋体" w:eastAsia="宋体" w:cs="Times New Roman"/>
          <w:b w:val="0"/>
          <w:bCs w:val="0"/>
          <w:color w:val="FF0000"/>
          <w:kern w:val="2"/>
          <w:sz w:val="24"/>
          <w:szCs w:val="24"/>
          <w:u w:val="single"/>
          <w:lang w:val="en-US" w:eastAsia="zh-CN" w:bidi="ar-SA"/>
        </w:rPr>
        <w:t>雅安石棉大渡河建设发展有限公司</w:t>
      </w:r>
    </w:p>
    <w:p w14:paraId="634C3067">
      <w:pPr>
        <w:spacing w:line="500" w:lineRule="exact"/>
        <w:ind w:firstLine="480" w:firstLineChars="200"/>
        <w:rPr>
          <w:rFonts w:ascii="宋体" w:hAnsi="宋体"/>
          <w:color w:val="000000"/>
          <w:sz w:val="24"/>
          <w:u w:val="single" w:color="FFFFFF"/>
        </w:rPr>
      </w:pPr>
      <w:r>
        <w:rPr>
          <w:rFonts w:hint="eastAsia" w:ascii="宋体" w:hAnsi="宋体"/>
          <w:color w:val="000000"/>
          <w:sz w:val="24"/>
        </w:rPr>
        <w:t>地  址：雅安市雨城区和兴街1号</w:t>
      </w:r>
      <w:r>
        <w:rPr>
          <w:rFonts w:hint="eastAsia" w:ascii="宋体" w:hAnsi="宋体"/>
          <w:color w:val="000000"/>
          <w:sz w:val="24"/>
          <w:lang w:val="en-US" w:eastAsia="zh-CN"/>
        </w:rPr>
        <w:t>4</w:t>
      </w:r>
      <w:r>
        <w:rPr>
          <w:rFonts w:hint="eastAsia" w:ascii="宋体" w:hAnsi="宋体"/>
          <w:color w:val="000000"/>
          <w:sz w:val="24"/>
        </w:rPr>
        <w:t>楼</w:t>
      </w:r>
    </w:p>
    <w:p w14:paraId="43622DFC">
      <w:pPr>
        <w:spacing w:line="500" w:lineRule="exact"/>
        <w:ind w:firstLine="480" w:firstLineChars="200"/>
        <w:rPr>
          <w:rFonts w:hint="default" w:ascii="宋体" w:hAnsi="宋体" w:cs="Times New Roman"/>
          <w:b/>
          <w:color w:val="FF0000"/>
          <w:kern w:val="2"/>
          <w:sz w:val="24"/>
          <w:szCs w:val="24"/>
          <w:lang w:val="en-US" w:eastAsia="zh-CN" w:bidi="ar-SA"/>
        </w:rPr>
      </w:pPr>
      <w:r>
        <w:rPr>
          <w:rFonts w:hint="eastAsia" w:ascii="宋体" w:hAnsi="宋体"/>
          <w:color w:val="000000"/>
          <w:sz w:val="24"/>
        </w:rPr>
        <w:t>电  话：</w:t>
      </w:r>
      <w:r>
        <w:rPr>
          <w:rFonts w:hint="eastAsia" w:ascii="宋体" w:hAnsi="宋体" w:cs="Times New Roman"/>
          <w:b/>
          <w:color w:val="FF0000"/>
          <w:kern w:val="2"/>
          <w:sz w:val="24"/>
          <w:szCs w:val="24"/>
          <w:lang w:val="en-US" w:eastAsia="zh-CN" w:bidi="ar-SA"/>
        </w:rPr>
        <w:t>15181267703</w:t>
      </w:r>
    </w:p>
    <w:p w14:paraId="14972BF2">
      <w:pPr>
        <w:spacing w:line="500" w:lineRule="exact"/>
        <w:ind w:firstLine="480" w:firstLineChars="200"/>
        <w:rPr>
          <w:rFonts w:hint="default" w:ascii="宋体" w:hAnsi="宋体" w:eastAsia="宋体"/>
          <w:color w:val="000000"/>
          <w:sz w:val="24"/>
          <w:u w:val="single" w:color="FFFFFF"/>
          <w:lang w:val="en-US" w:eastAsia="zh-CN"/>
        </w:rPr>
      </w:pPr>
      <w:r>
        <w:rPr>
          <w:rFonts w:hint="eastAsia" w:ascii="宋体" w:hAnsi="宋体"/>
          <w:color w:val="000000"/>
          <w:sz w:val="24"/>
        </w:rPr>
        <w:t>联系人：</w:t>
      </w:r>
      <w:r>
        <w:rPr>
          <w:rFonts w:hint="eastAsia" w:ascii="宋体" w:hAnsi="宋体"/>
          <w:color w:val="000000"/>
          <w:sz w:val="24"/>
          <w:lang w:val="en-US" w:eastAsia="zh-CN"/>
        </w:rPr>
        <w:t>曹工</w:t>
      </w:r>
    </w:p>
    <w:p w14:paraId="7FA687E7">
      <w:pPr>
        <w:rPr>
          <w:lang w:val="en-GB"/>
        </w:rPr>
      </w:pPr>
    </w:p>
    <w:p w14:paraId="35283B1D">
      <w:bookmarkStart w:id="1" w:name="_Toc132523423"/>
      <w:bookmarkStart w:id="2" w:name="_Toc132265208"/>
      <w:bookmarkStart w:id="3" w:name="_Toc132111857"/>
      <w:bookmarkStart w:id="4" w:name="_Toc282613245"/>
      <w:bookmarkStart w:id="5" w:name="_Toc132000202"/>
      <w:bookmarkStart w:id="6" w:name="_Toc132523694"/>
    </w:p>
    <w:p w14:paraId="27E9886F"/>
    <w:p w14:paraId="048C959F"/>
    <w:p w14:paraId="39ED26D3"/>
    <w:p w14:paraId="74EB90F1"/>
    <w:p w14:paraId="30156395"/>
    <w:bookmarkEnd w:id="1"/>
    <w:bookmarkEnd w:id="2"/>
    <w:bookmarkEnd w:id="3"/>
    <w:bookmarkEnd w:id="4"/>
    <w:bookmarkEnd w:id="5"/>
    <w:bookmarkEnd w:id="6"/>
    <w:p w14:paraId="75253095">
      <w:pPr>
        <w:pStyle w:val="9"/>
        <w:rPr>
          <w:rFonts w:hint="eastAsia"/>
          <w:lang w:eastAsia="zh-CN"/>
        </w:rPr>
      </w:pPr>
    </w:p>
    <w:p w14:paraId="77114BF9">
      <w:pPr>
        <w:spacing w:line="500" w:lineRule="exact"/>
        <w:jc w:val="center"/>
        <w:outlineLvl w:val="0"/>
        <w:rPr>
          <w:rFonts w:ascii="方正小标宋简体" w:hAnsi="宋体" w:eastAsia="方正小标宋简体"/>
          <w:color w:val="000000"/>
          <w:sz w:val="44"/>
          <w:szCs w:val="4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文件</w:t>
      </w:r>
    </w:p>
    <w:p w14:paraId="71F3476B">
      <w:bookmarkStart w:id="7" w:name="_Toc132265210"/>
      <w:bookmarkStart w:id="8" w:name="_Toc132523425"/>
      <w:bookmarkStart w:id="9" w:name="_Toc132523696"/>
      <w:bookmarkStart w:id="10" w:name="_Toc282613247"/>
      <w:bookmarkStart w:id="11" w:name="_Toc132111859"/>
      <w:bookmarkStart w:id="12" w:name="_Toc132000204"/>
    </w:p>
    <w:p w14:paraId="33606FCE">
      <w:pPr>
        <w:pStyle w:val="24"/>
        <w:spacing w:before="0" w:after="0"/>
        <w:rPr>
          <w:rFonts w:ascii="黑体" w:hAnsi="黑体" w:eastAsia="黑体"/>
          <w:b w:val="0"/>
          <w:color w:val="000000"/>
        </w:rPr>
      </w:pPr>
      <w:r>
        <w:rPr>
          <w:rFonts w:hint="eastAsia" w:ascii="黑体" w:hAnsi="黑体" w:eastAsia="黑体"/>
          <w:b w:val="0"/>
          <w:color w:val="000000"/>
        </w:rPr>
        <w:t>适用范围</w:t>
      </w:r>
      <w:bookmarkEnd w:id="7"/>
      <w:bookmarkEnd w:id="8"/>
      <w:bookmarkEnd w:id="9"/>
      <w:bookmarkEnd w:id="10"/>
      <w:bookmarkEnd w:id="11"/>
    </w:p>
    <w:p w14:paraId="63C6D5FD">
      <w:pPr>
        <w:pStyle w:val="25"/>
        <w:numPr>
          <w:ilvl w:val="0"/>
          <w:numId w:val="0"/>
        </w:numPr>
        <w:tabs>
          <w:tab w:val="clear" w:pos="842"/>
          <w:tab w:val="clear" w:pos="1180"/>
        </w:tabs>
        <w:ind w:left="838" w:leftChars="296" w:hanging="216" w:hangingChars="90"/>
      </w:pPr>
      <w:r>
        <w:rPr>
          <w:rFonts w:hint="eastAsia"/>
        </w:rPr>
        <w:t>1.1本</w:t>
      </w:r>
      <w:r>
        <w:rPr>
          <w:rFonts w:hint="eastAsia"/>
          <w:lang w:eastAsia="zh-CN"/>
        </w:rPr>
        <w:t>谈判磋商</w:t>
      </w:r>
      <w:r>
        <w:rPr>
          <w:rFonts w:hint="eastAsia"/>
        </w:rPr>
        <w:t>文件仅适用于本次“磋商公告”中所叙述的项目。</w:t>
      </w:r>
    </w:p>
    <w:p w14:paraId="242C3566">
      <w:pPr>
        <w:pStyle w:val="25"/>
        <w:numPr>
          <w:ilvl w:val="0"/>
          <w:numId w:val="0"/>
        </w:numPr>
        <w:tabs>
          <w:tab w:val="clear" w:pos="842"/>
          <w:tab w:val="clear" w:pos="1180"/>
        </w:tabs>
        <w:ind w:left="838" w:leftChars="296" w:hanging="216" w:hangingChars="90"/>
      </w:pPr>
      <w:r>
        <w:rPr>
          <w:rFonts w:hint="eastAsia"/>
        </w:rPr>
        <w:t>1.2本</w:t>
      </w:r>
      <w:r>
        <w:rPr>
          <w:rFonts w:hint="eastAsia"/>
          <w:lang w:eastAsia="zh-CN"/>
        </w:rPr>
        <w:t>谈判磋商</w:t>
      </w:r>
      <w:r>
        <w:rPr>
          <w:rFonts w:hint="eastAsia"/>
        </w:rPr>
        <w:t>文件解释权属</w:t>
      </w:r>
      <w:r>
        <w:rPr>
          <w:rFonts w:hint="eastAsia" w:ascii="宋体" w:hAnsi="宋体" w:eastAsia="宋体" w:cs="Times New Roman"/>
          <w:b w:val="0"/>
          <w:bCs w:val="0"/>
          <w:color w:val="FF0000"/>
          <w:kern w:val="2"/>
          <w:sz w:val="24"/>
          <w:szCs w:val="24"/>
          <w:u w:val="single"/>
          <w:lang w:val="en-US" w:eastAsia="zh-CN" w:bidi="ar-SA"/>
        </w:rPr>
        <w:t>雅安石棉大渡河建设发展有限公司</w:t>
      </w:r>
      <w:r>
        <w:rPr>
          <w:rFonts w:hint="eastAsia"/>
        </w:rPr>
        <w:t>。</w:t>
      </w:r>
    </w:p>
    <w:bookmarkEnd w:id="12"/>
    <w:p w14:paraId="542C02ED">
      <w:pPr>
        <w:pStyle w:val="24"/>
        <w:numPr>
          <w:ilvl w:val="0"/>
          <w:numId w:val="0"/>
        </w:numPr>
        <w:spacing w:before="0" w:after="0"/>
        <w:ind w:left="430" w:hanging="430"/>
        <w:rPr>
          <w:rFonts w:ascii="黑体" w:hAnsi="黑体" w:eastAsia="黑体"/>
          <w:b w:val="0"/>
          <w:color w:val="000000"/>
        </w:rPr>
      </w:pPr>
      <w:bookmarkStart w:id="13" w:name="_Toc282613248"/>
      <w:bookmarkStart w:id="14" w:name="_Toc132265211"/>
      <w:bookmarkStart w:id="15" w:name="_Toc132523426"/>
      <w:bookmarkStart w:id="16" w:name="_Toc132111860"/>
      <w:bookmarkStart w:id="17" w:name="_Toc132523697"/>
      <w:r>
        <w:rPr>
          <w:rFonts w:hint="eastAsia" w:ascii="黑体" w:hAnsi="黑体" w:eastAsia="黑体"/>
          <w:b w:val="0"/>
          <w:color w:val="000000"/>
        </w:rPr>
        <w:t>2.</w:t>
      </w:r>
      <w:bookmarkEnd w:id="13"/>
      <w:bookmarkEnd w:id="14"/>
      <w:bookmarkEnd w:id="15"/>
      <w:bookmarkEnd w:id="16"/>
      <w:bookmarkEnd w:id="17"/>
      <w:r>
        <w:rPr>
          <w:rFonts w:hint="eastAsia" w:ascii="黑体" w:hAnsi="黑体" w:eastAsia="黑体"/>
          <w:b w:val="0"/>
          <w:color w:val="000000"/>
          <w:lang w:eastAsia="zh-CN"/>
        </w:rPr>
        <w:t>采购名称</w:t>
      </w:r>
      <w:r>
        <w:rPr>
          <w:rFonts w:hint="eastAsia" w:ascii="黑体" w:hAnsi="黑体" w:eastAsia="黑体"/>
          <w:b w:val="0"/>
          <w:color w:val="000000"/>
        </w:rPr>
        <w:t>、内容、要求</w:t>
      </w:r>
    </w:p>
    <w:p w14:paraId="263D95EF">
      <w:pPr>
        <w:spacing w:line="500" w:lineRule="exact"/>
        <w:ind w:firstLine="480" w:firstLineChars="200"/>
        <w:rPr>
          <w:rFonts w:hint="eastAsia" w:ascii="宋体" w:hAnsi="宋体" w:eastAsia="宋体"/>
          <w:bCs/>
          <w:color w:val="FF0000"/>
          <w:sz w:val="24"/>
          <w:u w:val="single"/>
          <w:lang w:eastAsia="zh-CN"/>
        </w:rPr>
      </w:pPr>
      <w:bookmarkStart w:id="18" w:name="_Toc132000208"/>
      <w:bookmarkStart w:id="19" w:name="_Toc132523700"/>
      <w:bookmarkStart w:id="20" w:name="_Toc132111863"/>
      <w:bookmarkStart w:id="21" w:name="_Toc132265214"/>
      <w:bookmarkStart w:id="22" w:name="_Toc132523429"/>
      <w:bookmarkStart w:id="23" w:name="_Toc282613252"/>
      <w:r>
        <w:rPr>
          <w:rFonts w:hint="eastAsia" w:ascii="宋体" w:hAnsi="宋体"/>
          <w:bCs/>
          <w:color w:val="000000"/>
          <w:sz w:val="24"/>
        </w:rPr>
        <w:t>2.1、</w:t>
      </w:r>
      <w:r>
        <w:rPr>
          <w:rFonts w:hint="eastAsia" w:ascii="宋体" w:hAnsi="宋体"/>
          <w:bCs/>
          <w:color w:val="000000"/>
          <w:sz w:val="24"/>
          <w:lang w:eastAsia="zh-CN"/>
        </w:rPr>
        <w:t>采购名称</w:t>
      </w:r>
      <w:r>
        <w:rPr>
          <w:rFonts w:hint="eastAsia" w:ascii="宋体" w:hAnsi="宋体"/>
          <w:bCs/>
          <w:color w:val="000000"/>
          <w:sz w:val="24"/>
          <w:u w:val="single"/>
        </w:rPr>
        <w:t>：</w:t>
      </w:r>
      <w:r>
        <w:rPr>
          <w:rFonts w:hint="eastAsia" w:ascii="宋体" w:hAnsi="宋体"/>
          <w:b/>
          <w:color w:val="FF0000"/>
          <w:sz w:val="24"/>
          <w:u w:val="single"/>
          <w:lang w:val="en-US" w:eastAsia="zh-CN"/>
        </w:rPr>
        <w:t>石棉县储备项目钢结构专业分包采购</w:t>
      </w:r>
    </w:p>
    <w:p w14:paraId="383E9612">
      <w:pPr>
        <w:adjustRightInd w:val="0"/>
        <w:snapToGrid w:val="0"/>
        <w:spacing w:line="360" w:lineRule="auto"/>
        <w:ind w:firstLine="480" w:firstLineChars="200"/>
        <w:jc w:val="left"/>
        <w:rPr>
          <w:rFonts w:hint="eastAsia" w:ascii="宋体" w:hAnsi="宋体" w:eastAsia="宋体"/>
          <w:bCs/>
          <w:color w:val="000000"/>
          <w:sz w:val="24"/>
          <w:u w:val="single"/>
          <w:lang w:val="en-US" w:eastAsia="zh-CN"/>
        </w:rPr>
      </w:pPr>
      <w:r>
        <w:rPr>
          <w:rFonts w:hint="eastAsia" w:ascii="宋体" w:hAnsi="宋体"/>
          <w:bCs/>
          <w:color w:val="000000"/>
          <w:sz w:val="24"/>
        </w:rPr>
        <w:t>2.2</w:t>
      </w:r>
      <w:r>
        <w:rPr>
          <w:rFonts w:hint="eastAsia" w:ascii="宋体" w:hAnsi="宋体"/>
          <w:bCs/>
          <w:color w:val="000000"/>
          <w:sz w:val="24"/>
          <w:lang w:val="en-US" w:eastAsia="zh-CN"/>
        </w:rPr>
        <w:t>采购</w:t>
      </w:r>
      <w:r>
        <w:rPr>
          <w:rFonts w:hint="eastAsia" w:ascii="宋体" w:hAnsi="宋体"/>
          <w:bCs/>
          <w:color w:val="000000"/>
          <w:sz w:val="24"/>
        </w:rPr>
        <w:t>内容：</w:t>
      </w:r>
      <w:r>
        <w:rPr>
          <w:rFonts w:hint="eastAsia" w:ascii="宋体" w:hAnsi="宋体"/>
          <w:bCs/>
          <w:color w:val="000000"/>
          <w:sz w:val="24"/>
          <w:u w:val="single"/>
        </w:rPr>
        <w:t>本工程工程量清单、图纸的全部内容</w:t>
      </w:r>
    </w:p>
    <w:p w14:paraId="2113990B">
      <w:pPr>
        <w:spacing w:line="500" w:lineRule="exact"/>
        <w:rPr>
          <w:rFonts w:ascii="宋体" w:hAnsi="宋体"/>
          <w:color w:val="000000"/>
          <w:kern w:val="0"/>
          <w:sz w:val="24"/>
        </w:rPr>
      </w:pPr>
      <w:r>
        <w:rPr>
          <w:rFonts w:hint="eastAsia" w:ascii="黑体" w:hAnsi="黑体" w:eastAsia="黑体"/>
          <w:color w:val="000000"/>
          <w:sz w:val="28"/>
          <w:szCs w:val="20"/>
        </w:rPr>
        <w:t>3.工期、质量</w:t>
      </w:r>
      <w:r>
        <w:rPr>
          <w:rFonts w:hint="eastAsia" w:ascii="宋体" w:hAnsi="宋体"/>
          <w:color w:val="000000"/>
          <w:kern w:val="0"/>
          <w:sz w:val="24"/>
        </w:rPr>
        <w:t>：</w:t>
      </w:r>
    </w:p>
    <w:p w14:paraId="67BE1399">
      <w:pPr>
        <w:spacing w:line="360" w:lineRule="auto"/>
        <w:ind w:firstLine="720" w:firstLineChars="300"/>
        <w:rPr>
          <w:rFonts w:ascii="宋体" w:hAnsi="宋体"/>
          <w:b/>
          <w:bCs/>
          <w:color w:val="000000"/>
          <w:kern w:val="0"/>
          <w:sz w:val="24"/>
          <w:u w:val="single"/>
        </w:rPr>
      </w:pPr>
      <w:r>
        <w:rPr>
          <w:rFonts w:hint="eastAsia" w:ascii="宋体" w:hAnsi="宋体"/>
          <w:bCs/>
          <w:color w:val="000000"/>
          <w:sz w:val="24"/>
        </w:rPr>
        <w:t>3.1工期</w:t>
      </w:r>
      <w:r>
        <w:rPr>
          <w:rFonts w:hint="eastAsia" w:ascii="宋体" w:hAnsi="宋体"/>
          <w:bCs/>
          <w:color w:val="000000"/>
          <w:kern w:val="0"/>
          <w:sz w:val="24"/>
        </w:rPr>
        <w:t>：</w:t>
      </w:r>
      <w:r>
        <w:rPr>
          <w:rFonts w:hint="eastAsia" w:ascii="宋体" w:hAnsi="宋体"/>
          <w:b/>
          <w:color w:val="FF0000"/>
          <w:sz w:val="24"/>
          <w:u w:val="single"/>
          <w:lang w:val="en-US" w:eastAsia="zh-CN"/>
        </w:rPr>
        <w:t>40</w:t>
      </w:r>
      <w:r>
        <w:rPr>
          <w:rFonts w:hint="eastAsia" w:ascii="宋体" w:hAnsi="宋体"/>
          <w:b w:val="0"/>
          <w:bCs w:val="0"/>
          <w:color w:val="000000"/>
          <w:kern w:val="0"/>
          <w:sz w:val="24"/>
          <w:u w:val="single"/>
          <w:lang w:val="en-US" w:eastAsia="zh-CN"/>
        </w:rPr>
        <w:t>天，以采购人通知时间为准</w:t>
      </w:r>
      <w:r>
        <w:rPr>
          <w:rFonts w:hint="eastAsia" w:ascii="宋体" w:hAnsi="宋体"/>
          <w:b w:val="0"/>
          <w:bCs w:val="0"/>
          <w:color w:val="000000"/>
          <w:kern w:val="0"/>
          <w:sz w:val="24"/>
          <w:u w:val="single"/>
        </w:rPr>
        <w:t>。</w:t>
      </w:r>
    </w:p>
    <w:p w14:paraId="4034695F">
      <w:pPr>
        <w:spacing w:line="360" w:lineRule="auto"/>
        <w:ind w:firstLine="720" w:firstLineChars="300"/>
        <w:rPr>
          <w:rFonts w:ascii="宋体" w:hAnsi="宋体"/>
          <w:bCs/>
          <w:color w:val="000000"/>
          <w:kern w:val="0"/>
          <w:sz w:val="24"/>
          <w:u w:val="single"/>
        </w:rPr>
      </w:pPr>
      <w:r>
        <w:rPr>
          <w:rFonts w:hint="eastAsia" w:ascii="宋体" w:hAnsi="宋体"/>
          <w:bCs/>
          <w:color w:val="000000"/>
          <w:sz w:val="24"/>
        </w:rPr>
        <w:t>3.2质量</w:t>
      </w:r>
      <w:r>
        <w:rPr>
          <w:rFonts w:hint="eastAsia" w:ascii="宋体" w:hAnsi="宋体"/>
          <w:bCs/>
          <w:color w:val="000000"/>
          <w:kern w:val="0"/>
          <w:sz w:val="24"/>
        </w:rPr>
        <w:t>：</w:t>
      </w:r>
      <w:r>
        <w:rPr>
          <w:rFonts w:hint="eastAsia" w:ascii="宋体" w:hAnsi="宋体" w:cs="宋体"/>
          <w:bCs/>
          <w:color w:val="000000"/>
          <w:kern w:val="0"/>
          <w:sz w:val="24"/>
          <w:u w:val="single"/>
          <w:lang w:eastAsia="zh-CN"/>
        </w:rPr>
        <w:t>达到现行国家有关工程施工验收规范和标准的合格要求</w:t>
      </w:r>
      <w:r>
        <w:rPr>
          <w:rFonts w:hint="eastAsia" w:ascii="宋体" w:hAnsi="宋体" w:cs="宋体"/>
          <w:bCs/>
          <w:color w:val="000000"/>
          <w:kern w:val="0"/>
          <w:sz w:val="24"/>
          <w:u w:val="single"/>
        </w:rPr>
        <w:t>。</w:t>
      </w:r>
    </w:p>
    <w:p w14:paraId="68FD3D78">
      <w:pPr>
        <w:spacing w:line="360" w:lineRule="auto"/>
        <w:rPr>
          <w:rFonts w:ascii="黑体" w:hAnsi="黑体" w:eastAsia="黑体"/>
          <w:color w:val="000000"/>
          <w:sz w:val="28"/>
          <w:szCs w:val="20"/>
        </w:rPr>
      </w:pPr>
      <w:r>
        <w:rPr>
          <w:rFonts w:hint="eastAsia" w:ascii="黑体" w:hAnsi="黑体" w:eastAsia="黑体"/>
          <w:color w:val="000000"/>
          <w:sz w:val="28"/>
          <w:szCs w:val="20"/>
        </w:rPr>
        <w:t>4.条件要求：</w:t>
      </w:r>
    </w:p>
    <w:p w14:paraId="3BA1D7B6">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4.1资格条件</w:t>
      </w:r>
    </w:p>
    <w:p w14:paraId="1911CAEB">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（1）具有独立承担民事责任的能力</w:t>
      </w:r>
      <w:r>
        <w:rPr>
          <w:rFonts w:hint="eastAsia" w:ascii="宋体" w:hAnsi="宋体"/>
          <w:color w:val="000000"/>
          <w:kern w:val="0"/>
          <w:sz w:val="24"/>
          <w:lang w:val="en-US" w:eastAsia="zh-CN"/>
        </w:rPr>
        <w:t>；</w:t>
      </w:r>
    </w:p>
    <w:p w14:paraId="6B584CDF">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（2）</w:t>
      </w:r>
      <w:r>
        <w:rPr>
          <w:rFonts w:hint="eastAsia" w:ascii="宋体" w:hAnsi="宋体"/>
          <w:color w:val="000000"/>
          <w:kern w:val="0"/>
          <w:sz w:val="24"/>
          <w:lang w:eastAsia="zh-CN"/>
        </w:rPr>
        <w:t>具有良好的商业信誉</w:t>
      </w:r>
      <w:r>
        <w:rPr>
          <w:rFonts w:hint="eastAsia" w:ascii="宋体" w:hAnsi="宋体"/>
          <w:color w:val="000000"/>
          <w:kern w:val="0"/>
          <w:sz w:val="24"/>
        </w:rPr>
        <w:t>；</w:t>
      </w:r>
    </w:p>
    <w:p w14:paraId="2CEBEF04">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（3）具有履行合同所必需的设备和专业技术能力；</w:t>
      </w:r>
    </w:p>
    <w:p w14:paraId="36151D03">
      <w:pPr>
        <w:widowControl/>
        <w:spacing w:line="500" w:lineRule="exact"/>
        <w:ind w:firstLine="720" w:firstLineChars="300"/>
        <w:jc w:val="left"/>
        <w:rPr>
          <w:rFonts w:ascii="宋体" w:hAnsi="宋体"/>
          <w:color w:val="000000"/>
          <w:kern w:val="0"/>
          <w:sz w:val="24"/>
        </w:rPr>
      </w:pPr>
      <w:r>
        <w:rPr>
          <w:rFonts w:hint="eastAsia" w:ascii="宋体" w:hAnsi="宋体"/>
          <w:color w:val="000000"/>
          <w:kern w:val="0"/>
          <w:sz w:val="24"/>
        </w:rPr>
        <w:t>（4）有依法缴纳税收和社会保障资金的良好记录；</w:t>
      </w:r>
    </w:p>
    <w:p w14:paraId="3D159303">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rPr>
        <w:t>（5）</w:t>
      </w:r>
      <w:r>
        <w:rPr>
          <w:rFonts w:hint="eastAsia" w:ascii="宋体" w:hAnsi="宋体"/>
          <w:color w:val="000000"/>
          <w:kern w:val="0"/>
          <w:sz w:val="24"/>
          <w:lang w:eastAsia="zh-CN"/>
        </w:rPr>
        <w:t>参加本次谈判磋商前三年内，在经营活动中没有重大违法记录；</w:t>
      </w:r>
    </w:p>
    <w:p w14:paraId="7733A61C">
      <w:pPr>
        <w:widowControl/>
        <w:spacing w:line="500" w:lineRule="exact"/>
        <w:ind w:firstLine="720" w:firstLineChars="300"/>
        <w:jc w:val="left"/>
        <w:rPr>
          <w:rFonts w:hint="eastAsia" w:ascii="宋体" w:hAnsi="宋体"/>
          <w:color w:val="000000"/>
          <w:kern w:val="0"/>
          <w:sz w:val="24"/>
          <w:lang w:eastAsia="zh-CN"/>
        </w:rPr>
      </w:pPr>
      <w:r>
        <w:rPr>
          <w:rFonts w:hint="eastAsia" w:ascii="宋体" w:hAnsi="宋体"/>
          <w:color w:val="000000"/>
          <w:kern w:val="0"/>
          <w:sz w:val="24"/>
          <w:lang w:eastAsia="zh-CN"/>
        </w:rPr>
        <w:t>（6）递交的投标文件所有材料均真实有效，且与本次</w:t>
      </w:r>
      <w:r>
        <w:rPr>
          <w:rFonts w:hint="eastAsia" w:ascii="宋体" w:hAnsi="宋体"/>
          <w:color w:val="000000"/>
          <w:kern w:val="0"/>
          <w:sz w:val="24"/>
          <w:lang w:val="en-US" w:eastAsia="zh-CN"/>
        </w:rPr>
        <w:t>磋商</w:t>
      </w:r>
      <w:r>
        <w:rPr>
          <w:rFonts w:hint="eastAsia" w:ascii="宋体" w:hAnsi="宋体"/>
          <w:color w:val="000000"/>
          <w:kern w:val="0"/>
          <w:sz w:val="24"/>
          <w:lang w:eastAsia="zh-CN"/>
        </w:rPr>
        <w:t>其他投标人无关联；</w:t>
      </w:r>
    </w:p>
    <w:p w14:paraId="4C0D5BFC">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w:t>
      </w:r>
      <w:r>
        <w:rPr>
          <w:rFonts w:hint="eastAsia" w:ascii="宋体" w:hAnsi="宋体"/>
          <w:color w:val="000000"/>
          <w:kern w:val="0"/>
          <w:sz w:val="24"/>
          <w:lang w:val="en-US" w:eastAsia="zh-CN"/>
        </w:rPr>
        <w:t>7</w:t>
      </w:r>
      <w:r>
        <w:rPr>
          <w:rFonts w:hint="eastAsia" w:ascii="宋体" w:hAnsi="宋体"/>
          <w:color w:val="000000"/>
          <w:kern w:val="0"/>
          <w:sz w:val="24"/>
        </w:rPr>
        <w:t>）法律、行政法规规定的其他条件。</w:t>
      </w:r>
    </w:p>
    <w:p w14:paraId="71C635F8">
      <w:pPr>
        <w:widowControl/>
        <w:spacing w:line="500" w:lineRule="exact"/>
        <w:ind w:firstLine="720" w:firstLineChars="300"/>
        <w:jc w:val="left"/>
        <w:rPr>
          <w:rFonts w:hint="eastAsia" w:ascii="宋体" w:hAnsi="宋体"/>
          <w:color w:val="000000"/>
          <w:kern w:val="0"/>
          <w:sz w:val="24"/>
        </w:rPr>
      </w:pPr>
      <w:r>
        <w:rPr>
          <w:rFonts w:hint="eastAsia" w:ascii="宋体" w:hAnsi="宋体"/>
          <w:color w:val="000000"/>
          <w:kern w:val="0"/>
          <w:sz w:val="24"/>
        </w:rPr>
        <w:t>4.2</w:t>
      </w:r>
      <w:r>
        <w:rPr>
          <w:rFonts w:hint="eastAsia" w:ascii="宋体" w:hAnsi="宋体"/>
          <w:color w:val="000000"/>
          <w:kern w:val="0"/>
          <w:sz w:val="24"/>
          <w:lang w:val="en-US" w:eastAsia="zh-CN"/>
        </w:rPr>
        <w:t>资质</w:t>
      </w:r>
      <w:r>
        <w:rPr>
          <w:rFonts w:hint="eastAsia" w:ascii="宋体" w:hAnsi="宋体"/>
          <w:color w:val="000000"/>
          <w:kern w:val="0"/>
          <w:sz w:val="24"/>
        </w:rPr>
        <w:t>条件：</w:t>
      </w:r>
    </w:p>
    <w:p w14:paraId="3FD6D49B">
      <w:pPr>
        <w:pStyle w:val="8"/>
        <w:rPr>
          <w:rFonts w:hint="eastAsia" w:ascii="宋体" w:hAnsi="宋体" w:cs="Times New Roman"/>
          <w:b/>
          <w:color w:val="auto"/>
          <w:kern w:val="2"/>
          <w:sz w:val="24"/>
          <w:szCs w:val="24"/>
          <w:lang w:val="en-US" w:eastAsia="zh-CN" w:bidi="ar-SA"/>
        </w:rPr>
      </w:pPr>
      <w:r>
        <w:rPr>
          <w:rFonts w:hint="eastAsia" w:ascii="宋体" w:hAnsi="宋体" w:eastAsia="宋体" w:cs="Times New Roman"/>
          <w:b/>
          <w:color w:val="000000"/>
          <w:kern w:val="2"/>
          <w:sz w:val="24"/>
          <w:szCs w:val="24"/>
          <w:lang w:val="en-US" w:eastAsia="zh-CN" w:bidi="ar-SA"/>
        </w:rPr>
        <w:t xml:space="preserve"> </w:t>
      </w:r>
      <w:r>
        <w:rPr>
          <w:rFonts w:hint="eastAsia" w:ascii="宋体" w:hAnsi="宋体" w:cs="Times New Roman"/>
          <w:b/>
          <w:color w:val="000000"/>
          <w:kern w:val="2"/>
          <w:sz w:val="24"/>
          <w:szCs w:val="24"/>
          <w:lang w:val="en-US" w:eastAsia="zh-CN" w:bidi="ar-SA"/>
        </w:rPr>
        <w:t xml:space="preserve"> </w:t>
      </w:r>
      <w:r>
        <w:rPr>
          <w:rFonts w:hint="eastAsia" w:ascii="宋体" w:hAnsi="宋体" w:cs="Times New Roman"/>
          <w:b/>
          <w:color w:val="auto"/>
          <w:kern w:val="2"/>
          <w:sz w:val="24"/>
          <w:szCs w:val="24"/>
          <w:lang w:val="en-US" w:eastAsia="zh-CN" w:bidi="ar-SA"/>
        </w:rPr>
        <w:t xml:space="preserve">  具备行业行政主管部门颁发的钢结构工程专业承包叁级及以上资质，且具备有效的安全生产许可证，持有经工商行政管理部门登记注册的合法有效营业执照，并具有完成本次采购的供货或服务能力。   </w:t>
      </w:r>
    </w:p>
    <w:p w14:paraId="1B000CAC">
      <w:pPr>
        <w:spacing w:line="520" w:lineRule="exact"/>
        <w:ind w:firstLine="480" w:firstLineChars="200"/>
        <w:jc w:val="left"/>
        <w:rPr>
          <w:rFonts w:hint="eastAsia" w:ascii="宋体" w:hAnsi="宋体"/>
          <w:b w:val="0"/>
          <w:bCs/>
          <w:color w:val="FF0000"/>
          <w:sz w:val="24"/>
          <w:u w:val="none"/>
          <w:lang w:val="en-US" w:eastAsia="zh-CN"/>
        </w:rPr>
      </w:pPr>
      <w:r>
        <w:rPr>
          <w:rFonts w:hint="eastAsia" w:ascii="宋体" w:hAnsi="宋体"/>
          <w:color w:val="000000"/>
          <w:kern w:val="0"/>
          <w:sz w:val="24"/>
          <w:lang w:val="en-US" w:eastAsia="zh-CN"/>
        </w:rPr>
        <w:t>4.3其他要求：</w:t>
      </w:r>
      <w:r>
        <w:rPr>
          <w:rFonts w:hint="eastAsia" w:ascii="宋体" w:hAnsi="宋体" w:eastAsia="宋体" w:cs="Times New Roman"/>
          <w:color w:val="000000"/>
          <w:sz w:val="24"/>
          <w:lang w:val="en-US" w:eastAsia="zh-CN"/>
        </w:rPr>
        <w:t>供应商自2021年1月1日以来至今签订的与本次采购内容有关且金额不低于</w:t>
      </w:r>
      <w:r>
        <w:rPr>
          <w:rFonts w:hint="eastAsia" w:ascii="宋体" w:hAnsi="宋体" w:cs="Times New Roman"/>
          <w:color w:val="000000"/>
          <w:sz w:val="24"/>
          <w:lang w:val="en-US" w:eastAsia="zh-CN"/>
        </w:rPr>
        <w:t>170</w:t>
      </w:r>
      <w:r>
        <w:rPr>
          <w:rFonts w:hint="eastAsia" w:ascii="宋体" w:hAnsi="宋体" w:eastAsia="宋体" w:cs="Times New Roman"/>
          <w:color w:val="000000"/>
          <w:sz w:val="24"/>
          <w:lang w:val="en-US" w:eastAsia="zh-CN"/>
        </w:rPr>
        <w:t>万元的业绩（1、含2021年1月1日，以签订合同时间为准；2、须提供不少于</w:t>
      </w:r>
      <w:r>
        <w:rPr>
          <w:rFonts w:hint="eastAsia" w:ascii="宋体" w:hAnsi="宋体" w:cs="Times New Roman"/>
          <w:color w:val="000000"/>
          <w:sz w:val="24"/>
          <w:lang w:val="en-US" w:eastAsia="zh-CN"/>
        </w:rPr>
        <w:t>1</w:t>
      </w:r>
      <w:r>
        <w:rPr>
          <w:rFonts w:hint="eastAsia" w:ascii="宋体" w:hAnsi="宋体" w:eastAsia="宋体" w:cs="Times New Roman"/>
          <w:color w:val="000000"/>
          <w:sz w:val="24"/>
          <w:lang w:val="en-US" w:eastAsia="zh-CN"/>
        </w:rPr>
        <w:t>个业绩；3、合同为在建、已完工或新承接项目均可；4、采购内容有关是指</w:t>
      </w:r>
      <w:r>
        <w:rPr>
          <w:rFonts w:hint="eastAsia" w:ascii="宋体" w:hAnsi="宋体" w:cs="Times New Roman"/>
          <w:color w:val="000000"/>
          <w:sz w:val="24"/>
          <w:lang w:val="en-US" w:eastAsia="zh-CN"/>
        </w:rPr>
        <w:t>钢结构专业分包</w:t>
      </w:r>
      <w:r>
        <w:rPr>
          <w:rFonts w:hint="eastAsia" w:ascii="宋体" w:hAnsi="宋体" w:eastAsia="宋体" w:cs="Times New Roman"/>
          <w:color w:val="000000"/>
          <w:sz w:val="24"/>
          <w:lang w:val="en-US" w:eastAsia="zh-CN"/>
        </w:rPr>
        <w:t>；5、合同金额是指单个合同签订的金额，若合同未能体现（规模金额）须提供业主出具的相关证明材料或其他有效证明（包含投标供应商开具的本次合同有关的税票；合同双方经盖章的结算单、结算定案表等）。</w:t>
      </w:r>
    </w:p>
    <w:p w14:paraId="067B26FB">
      <w:pPr>
        <w:pStyle w:val="10"/>
        <w:tabs>
          <w:tab w:val="left" w:pos="720"/>
        </w:tabs>
        <w:spacing w:line="360" w:lineRule="auto"/>
        <w:ind w:firstLine="720" w:firstLineChars="3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4.</w:t>
      </w:r>
      <w:r>
        <w:rPr>
          <w:rFonts w:hint="eastAsia" w:hAnsi="宋体" w:cs="Times New Roman"/>
          <w:color w:val="000000"/>
          <w:sz w:val="24"/>
          <w:lang w:val="en-US" w:eastAsia="zh-CN"/>
        </w:rPr>
        <w:t>4</w:t>
      </w:r>
      <w:r>
        <w:rPr>
          <w:rFonts w:hint="eastAsia" w:ascii="宋体" w:hAnsi="宋体" w:eastAsia="宋体" w:cs="Times New Roman"/>
          <w:color w:val="000000"/>
          <w:sz w:val="24"/>
          <w:lang w:eastAsia="zh-CN"/>
        </w:rPr>
        <w:t>履约担保金</w:t>
      </w:r>
    </w:p>
    <w:p w14:paraId="2E985CBE">
      <w:pPr>
        <w:pStyle w:val="10"/>
        <w:tabs>
          <w:tab w:val="left" w:pos="720"/>
        </w:tabs>
        <w:spacing w:line="360" w:lineRule="auto"/>
        <w:ind w:firstLine="720" w:firstLineChars="3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在中选公示结束</w:t>
      </w:r>
      <w:r>
        <w:rPr>
          <w:rFonts w:hint="eastAsia" w:hAnsi="宋体" w:cs="Times New Roman"/>
          <w:color w:val="000000"/>
          <w:sz w:val="24"/>
          <w:lang w:val="en-US" w:eastAsia="zh-CN"/>
        </w:rPr>
        <w:t>至合同签订前</w:t>
      </w:r>
      <w:r>
        <w:rPr>
          <w:rFonts w:hint="eastAsia" w:ascii="宋体" w:hAnsi="宋体" w:eastAsia="宋体" w:cs="Times New Roman"/>
          <w:color w:val="000000"/>
          <w:sz w:val="24"/>
          <w:lang w:eastAsia="zh-CN"/>
        </w:rPr>
        <w:t>向采购人提交履约担保金，履约担保金为含税中选价的</w:t>
      </w:r>
      <w:r>
        <w:rPr>
          <w:rFonts w:hint="eastAsia" w:hAnsi="宋体" w:cs="Times New Roman"/>
          <w:b/>
          <w:color w:val="FF0000"/>
          <w:kern w:val="2"/>
          <w:sz w:val="24"/>
          <w:szCs w:val="24"/>
          <w:u w:val="single"/>
          <w:lang w:val="en-US" w:eastAsia="zh-CN" w:bidi="ar-SA"/>
        </w:rPr>
        <w:t>/</w:t>
      </w:r>
      <w:r>
        <w:rPr>
          <w:rFonts w:hint="eastAsia" w:ascii="宋体" w:hAnsi="宋体" w:eastAsia="宋体" w:cs="Times New Roman"/>
          <w:color w:val="000000"/>
          <w:sz w:val="24"/>
          <w:lang w:eastAsia="zh-CN"/>
        </w:rPr>
        <w:t>，中选人须在规定时间内向采购人提供履约担保金缴纳凭证；若中选人在中选后存在故意拖延或拒不缴纳</w:t>
      </w:r>
      <w:r>
        <w:rPr>
          <w:rFonts w:hint="eastAsia" w:hAnsi="宋体" w:cs="Times New Roman"/>
          <w:color w:val="000000"/>
          <w:sz w:val="24"/>
          <w:lang w:eastAsia="zh-CN"/>
        </w:rPr>
        <w:t>履约担保金</w:t>
      </w:r>
      <w:r>
        <w:rPr>
          <w:rFonts w:hint="eastAsia" w:ascii="宋体" w:hAnsi="宋体" w:eastAsia="宋体" w:cs="Times New Roman"/>
          <w:color w:val="000000"/>
          <w:sz w:val="24"/>
          <w:lang w:eastAsia="zh-CN"/>
        </w:rPr>
        <w:t>的，采购人有权没收相关投标保证金（如有）并对相关中选人作拉黑禁投</w:t>
      </w:r>
      <w:r>
        <w:rPr>
          <w:rFonts w:hint="eastAsia" w:ascii="宋体" w:hAnsi="宋体" w:eastAsia="宋体" w:cs="Times New Roman"/>
          <w:color w:val="000000"/>
          <w:sz w:val="24"/>
          <w:lang w:val="en-US" w:eastAsia="zh-CN"/>
        </w:rPr>
        <w:t>三年的</w:t>
      </w:r>
      <w:r>
        <w:rPr>
          <w:rFonts w:hint="eastAsia" w:ascii="宋体" w:hAnsi="宋体" w:eastAsia="宋体" w:cs="Times New Roman"/>
          <w:color w:val="000000"/>
          <w:sz w:val="24"/>
          <w:lang w:eastAsia="zh-CN"/>
        </w:rPr>
        <w:t>处理。</w:t>
      </w:r>
      <w:r>
        <w:rPr>
          <w:rFonts w:hint="eastAsia" w:ascii="宋体" w:hAnsi="宋体" w:eastAsia="宋体" w:cs="Times New Roman"/>
          <w:b/>
          <w:bCs/>
          <w:color w:val="000000"/>
          <w:sz w:val="24"/>
          <w:lang w:eastAsia="zh-CN"/>
        </w:rPr>
        <w:t>（注：若遇不可抗力导致无法及时向采购人</w:t>
      </w:r>
      <w:r>
        <w:rPr>
          <w:rFonts w:hint="eastAsia" w:ascii="宋体" w:hAnsi="宋体" w:eastAsia="宋体" w:cs="Times New Roman"/>
          <w:b/>
          <w:bCs/>
          <w:color w:val="000000"/>
          <w:sz w:val="24"/>
          <w:lang w:val="en-US" w:eastAsia="zh-CN"/>
        </w:rPr>
        <w:t>按时</w:t>
      </w:r>
      <w:r>
        <w:rPr>
          <w:rFonts w:hint="eastAsia" w:ascii="宋体" w:hAnsi="宋体" w:eastAsia="宋体" w:cs="Times New Roman"/>
          <w:b/>
          <w:bCs/>
          <w:color w:val="000000"/>
          <w:sz w:val="24"/>
          <w:lang w:eastAsia="zh-CN"/>
        </w:rPr>
        <w:t>提交履约担保</w:t>
      </w:r>
      <w:r>
        <w:rPr>
          <w:rFonts w:hint="eastAsia" w:ascii="宋体" w:hAnsi="宋体" w:eastAsia="宋体" w:cs="Times New Roman"/>
          <w:b/>
          <w:bCs/>
          <w:color w:val="000000"/>
          <w:sz w:val="24"/>
          <w:lang w:val="en-US" w:eastAsia="zh-CN"/>
        </w:rPr>
        <w:t>的</w:t>
      </w:r>
      <w:r>
        <w:rPr>
          <w:rFonts w:hint="eastAsia" w:ascii="宋体" w:hAnsi="宋体" w:eastAsia="宋体" w:cs="Times New Roman"/>
          <w:b/>
          <w:bCs/>
          <w:color w:val="000000"/>
          <w:sz w:val="24"/>
          <w:lang w:eastAsia="zh-CN"/>
        </w:rPr>
        <w:t>，需提供相关资料进行佐证，并提供书面说明，并经采购人同意</w:t>
      </w:r>
      <w:r>
        <w:rPr>
          <w:rFonts w:hint="eastAsia" w:ascii="宋体" w:hAnsi="宋体" w:eastAsia="宋体" w:cs="Times New Roman"/>
          <w:b/>
          <w:bCs/>
          <w:color w:val="000000"/>
          <w:sz w:val="24"/>
          <w:lang w:val="en-US" w:eastAsia="zh-CN"/>
        </w:rPr>
        <w:t>后可适当延迟提交。</w:t>
      </w:r>
      <w:r>
        <w:rPr>
          <w:rFonts w:hint="eastAsia" w:ascii="宋体" w:hAnsi="宋体" w:eastAsia="宋体" w:cs="Times New Roman"/>
          <w:b/>
          <w:bCs/>
          <w:color w:val="000000"/>
          <w:sz w:val="24"/>
          <w:lang w:eastAsia="zh-CN"/>
        </w:rPr>
        <w:t>否则逾期后采购人有权取消中选人的中选资格）</w:t>
      </w:r>
      <w:r>
        <w:rPr>
          <w:rFonts w:hint="eastAsia" w:ascii="宋体" w:hAnsi="宋体" w:eastAsia="宋体" w:cs="Times New Roman"/>
          <w:color w:val="000000"/>
          <w:sz w:val="24"/>
          <w:lang w:eastAsia="zh-CN"/>
        </w:rPr>
        <w:t>。</w:t>
      </w:r>
    </w:p>
    <w:p w14:paraId="5DE7F634">
      <w:pPr>
        <w:pStyle w:val="10"/>
        <w:tabs>
          <w:tab w:val="left" w:pos="720"/>
        </w:tabs>
        <w:spacing w:line="360" w:lineRule="auto"/>
        <w:ind w:firstLine="480" w:firstLineChars="2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履约担保金缴纳形式：可以是金融机构</w:t>
      </w:r>
      <w:r>
        <w:rPr>
          <w:rFonts w:hint="eastAsia" w:hAnsi="宋体" w:cs="Times New Roman"/>
          <w:color w:val="000000"/>
          <w:sz w:val="24"/>
          <w:lang w:eastAsia="zh-CN"/>
        </w:rPr>
        <w:t>、担保机构</w:t>
      </w:r>
      <w:r>
        <w:rPr>
          <w:rFonts w:hint="eastAsia" w:ascii="宋体" w:hAnsi="宋体" w:eastAsia="宋体" w:cs="Times New Roman"/>
          <w:color w:val="000000"/>
          <w:sz w:val="24"/>
          <w:lang w:eastAsia="zh-CN"/>
        </w:rPr>
        <w:t>出具的保函、保证保险，也可通过转账、电汇。若采用转账、电汇方式必须通过</w:t>
      </w:r>
      <w:r>
        <w:rPr>
          <w:rFonts w:hint="eastAsia" w:hAnsi="宋体" w:cs="Times New Roman"/>
          <w:color w:val="000000"/>
          <w:sz w:val="24"/>
          <w:lang w:eastAsia="zh-CN"/>
        </w:rPr>
        <w:t>中选人</w:t>
      </w:r>
      <w:r>
        <w:rPr>
          <w:rFonts w:hint="eastAsia" w:ascii="宋体" w:hAnsi="宋体" w:eastAsia="宋体" w:cs="Times New Roman"/>
          <w:color w:val="000000"/>
          <w:sz w:val="24"/>
          <w:lang w:eastAsia="zh-CN"/>
        </w:rPr>
        <w:t>的基本账户以银行转账方式缴纳至</w:t>
      </w:r>
      <w:r>
        <w:rPr>
          <w:rFonts w:hint="eastAsia" w:hAnsi="宋体" w:cs="Times New Roman"/>
          <w:color w:val="000000"/>
          <w:sz w:val="24"/>
          <w:lang w:eastAsia="zh-CN"/>
        </w:rPr>
        <w:t>采购人</w:t>
      </w:r>
      <w:r>
        <w:rPr>
          <w:rFonts w:hint="eastAsia" w:ascii="宋体" w:hAnsi="宋体" w:eastAsia="宋体" w:cs="Times New Roman"/>
          <w:color w:val="000000"/>
          <w:sz w:val="24"/>
          <w:lang w:eastAsia="zh-CN"/>
        </w:rPr>
        <w:t>指定账户；若采用银行出具的保函，其保函性质应为银行独立保证保函。银行独立保证担保函可为</w:t>
      </w:r>
      <w:r>
        <w:rPr>
          <w:rFonts w:hint="eastAsia" w:hAnsi="宋体" w:cs="Times New Roman"/>
          <w:color w:val="000000"/>
          <w:sz w:val="24"/>
          <w:lang w:eastAsia="zh-CN"/>
        </w:rPr>
        <w:t>中选人</w:t>
      </w:r>
      <w:r>
        <w:rPr>
          <w:rFonts w:hint="eastAsia" w:ascii="宋体" w:hAnsi="宋体" w:eastAsia="宋体" w:cs="Times New Roman"/>
          <w:color w:val="000000"/>
          <w:sz w:val="24"/>
          <w:lang w:eastAsia="zh-CN"/>
        </w:rPr>
        <w:t>基本账户开户行出具，也可为项目所在地“四大银行”（中国工商银行、中国农业银行、中国银行、中国建设银行）出具，担保金采用</w:t>
      </w:r>
      <w:r>
        <w:rPr>
          <w:rFonts w:hint="eastAsia" w:hAnsi="宋体" w:cs="Times New Roman"/>
          <w:color w:val="000000"/>
          <w:sz w:val="24"/>
          <w:lang w:eastAsia="zh-CN"/>
        </w:rPr>
        <w:t>中选人</w:t>
      </w:r>
      <w:r>
        <w:rPr>
          <w:rFonts w:hint="eastAsia" w:ascii="宋体" w:hAnsi="宋体" w:eastAsia="宋体" w:cs="Times New Roman"/>
          <w:color w:val="000000"/>
          <w:sz w:val="24"/>
          <w:lang w:eastAsia="zh-CN"/>
        </w:rPr>
        <w:t>基本账户支付，不接受委托付款（</w:t>
      </w:r>
      <w:r>
        <w:rPr>
          <w:rFonts w:hint="eastAsia" w:ascii="宋体" w:hAnsi="宋体" w:eastAsia="宋体" w:cs="Times New Roman"/>
          <w:b/>
          <w:bCs/>
          <w:color w:val="000000"/>
          <w:sz w:val="24"/>
          <w:lang w:eastAsia="zh-CN"/>
        </w:rPr>
        <w:t>需在合同工期内的有效保函，如遇工期延期，保证金须顺延至工期完工，且银行独立保证保函索赔条件须为见索即付</w:t>
      </w:r>
      <w:r>
        <w:rPr>
          <w:rFonts w:hint="eastAsia" w:ascii="宋体" w:hAnsi="宋体" w:eastAsia="宋体" w:cs="Times New Roman"/>
          <w:color w:val="000000"/>
          <w:sz w:val="24"/>
          <w:lang w:eastAsia="zh-CN"/>
        </w:rPr>
        <w:t>）。中选人须以银行转账方式向采购人交纳履约担保金至公司唯一账户收款人、开户行及账户信息：</w:t>
      </w:r>
    </w:p>
    <w:p w14:paraId="7771CFC1">
      <w:pPr>
        <w:pStyle w:val="10"/>
        <w:tabs>
          <w:tab w:val="left" w:pos="720"/>
        </w:tabs>
        <w:spacing w:line="360" w:lineRule="auto"/>
        <w:ind w:firstLine="480" w:firstLineChars="2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开户单位：雅安石棉大渡河建设发展有限公司</w:t>
      </w:r>
    </w:p>
    <w:p w14:paraId="7EBD8D88">
      <w:pPr>
        <w:pStyle w:val="10"/>
        <w:tabs>
          <w:tab w:val="left" w:pos="720"/>
        </w:tabs>
        <w:spacing w:line="360" w:lineRule="auto"/>
        <w:ind w:firstLine="480" w:firstLineChars="2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开户银行：雅安市商业银行石棉支行</w:t>
      </w:r>
    </w:p>
    <w:p w14:paraId="77A465EC">
      <w:pPr>
        <w:pStyle w:val="10"/>
        <w:tabs>
          <w:tab w:val="left" w:pos="720"/>
        </w:tabs>
        <w:spacing w:line="360" w:lineRule="auto"/>
        <w:ind w:firstLine="480" w:firstLineChars="200"/>
        <w:rPr>
          <w:rFonts w:hint="eastAsia" w:ascii="宋体" w:hAnsi="宋体" w:eastAsia="宋体" w:cs="Times New Roman"/>
          <w:color w:val="000000"/>
          <w:sz w:val="24"/>
          <w:lang w:eastAsia="zh-CN"/>
        </w:rPr>
      </w:pPr>
      <w:r>
        <w:rPr>
          <w:rFonts w:hint="eastAsia" w:ascii="宋体" w:hAnsi="宋体" w:eastAsia="宋体" w:cs="Times New Roman"/>
          <w:color w:val="000000"/>
          <w:sz w:val="24"/>
          <w:lang w:eastAsia="zh-CN"/>
        </w:rPr>
        <w:t xml:space="preserve">帐号：698120100100061893  </w:t>
      </w:r>
    </w:p>
    <w:p w14:paraId="266F2BFA">
      <w:pPr>
        <w:pStyle w:val="10"/>
        <w:tabs>
          <w:tab w:val="left" w:pos="720"/>
        </w:tabs>
        <w:spacing w:line="360" w:lineRule="auto"/>
        <w:ind w:firstLine="480" w:firstLineChars="200"/>
        <w:rPr>
          <w:rFonts w:hint="default"/>
          <w:lang w:val="en-US" w:eastAsia="zh-CN"/>
        </w:rPr>
      </w:pPr>
      <w:r>
        <w:rPr>
          <w:rFonts w:hint="eastAsia" w:ascii="宋体" w:hAnsi="宋体" w:eastAsia="宋体" w:cs="Times New Roman"/>
          <w:color w:val="000000"/>
          <w:sz w:val="24"/>
          <w:lang w:eastAsia="zh-CN"/>
        </w:rPr>
        <w:t>履约担保在</w:t>
      </w:r>
      <w:r>
        <w:rPr>
          <w:rFonts w:hint="eastAsia" w:ascii="宋体" w:hAnsi="宋体" w:eastAsia="宋体" w:cs="Times New Roman"/>
          <w:color w:val="000000"/>
          <w:sz w:val="24"/>
          <w:lang w:val="en-US" w:eastAsia="zh-CN"/>
        </w:rPr>
        <w:t>本</w:t>
      </w:r>
      <w:r>
        <w:rPr>
          <w:rFonts w:hint="eastAsia" w:ascii="宋体" w:hAnsi="宋体" w:eastAsia="宋体" w:cs="Times New Roman"/>
          <w:color w:val="000000"/>
          <w:sz w:val="24"/>
          <w:lang w:eastAsia="zh-CN"/>
        </w:rPr>
        <w:t>工程竣工验收合格并无违约情形后，由</w:t>
      </w:r>
      <w:r>
        <w:rPr>
          <w:rFonts w:hint="eastAsia" w:hAnsi="宋体" w:cs="Times New Roman"/>
          <w:color w:val="000000"/>
          <w:sz w:val="24"/>
          <w:lang w:eastAsia="zh-CN"/>
        </w:rPr>
        <w:t>中选人</w:t>
      </w:r>
      <w:r>
        <w:rPr>
          <w:rFonts w:hint="eastAsia" w:ascii="宋体" w:hAnsi="宋体" w:eastAsia="宋体" w:cs="Times New Roman"/>
          <w:color w:val="000000"/>
          <w:sz w:val="24"/>
          <w:lang w:eastAsia="zh-CN"/>
        </w:rPr>
        <w:t>向</w:t>
      </w:r>
      <w:r>
        <w:rPr>
          <w:rFonts w:hint="eastAsia" w:hAnsi="宋体" w:cs="Times New Roman"/>
          <w:color w:val="000000"/>
          <w:sz w:val="24"/>
          <w:lang w:eastAsia="zh-CN"/>
        </w:rPr>
        <w:t>采购人</w:t>
      </w:r>
      <w:r>
        <w:rPr>
          <w:rFonts w:hint="eastAsia" w:ascii="宋体" w:hAnsi="宋体" w:eastAsia="宋体" w:cs="Times New Roman"/>
          <w:color w:val="000000"/>
          <w:sz w:val="24"/>
          <w:lang w:eastAsia="zh-CN"/>
        </w:rPr>
        <w:t>递交退还申请资料，</w:t>
      </w:r>
      <w:r>
        <w:rPr>
          <w:rFonts w:hint="eastAsia" w:hAnsi="宋体" w:cs="Times New Roman"/>
          <w:color w:val="000000"/>
          <w:sz w:val="24"/>
          <w:lang w:eastAsia="zh-CN"/>
        </w:rPr>
        <w:t>采购人</w:t>
      </w:r>
      <w:r>
        <w:rPr>
          <w:rFonts w:hint="eastAsia" w:ascii="宋体" w:hAnsi="宋体" w:eastAsia="宋体" w:cs="Times New Roman"/>
          <w:color w:val="000000"/>
          <w:sz w:val="24"/>
          <w:lang w:eastAsia="zh-CN"/>
        </w:rPr>
        <w:t>在收到</w:t>
      </w:r>
      <w:r>
        <w:rPr>
          <w:rFonts w:hint="eastAsia" w:hAnsi="宋体" w:cs="Times New Roman"/>
          <w:color w:val="000000"/>
          <w:sz w:val="24"/>
          <w:lang w:eastAsia="zh-CN"/>
        </w:rPr>
        <w:t>中选人</w:t>
      </w:r>
      <w:r>
        <w:rPr>
          <w:rFonts w:hint="eastAsia" w:ascii="宋体" w:hAnsi="宋体" w:eastAsia="宋体" w:cs="Times New Roman"/>
          <w:color w:val="000000"/>
          <w:sz w:val="24"/>
          <w:lang w:eastAsia="zh-CN"/>
        </w:rPr>
        <w:t>退还申请并核实确认后在28日内一次性无息退还，</w:t>
      </w:r>
      <w:r>
        <w:rPr>
          <w:rFonts w:hint="eastAsia" w:hAnsi="宋体" w:cs="Times New Roman"/>
          <w:color w:val="000000"/>
          <w:sz w:val="24"/>
          <w:lang w:eastAsia="zh-CN"/>
        </w:rPr>
        <w:t>采购人</w:t>
      </w:r>
      <w:r>
        <w:rPr>
          <w:rFonts w:hint="eastAsia" w:ascii="宋体" w:hAnsi="宋体" w:eastAsia="宋体" w:cs="Times New Roman"/>
          <w:color w:val="000000"/>
          <w:sz w:val="24"/>
          <w:lang w:eastAsia="zh-CN"/>
        </w:rPr>
        <w:t>不承担</w:t>
      </w:r>
      <w:r>
        <w:rPr>
          <w:rFonts w:hint="eastAsia" w:hAnsi="宋体" w:cs="Times New Roman"/>
          <w:color w:val="000000"/>
          <w:sz w:val="24"/>
          <w:lang w:eastAsia="zh-CN"/>
        </w:rPr>
        <w:t>中选人</w:t>
      </w:r>
      <w:r>
        <w:rPr>
          <w:rFonts w:hint="eastAsia" w:ascii="宋体" w:hAnsi="宋体" w:eastAsia="宋体" w:cs="Times New Roman"/>
          <w:color w:val="000000"/>
          <w:sz w:val="24"/>
          <w:lang w:eastAsia="zh-CN"/>
        </w:rPr>
        <w:t>与履约担保有关的任何利息或其它类似的费用或者收益。</w:t>
      </w:r>
      <w:r>
        <w:rPr>
          <w:rFonts w:hint="eastAsia" w:ascii="宋体" w:hAnsi="宋体" w:eastAsia="宋体" w:cs="Times New Roman"/>
          <w:color w:val="000000"/>
          <w:sz w:val="24"/>
          <w:lang w:val="en-US" w:eastAsia="zh-CN"/>
        </w:rPr>
        <w:t>如</w:t>
      </w:r>
      <w:r>
        <w:rPr>
          <w:rFonts w:hint="eastAsia" w:hAnsi="宋体" w:cs="Times New Roman"/>
          <w:color w:val="000000"/>
          <w:sz w:val="24"/>
          <w:lang w:val="en-US" w:eastAsia="zh-CN"/>
        </w:rPr>
        <w:t>中选人</w:t>
      </w:r>
      <w:r>
        <w:rPr>
          <w:rFonts w:hint="eastAsia" w:ascii="宋体" w:hAnsi="宋体" w:eastAsia="宋体" w:cs="Times New Roman"/>
          <w:color w:val="000000"/>
          <w:sz w:val="24"/>
          <w:lang w:val="en-US" w:eastAsia="zh-CN"/>
        </w:rPr>
        <w:t>未主动按时提交退还申请资料，责任</w:t>
      </w:r>
      <w:r>
        <w:rPr>
          <w:rFonts w:hint="eastAsia" w:hAnsi="宋体" w:cs="Times New Roman"/>
          <w:color w:val="000000"/>
          <w:sz w:val="24"/>
          <w:lang w:val="en-US" w:eastAsia="zh-CN"/>
        </w:rPr>
        <w:t>由中选人自负。</w:t>
      </w:r>
    </w:p>
    <w:p w14:paraId="6D18EE12">
      <w:pPr>
        <w:spacing w:line="360" w:lineRule="auto"/>
        <w:rPr>
          <w:rFonts w:hint="eastAsia" w:ascii="宋体" w:hAnsi="宋体" w:eastAsia="宋体" w:cs="宋体"/>
          <w:b/>
          <w:bCs/>
          <w:color w:val="000000"/>
          <w:sz w:val="24"/>
          <w:szCs w:val="24"/>
        </w:rPr>
      </w:pPr>
      <w:r>
        <w:rPr>
          <w:rFonts w:hint="eastAsia" w:ascii="黑体" w:hAnsi="黑体" w:eastAsia="黑体"/>
          <w:color w:val="000000"/>
          <w:sz w:val="28"/>
          <w:szCs w:val="20"/>
        </w:rPr>
        <w:t>5.</w:t>
      </w:r>
      <w:r>
        <w:rPr>
          <w:rFonts w:hint="eastAsia" w:ascii="宋体" w:hAnsi="宋体" w:eastAsia="宋体" w:cs="宋体"/>
          <w:b/>
          <w:bCs/>
          <w:color w:val="000000"/>
          <w:sz w:val="24"/>
          <w:szCs w:val="24"/>
        </w:rPr>
        <w:t>最高限价（</w:t>
      </w:r>
      <w:r>
        <w:rPr>
          <w:rFonts w:hint="eastAsia" w:ascii="宋体" w:hAnsi="宋体" w:eastAsia="宋体" w:cs="宋体"/>
          <w:b/>
          <w:bCs/>
          <w:color w:val="FF0000"/>
          <w:sz w:val="24"/>
          <w:szCs w:val="24"/>
        </w:rPr>
        <w:t>含税</w:t>
      </w:r>
      <w:r>
        <w:rPr>
          <w:rFonts w:hint="eastAsia" w:ascii="宋体" w:hAnsi="宋体" w:eastAsia="宋体" w:cs="宋体"/>
          <w:b/>
          <w:bCs/>
          <w:color w:val="000000"/>
          <w:sz w:val="24"/>
          <w:szCs w:val="24"/>
        </w:rPr>
        <w:t>） ：</w:t>
      </w:r>
      <w:r>
        <w:rPr>
          <w:rFonts w:hint="eastAsia" w:ascii="宋体" w:hAnsi="宋体" w:eastAsia="宋体" w:cs="宋体"/>
          <w:b/>
          <w:bCs/>
          <w:color w:val="000000"/>
          <w:sz w:val="24"/>
          <w:szCs w:val="24"/>
          <w:u w:val="single"/>
          <w:lang w:val="en-US" w:eastAsia="zh-CN"/>
        </w:rPr>
        <w:t xml:space="preserve"> </w:t>
      </w:r>
      <w:r>
        <w:rPr>
          <w:rFonts w:hint="eastAsia" w:ascii="宋体" w:hAnsi="宋体" w:eastAsia="宋体" w:cs="宋体"/>
          <w:b/>
          <w:bCs/>
          <w:color w:val="FF0000"/>
          <w:sz w:val="24"/>
          <w:szCs w:val="24"/>
          <w:u w:val="single"/>
          <w:lang w:val="en-US" w:eastAsia="zh-CN"/>
        </w:rPr>
        <w:t>2293673.05</w:t>
      </w:r>
      <w:r>
        <w:rPr>
          <w:rFonts w:hint="eastAsia" w:ascii="宋体" w:hAnsi="宋体" w:cs="宋体"/>
          <w:b/>
          <w:bCs/>
          <w:color w:val="FF0000"/>
          <w:sz w:val="24"/>
          <w:szCs w:val="24"/>
          <w:u w:val="single"/>
          <w:lang w:val="en-US" w:eastAsia="zh-CN"/>
        </w:rPr>
        <w:t>元</w:t>
      </w:r>
      <w:r>
        <w:rPr>
          <w:rFonts w:hint="eastAsia" w:ascii="宋体" w:hAnsi="宋体" w:cs="宋体"/>
          <w:b/>
          <w:bCs/>
          <w:color w:val="000000"/>
          <w:sz w:val="24"/>
          <w:szCs w:val="24"/>
          <w:u w:val="none"/>
          <w:lang w:val="en-US" w:eastAsia="zh-CN"/>
        </w:rPr>
        <w:t>。</w:t>
      </w:r>
      <w:r>
        <w:rPr>
          <w:rFonts w:hint="eastAsia" w:ascii="宋体" w:hAnsi="宋体" w:eastAsia="宋体" w:cs="宋体"/>
          <w:b/>
          <w:bCs/>
          <w:color w:val="000000"/>
          <w:sz w:val="24"/>
          <w:szCs w:val="24"/>
        </w:rPr>
        <w:t>供应商自主报价，报价总价及各项清单价均不得高于最高限价及控制单价，供应商在报价时应慎重考虑，超过控制价将视为无效文件。</w:t>
      </w:r>
      <w:r>
        <w:rPr>
          <w:rFonts w:hint="eastAsia" w:ascii="宋体" w:hAnsi="宋体" w:eastAsia="宋体" w:cs="宋体"/>
          <w:b/>
          <w:bCs/>
          <w:color w:val="000000"/>
          <w:sz w:val="24"/>
          <w:szCs w:val="24"/>
          <w:lang w:val="en-US" w:eastAsia="zh-CN"/>
        </w:rPr>
        <w:t>采购内容、</w:t>
      </w:r>
      <w:r>
        <w:rPr>
          <w:rFonts w:hint="eastAsia" w:ascii="宋体" w:hAnsi="宋体" w:eastAsia="宋体" w:cs="宋体"/>
          <w:b/>
          <w:bCs/>
          <w:color w:val="000000"/>
          <w:sz w:val="24"/>
          <w:szCs w:val="24"/>
        </w:rPr>
        <w:t>规格及参数要求详见清单附件。</w:t>
      </w:r>
    </w:p>
    <w:p w14:paraId="2F44E36E">
      <w:pPr>
        <w:spacing w:line="360" w:lineRule="auto"/>
        <w:rPr>
          <w:rFonts w:hint="eastAsia" w:ascii="黑体" w:hAnsi="黑体" w:eastAsia="黑体"/>
          <w:color w:val="000000"/>
          <w:sz w:val="28"/>
          <w:szCs w:val="20"/>
        </w:rPr>
      </w:pPr>
      <w:r>
        <w:rPr>
          <w:rFonts w:hint="eastAsia" w:ascii="黑体" w:hAnsi="黑体" w:eastAsia="黑体" w:cs="黑体"/>
          <w:color w:val="000000"/>
          <w:sz w:val="28"/>
          <w:szCs w:val="20"/>
        </w:rPr>
        <w:t>6.</w:t>
      </w:r>
      <w:r>
        <w:rPr>
          <w:rFonts w:hint="eastAsia" w:ascii="黑体" w:hAnsi="黑体" w:eastAsia="黑体"/>
          <w:color w:val="000000"/>
          <w:sz w:val="28"/>
          <w:szCs w:val="20"/>
        </w:rPr>
        <w:t>报价方式：</w:t>
      </w:r>
      <w:bookmarkStart w:id="24" w:name="_Toc417906799"/>
    </w:p>
    <w:p w14:paraId="3A12AF14">
      <w:pPr>
        <w:spacing w:line="360" w:lineRule="auto"/>
        <w:ind w:firstLine="720" w:firstLineChars="300"/>
        <w:rPr>
          <w:rFonts w:hint="eastAsia" w:ascii="宋体" w:hAnsi="宋体" w:eastAsia="宋体" w:cs="宋体"/>
          <w:i w:val="0"/>
          <w:iCs w:val="0"/>
          <w:color w:val="000000"/>
          <w:kern w:val="0"/>
          <w:sz w:val="20"/>
          <w:szCs w:val="20"/>
          <w:u w:val="none"/>
          <w:lang w:val="en-US" w:eastAsia="zh-CN"/>
        </w:rPr>
      </w:pPr>
      <w:r>
        <w:rPr>
          <w:rFonts w:hint="eastAsia" w:ascii="宋体" w:hAnsi="宋体"/>
          <w:color w:val="000000"/>
          <w:kern w:val="0"/>
          <w:sz w:val="24"/>
          <w:lang w:val="en-US" w:eastAsia="zh-CN"/>
        </w:rPr>
        <w:t>6.1</w:t>
      </w:r>
      <w:r>
        <w:rPr>
          <w:rFonts w:hint="eastAsia" w:ascii="宋体" w:hAnsi="宋体"/>
          <w:b/>
          <w:bCs/>
          <w:color w:val="000000"/>
          <w:kern w:val="0"/>
          <w:sz w:val="24"/>
          <w:lang w:eastAsia="zh-CN"/>
        </w:rPr>
        <w:t>磋商</w:t>
      </w:r>
      <w:r>
        <w:rPr>
          <w:rFonts w:hint="eastAsia" w:ascii="宋体" w:hAnsi="宋体" w:eastAsia="宋体"/>
          <w:b/>
          <w:bCs/>
          <w:color w:val="000000"/>
          <w:kern w:val="0"/>
          <w:sz w:val="24"/>
        </w:rPr>
        <w:t>报价采用</w:t>
      </w:r>
      <w:r>
        <w:rPr>
          <w:rFonts w:hint="eastAsia" w:ascii="宋体" w:hAnsi="宋体"/>
          <w:b/>
          <w:bCs/>
          <w:color w:val="000000"/>
          <w:kern w:val="0"/>
          <w:sz w:val="24"/>
          <w:lang w:eastAsia="zh-CN"/>
        </w:rPr>
        <w:t>：</w:t>
      </w:r>
      <w:r>
        <w:rPr>
          <w:rFonts w:hint="eastAsia" w:ascii="宋体" w:hAnsi="宋体"/>
          <w:b/>
          <w:bCs/>
          <w:color w:val="000000"/>
          <w:kern w:val="0"/>
          <w:sz w:val="24"/>
          <w:u w:val="single"/>
          <w:lang w:val="en-US" w:eastAsia="zh-CN"/>
        </w:rPr>
        <w:t>固定综合单价</w:t>
      </w:r>
      <w:r>
        <w:rPr>
          <w:rFonts w:hint="eastAsia" w:ascii="宋体" w:hAnsi="宋体"/>
          <w:b/>
          <w:bCs/>
          <w:color w:val="000000"/>
          <w:kern w:val="0"/>
          <w:sz w:val="24"/>
          <w:lang w:val="en-US" w:eastAsia="zh-CN"/>
        </w:rPr>
        <w:t>，供应商根据清单及图纸自主综合考虑报价，</w:t>
      </w:r>
      <w:r>
        <w:rPr>
          <w:rFonts w:hint="eastAsia" w:ascii="宋体" w:hAnsi="宋体" w:cs="Times New Roman"/>
          <w:b/>
          <w:bCs/>
          <w:color w:val="000000"/>
          <w:kern w:val="0"/>
          <w:sz w:val="24"/>
          <w:lang w:val="en-US" w:eastAsia="zh-CN"/>
        </w:rPr>
        <w:t>报价保留小数点后两位</w:t>
      </w:r>
      <w:r>
        <w:rPr>
          <w:rFonts w:hint="eastAsia" w:ascii="宋体" w:hAnsi="宋体"/>
          <w:b/>
          <w:bCs/>
          <w:color w:val="000000"/>
          <w:kern w:val="0"/>
          <w:sz w:val="24"/>
          <w:lang w:val="en-US" w:eastAsia="zh-CN"/>
        </w:rPr>
        <w:t>。</w:t>
      </w:r>
      <w:r>
        <w:rPr>
          <w:rFonts w:hint="eastAsia" w:ascii="宋体" w:hAnsi="宋体" w:eastAsia="宋体" w:cs="宋体"/>
          <w:i w:val="0"/>
          <w:iCs w:val="0"/>
          <w:color w:val="000000"/>
          <w:kern w:val="0"/>
          <w:sz w:val="20"/>
          <w:szCs w:val="20"/>
          <w:u w:val="none"/>
          <w:lang w:val="en-US" w:eastAsia="zh-CN"/>
        </w:rPr>
        <w:t xml:space="preserve"> </w:t>
      </w:r>
    </w:p>
    <w:p w14:paraId="401C128E">
      <w:pPr>
        <w:spacing w:line="360" w:lineRule="auto"/>
        <w:ind w:firstLine="600" w:firstLineChars="300"/>
        <w:rPr>
          <w:rFonts w:hint="eastAsia" w:ascii="宋体" w:hAnsi="宋体" w:eastAsia="宋体" w:cs="宋体"/>
          <w:i w:val="0"/>
          <w:iCs w:val="0"/>
          <w:color w:val="000000"/>
          <w:kern w:val="0"/>
          <w:sz w:val="20"/>
          <w:szCs w:val="20"/>
          <w:u w:val="none"/>
          <w:lang w:val="en-US" w:eastAsia="zh-CN"/>
        </w:rPr>
      </w:pPr>
      <w:r>
        <w:rPr>
          <w:rFonts w:hint="eastAsia" w:ascii="宋体" w:hAnsi="宋体" w:cs="宋体"/>
          <w:i w:val="0"/>
          <w:iCs w:val="0"/>
          <w:color w:val="000000"/>
          <w:kern w:val="0"/>
          <w:sz w:val="20"/>
          <w:szCs w:val="20"/>
          <w:u w:val="none"/>
          <w:lang w:val="en-US" w:eastAsia="zh-CN"/>
        </w:rPr>
        <w:t>6.</w:t>
      </w:r>
      <w:r>
        <w:rPr>
          <w:rFonts w:hint="eastAsia" w:ascii="宋体" w:hAnsi="宋体" w:eastAsia="宋体" w:cs="宋体"/>
          <w:i w:val="0"/>
          <w:iCs w:val="0"/>
          <w:color w:val="000000"/>
          <w:kern w:val="0"/>
          <w:sz w:val="20"/>
          <w:szCs w:val="20"/>
          <w:u w:val="none"/>
          <w:lang w:val="en-US" w:eastAsia="zh-CN"/>
        </w:rPr>
        <w:t>1.</w:t>
      </w:r>
      <w:r>
        <w:rPr>
          <w:rFonts w:hint="eastAsia" w:ascii="宋体" w:hAnsi="宋体" w:cs="宋体"/>
          <w:i w:val="0"/>
          <w:iCs w:val="0"/>
          <w:color w:val="000000"/>
          <w:kern w:val="0"/>
          <w:sz w:val="20"/>
          <w:szCs w:val="20"/>
          <w:u w:val="none"/>
          <w:lang w:val="en-US" w:eastAsia="zh-CN"/>
        </w:rPr>
        <w:t>1</w:t>
      </w:r>
      <w:r>
        <w:rPr>
          <w:rFonts w:hint="eastAsia" w:ascii="宋体" w:hAnsi="宋体" w:eastAsia="宋体" w:cs="宋体"/>
          <w:i w:val="0"/>
          <w:iCs w:val="0"/>
          <w:color w:val="000000"/>
          <w:kern w:val="0"/>
          <w:sz w:val="20"/>
          <w:szCs w:val="20"/>
          <w:u w:val="none"/>
          <w:lang w:val="en-US" w:eastAsia="zh-CN"/>
        </w:rPr>
        <w:t>本次报价依据为甲方提供的电子施工图，工程量已包含损耗3%；</w:t>
      </w:r>
    </w:p>
    <w:p w14:paraId="23A23B00">
      <w:pPr>
        <w:spacing w:line="360" w:lineRule="auto"/>
        <w:ind w:firstLine="600" w:firstLineChars="300"/>
        <w:rPr>
          <w:rFonts w:hint="eastAsia" w:ascii="宋体" w:hAnsi="宋体" w:eastAsia="宋体" w:cs="宋体"/>
          <w:i w:val="0"/>
          <w:iCs w:val="0"/>
          <w:color w:val="000000"/>
          <w:kern w:val="0"/>
          <w:sz w:val="20"/>
          <w:szCs w:val="20"/>
          <w:u w:val="none"/>
          <w:lang w:val="en-US" w:eastAsia="zh-CN"/>
        </w:rPr>
      </w:pPr>
      <w:r>
        <w:rPr>
          <w:rFonts w:hint="eastAsia" w:ascii="宋体" w:hAnsi="宋体" w:eastAsia="宋体" w:cs="宋体"/>
          <w:i w:val="0"/>
          <w:iCs w:val="0"/>
          <w:color w:val="000000"/>
          <w:kern w:val="0"/>
          <w:sz w:val="20"/>
          <w:szCs w:val="20"/>
          <w:u w:val="none"/>
          <w:lang w:val="en-US" w:eastAsia="zh-CN"/>
        </w:rPr>
        <w:t xml:space="preserve">    </w:t>
      </w:r>
      <w:r>
        <w:rPr>
          <w:rFonts w:hint="eastAsia" w:ascii="宋体" w:hAnsi="宋体" w:cs="宋体"/>
          <w:i w:val="0"/>
          <w:iCs w:val="0"/>
          <w:color w:val="000000"/>
          <w:kern w:val="0"/>
          <w:sz w:val="20"/>
          <w:szCs w:val="20"/>
          <w:u w:val="none"/>
          <w:lang w:val="en-US" w:eastAsia="zh-CN"/>
        </w:rPr>
        <w:t>6.1</w:t>
      </w:r>
      <w:r>
        <w:rPr>
          <w:rFonts w:hint="eastAsia" w:ascii="宋体" w:hAnsi="宋体" w:eastAsia="宋体" w:cs="宋体"/>
          <w:i w:val="0"/>
          <w:iCs w:val="0"/>
          <w:color w:val="000000"/>
          <w:kern w:val="0"/>
          <w:sz w:val="20"/>
          <w:szCs w:val="20"/>
          <w:u w:val="none"/>
          <w:lang w:val="en-US" w:eastAsia="zh-CN"/>
        </w:rPr>
        <w:t>.2本次报价不包括吊顶转换层结构、室内室外隔墙、土建、水电安装、暖通、二层及屋面楼板、装饰构件、防雷及防雷检测、装饰装修和消防以及需二装深化设计中所含的钢构件等工程项目；</w:t>
      </w:r>
    </w:p>
    <w:p w14:paraId="5E5F753D">
      <w:pPr>
        <w:spacing w:line="360" w:lineRule="auto"/>
        <w:ind w:firstLine="600" w:firstLineChars="300"/>
        <w:rPr>
          <w:rFonts w:hint="eastAsia" w:ascii="宋体" w:hAnsi="宋体" w:eastAsia="宋体" w:cs="宋体"/>
          <w:i w:val="0"/>
          <w:iCs w:val="0"/>
          <w:color w:val="000000"/>
          <w:kern w:val="0"/>
          <w:sz w:val="20"/>
          <w:szCs w:val="20"/>
          <w:u w:val="none"/>
          <w:lang w:val="en-US" w:eastAsia="zh-CN"/>
        </w:rPr>
      </w:pPr>
      <w:r>
        <w:rPr>
          <w:rFonts w:hint="eastAsia" w:ascii="宋体" w:hAnsi="宋体" w:eastAsia="宋体" w:cs="宋体"/>
          <w:i w:val="0"/>
          <w:iCs w:val="0"/>
          <w:color w:val="000000"/>
          <w:kern w:val="0"/>
          <w:sz w:val="20"/>
          <w:szCs w:val="20"/>
          <w:u w:val="none"/>
          <w:lang w:val="en-US" w:eastAsia="zh-CN"/>
        </w:rPr>
        <w:t xml:space="preserve">    </w:t>
      </w:r>
      <w:r>
        <w:rPr>
          <w:rFonts w:hint="eastAsia" w:ascii="宋体" w:hAnsi="宋体" w:cs="宋体"/>
          <w:i w:val="0"/>
          <w:iCs w:val="0"/>
          <w:color w:val="000000"/>
          <w:kern w:val="0"/>
          <w:sz w:val="20"/>
          <w:szCs w:val="20"/>
          <w:u w:val="none"/>
          <w:lang w:val="en-US" w:eastAsia="zh-CN"/>
        </w:rPr>
        <w:t>6.1.</w:t>
      </w:r>
      <w:r>
        <w:rPr>
          <w:rFonts w:hint="eastAsia" w:ascii="宋体" w:hAnsi="宋体" w:eastAsia="宋体" w:cs="宋体"/>
          <w:i w:val="0"/>
          <w:iCs w:val="0"/>
          <w:color w:val="000000"/>
          <w:kern w:val="0"/>
          <w:sz w:val="20"/>
          <w:szCs w:val="20"/>
          <w:u w:val="none"/>
          <w:lang w:val="en-US" w:eastAsia="zh-CN"/>
        </w:rPr>
        <w:t>3钢结构防火涂料项目，工程量按涂刷展开面积计算。</w:t>
      </w:r>
    </w:p>
    <w:p w14:paraId="6DC8968F">
      <w:pPr>
        <w:spacing w:line="360" w:lineRule="auto"/>
        <w:ind w:firstLine="600" w:firstLineChars="300"/>
        <w:rPr>
          <w:rFonts w:hint="eastAsia" w:ascii="宋体" w:hAnsi="宋体"/>
          <w:color w:val="000000"/>
          <w:kern w:val="0"/>
          <w:sz w:val="24"/>
          <w:lang w:val="en-US" w:eastAsia="zh-CN"/>
        </w:rPr>
      </w:pPr>
      <w:r>
        <w:rPr>
          <w:rFonts w:hint="eastAsia" w:ascii="宋体" w:hAnsi="宋体" w:eastAsia="宋体" w:cs="宋体"/>
          <w:i w:val="0"/>
          <w:iCs w:val="0"/>
          <w:color w:val="000000"/>
          <w:kern w:val="0"/>
          <w:sz w:val="20"/>
          <w:szCs w:val="20"/>
          <w:u w:val="none"/>
          <w:lang w:val="en-US" w:eastAsia="zh-CN"/>
        </w:rPr>
        <w:t xml:space="preserve">    </w:t>
      </w:r>
      <w:r>
        <w:rPr>
          <w:rFonts w:hint="eastAsia" w:ascii="宋体" w:hAnsi="宋体" w:cs="宋体"/>
          <w:i w:val="0"/>
          <w:iCs w:val="0"/>
          <w:color w:val="000000"/>
          <w:kern w:val="0"/>
          <w:sz w:val="20"/>
          <w:szCs w:val="20"/>
          <w:u w:val="none"/>
          <w:lang w:val="en-US" w:eastAsia="zh-CN"/>
        </w:rPr>
        <w:t>6.1.</w:t>
      </w:r>
      <w:r>
        <w:rPr>
          <w:rFonts w:hint="eastAsia" w:ascii="宋体" w:hAnsi="宋体" w:eastAsia="宋体" w:cs="宋体"/>
          <w:i w:val="0"/>
          <w:iCs w:val="0"/>
          <w:color w:val="000000"/>
          <w:kern w:val="0"/>
          <w:sz w:val="20"/>
          <w:szCs w:val="20"/>
          <w:u w:val="none"/>
          <w:lang w:val="en-US" w:eastAsia="zh-CN"/>
        </w:rPr>
        <w:t>4报价包含但不限于主材费用、辅材费用（包含防锈漆、面漆、螺栓等材料）、耗材费用、损耗费用、运送费、二次搬运费、卸车、人工费用、安装费、资料费、管理、竣工验收费、材料及分包工程验收试验检测费用、安全文明施工费、措施项目费、与总承包工程其他分包工程单位施工配合费、赶工费用、成品保护费、中选人人员薪资和意外伤害保险费、工人食宿费用、中选人应纳税金、中选人合理利润、完工后清洁工作相关费用、不可预见费用等中选人一切直接和间接费用。至工程完工期间出现的人工、材料等费用的上涨，属于中选人承担的风险范畴，价款均不予调整。</w:t>
      </w:r>
    </w:p>
    <w:p w14:paraId="55FEE9FE">
      <w:pPr>
        <w:topLinePunct/>
        <w:spacing w:line="500" w:lineRule="exact"/>
        <w:ind w:firstLine="480" w:firstLineChars="200"/>
        <w:jc w:val="left"/>
        <w:rPr>
          <w:rFonts w:hint="default" w:ascii="宋体" w:hAnsi="宋体"/>
          <w:color w:val="000000"/>
          <w:sz w:val="24"/>
          <w:lang w:val="en-US" w:eastAsia="zh-CN"/>
        </w:rPr>
      </w:pPr>
      <w:r>
        <w:rPr>
          <w:rFonts w:hint="eastAsia" w:ascii="宋体" w:hAnsi="宋体"/>
          <w:color w:val="000000"/>
          <w:sz w:val="24"/>
          <w:lang w:val="en-US" w:eastAsia="zh-CN"/>
        </w:rPr>
        <w:t>6.2变更及漏项新增单价原则：</w:t>
      </w:r>
      <w:r>
        <w:rPr>
          <w:rFonts w:hint="eastAsia" w:ascii="宋体" w:hAnsi="宋体"/>
          <w:b/>
          <w:bCs/>
          <w:color w:val="auto"/>
          <w:sz w:val="24"/>
          <w:lang w:val="en-US" w:eastAsia="zh-CN"/>
        </w:rPr>
        <w:t>由供需双方签订补充协议，并由采购人造价部门或通过市场询价方式对变更及漏项新增的单价进行确认</w:t>
      </w:r>
      <w:r>
        <w:rPr>
          <w:rFonts w:hint="eastAsia" w:ascii="宋体" w:hAnsi="宋体"/>
          <w:color w:val="000000"/>
          <w:sz w:val="24"/>
          <w:lang w:val="en-US" w:eastAsia="zh-CN"/>
        </w:rPr>
        <w:t>。</w:t>
      </w:r>
      <w:r>
        <w:rPr>
          <w:rFonts w:hint="eastAsia" w:ascii="宋体" w:hAnsi="宋体"/>
          <w:b/>
          <w:bCs/>
          <w:color w:val="auto"/>
          <w:sz w:val="24"/>
          <w:lang w:val="en-US" w:eastAsia="zh-CN"/>
        </w:rPr>
        <w:t>变更新增单项与原合同单项所包含内容一致。</w:t>
      </w:r>
    </w:p>
    <w:p w14:paraId="620FEAA2">
      <w:pPr>
        <w:topLinePunct/>
        <w:spacing w:line="500" w:lineRule="exact"/>
        <w:ind w:firstLine="480" w:firstLineChars="200"/>
        <w:jc w:val="left"/>
        <w:rPr>
          <w:rFonts w:hint="eastAsia" w:ascii="宋体" w:hAnsi="宋体"/>
          <w:color w:val="000000"/>
          <w:sz w:val="24"/>
        </w:rPr>
      </w:pPr>
      <w:r>
        <w:rPr>
          <w:rFonts w:hint="eastAsia" w:ascii="宋体" w:hAnsi="宋体"/>
          <w:color w:val="000000"/>
          <w:sz w:val="24"/>
          <w:lang w:val="en-US" w:eastAsia="zh-CN"/>
        </w:rPr>
        <w:t>6.3</w:t>
      </w:r>
      <w:r>
        <w:rPr>
          <w:rFonts w:hint="eastAsia" w:ascii="宋体" w:hAnsi="宋体"/>
          <w:color w:val="000000"/>
          <w:sz w:val="24"/>
        </w:rPr>
        <w:t>环境保护、文明施工、安全施工、临时设施等费用包含在固定综合单价中，结算时不再单独计取。</w:t>
      </w:r>
    </w:p>
    <w:p w14:paraId="46025A60">
      <w:pPr>
        <w:pStyle w:val="2"/>
        <w:ind w:left="0" w:leftChars="0" w:firstLine="482" w:firstLineChars="200"/>
        <w:rPr>
          <w:rFonts w:hint="default" w:ascii="宋体" w:hAnsi="宋体"/>
          <w:color w:val="000000"/>
          <w:kern w:val="0"/>
          <w:sz w:val="24"/>
          <w:lang w:val="en-US" w:eastAsia="zh-CN"/>
        </w:rPr>
      </w:pPr>
      <w:r>
        <w:rPr>
          <w:rFonts w:hint="eastAsia" w:ascii="宋体" w:hAnsi="宋体"/>
          <w:b/>
          <w:bCs/>
          <w:color w:val="000000"/>
          <w:kern w:val="0"/>
          <w:sz w:val="24"/>
          <w:lang w:val="en-US" w:eastAsia="zh-CN"/>
        </w:rPr>
        <w:t>6.4 报价可接受第二次报价方式，二次报价总价及各项清单价格不得高于首次报价，供应商在报价时应慎重考虑。否则，按废标处理。</w:t>
      </w:r>
    </w:p>
    <w:bookmarkEnd w:id="24"/>
    <w:p w14:paraId="2A388A72">
      <w:pPr>
        <w:pStyle w:val="10"/>
        <w:tabs>
          <w:tab w:val="left" w:pos="720"/>
        </w:tabs>
        <w:spacing w:line="360" w:lineRule="auto"/>
        <w:rPr>
          <w:rFonts w:ascii="黑体" w:hAnsi="黑体" w:eastAsia="黑体"/>
          <w:color w:val="000000"/>
          <w:sz w:val="28"/>
        </w:rPr>
      </w:pPr>
      <w:r>
        <w:rPr>
          <w:rFonts w:hint="eastAsia" w:ascii="黑体" w:hAnsi="黑体" w:eastAsia="黑体"/>
          <w:color w:val="000000"/>
          <w:sz w:val="28"/>
        </w:rPr>
        <w:t>7.其他服务要求：</w:t>
      </w:r>
    </w:p>
    <w:p w14:paraId="26A0F51A">
      <w:pPr>
        <w:pStyle w:val="10"/>
        <w:tabs>
          <w:tab w:val="left" w:pos="720"/>
        </w:tabs>
        <w:spacing w:line="360" w:lineRule="auto"/>
        <w:ind w:firstLine="480" w:firstLineChars="200"/>
        <w:rPr>
          <w:rFonts w:hAnsi="宋体"/>
          <w:color w:val="000000"/>
          <w:sz w:val="24"/>
        </w:rPr>
      </w:pPr>
      <w:r>
        <w:rPr>
          <w:rFonts w:hint="eastAsia" w:hAnsi="宋体"/>
          <w:color w:val="000000"/>
          <w:sz w:val="24"/>
        </w:rPr>
        <w:t>7.1技术要求：项目实施必须符合法律法规，满足相关技术规范，满足质量要求。</w:t>
      </w:r>
    </w:p>
    <w:p w14:paraId="60C049DA">
      <w:pPr>
        <w:topLinePunct/>
        <w:spacing w:line="500" w:lineRule="exact"/>
        <w:ind w:firstLine="480" w:firstLineChars="200"/>
        <w:jc w:val="left"/>
        <w:rPr>
          <w:rFonts w:ascii="宋体" w:hAnsi="宋体"/>
          <w:color w:val="000000"/>
          <w:sz w:val="24"/>
        </w:rPr>
      </w:pPr>
      <w:r>
        <w:rPr>
          <w:rFonts w:hint="eastAsia" w:ascii="宋体" w:hAnsi="宋体"/>
          <w:color w:val="000000"/>
          <w:sz w:val="24"/>
        </w:rPr>
        <w:t>7.2要求供应商公开、公平、公正参与本次采购（报价、采购），无论是在采购过程或合同履约过程中出现有围标、串标、陪标、行贿、提供虚假资料谋取</w:t>
      </w:r>
      <w:r>
        <w:rPr>
          <w:rFonts w:hint="eastAsia" w:ascii="宋体" w:hAnsi="宋体"/>
          <w:color w:val="000000"/>
          <w:sz w:val="24"/>
          <w:lang w:val="en-US" w:eastAsia="zh-CN"/>
        </w:rPr>
        <w:t>中选</w:t>
      </w:r>
      <w:r>
        <w:rPr>
          <w:rFonts w:hint="eastAsia" w:ascii="宋体" w:hAnsi="宋体"/>
          <w:color w:val="000000"/>
          <w:sz w:val="24"/>
        </w:rPr>
        <w:t>等行为</w:t>
      </w:r>
      <w:r>
        <w:rPr>
          <w:rFonts w:hint="eastAsia" w:ascii="宋体" w:hAnsi="宋体"/>
          <w:color w:val="000000"/>
          <w:sz w:val="24"/>
          <w:lang w:val="en-US" w:eastAsia="zh-CN"/>
        </w:rPr>
        <w:t>的</w:t>
      </w:r>
      <w:r>
        <w:rPr>
          <w:rFonts w:hint="eastAsia" w:ascii="宋体" w:hAnsi="宋体"/>
          <w:color w:val="000000"/>
          <w:sz w:val="24"/>
        </w:rPr>
        <w:t>，</w:t>
      </w:r>
      <w:r>
        <w:rPr>
          <w:rFonts w:hint="eastAsia" w:ascii="宋体" w:hAnsi="宋体"/>
          <w:color w:val="000000"/>
          <w:sz w:val="24"/>
          <w:lang w:val="en-US" w:eastAsia="zh-CN"/>
        </w:rPr>
        <w:t>采购人</w:t>
      </w:r>
      <w:r>
        <w:rPr>
          <w:rFonts w:hint="eastAsia" w:ascii="宋体" w:hAnsi="宋体"/>
          <w:color w:val="000000"/>
          <w:sz w:val="24"/>
        </w:rPr>
        <w:t>将按照下列规定处理供应商：</w:t>
      </w:r>
    </w:p>
    <w:p w14:paraId="7BEB7627">
      <w:pPr>
        <w:topLinePunct/>
        <w:spacing w:line="500" w:lineRule="exact"/>
        <w:ind w:firstLine="480" w:firstLineChars="200"/>
        <w:jc w:val="left"/>
        <w:rPr>
          <w:rFonts w:ascii="宋体" w:hAnsi="宋体"/>
          <w:color w:val="000000"/>
          <w:sz w:val="24"/>
        </w:rPr>
      </w:pPr>
      <w:r>
        <w:rPr>
          <w:rFonts w:hint="eastAsia" w:ascii="宋体" w:hAnsi="宋体"/>
          <w:color w:val="000000"/>
          <w:sz w:val="24"/>
        </w:rPr>
        <w:t>（1）已中选的，中选无效。已签订合同的，</w:t>
      </w:r>
      <w:r>
        <w:rPr>
          <w:rFonts w:hint="eastAsia" w:ascii="宋体" w:hAnsi="宋体"/>
          <w:color w:val="000000"/>
          <w:sz w:val="24"/>
          <w:lang w:val="en-US" w:eastAsia="zh-CN"/>
        </w:rPr>
        <w:t>采购人</w:t>
      </w:r>
      <w:r>
        <w:rPr>
          <w:rFonts w:hint="eastAsia" w:ascii="宋体" w:hAnsi="宋体"/>
          <w:color w:val="000000"/>
          <w:sz w:val="24"/>
        </w:rPr>
        <w:t>有权解除合同，还</w:t>
      </w:r>
      <w:r>
        <w:rPr>
          <w:rFonts w:hint="eastAsia" w:ascii="宋体" w:hAnsi="宋体"/>
          <w:color w:val="000000"/>
          <w:sz w:val="24"/>
          <w:lang w:val="en-US" w:eastAsia="zh-CN"/>
        </w:rPr>
        <w:t>须</w:t>
      </w:r>
      <w:r>
        <w:rPr>
          <w:rFonts w:hint="eastAsia" w:ascii="宋体" w:hAnsi="宋体"/>
          <w:color w:val="000000"/>
          <w:sz w:val="24"/>
        </w:rPr>
        <w:t>按合同其他约定承担导致合同终止的违约责任，同时</w:t>
      </w:r>
      <w:r>
        <w:rPr>
          <w:rFonts w:hint="eastAsia" w:ascii="宋体" w:hAnsi="宋体"/>
          <w:color w:val="000000"/>
          <w:sz w:val="24"/>
          <w:lang w:val="en-US" w:eastAsia="zh-CN"/>
        </w:rPr>
        <w:t>采购人</w:t>
      </w:r>
      <w:r>
        <w:rPr>
          <w:rFonts w:hint="eastAsia" w:ascii="宋体" w:hAnsi="宋体"/>
          <w:color w:val="000000"/>
          <w:sz w:val="24"/>
        </w:rPr>
        <w:t>可对违规方单位采取必要措施（包括暂停支付与</w:t>
      </w:r>
      <w:r>
        <w:rPr>
          <w:rFonts w:hint="eastAsia" w:ascii="宋体" w:hAnsi="宋体"/>
          <w:color w:val="000000"/>
          <w:sz w:val="24"/>
          <w:lang w:val="en-US" w:eastAsia="zh-CN"/>
        </w:rPr>
        <w:t>采购人</w:t>
      </w:r>
      <w:r>
        <w:rPr>
          <w:rFonts w:hint="eastAsia" w:ascii="宋体" w:hAnsi="宋体"/>
          <w:color w:val="000000"/>
          <w:sz w:val="24"/>
        </w:rPr>
        <w:t>相关合作项目的所有应付账款，或通过司法途径向供方追偿由此造成</w:t>
      </w:r>
      <w:r>
        <w:rPr>
          <w:rFonts w:hint="eastAsia" w:ascii="宋体" w:hAnsi="宋体"/>
          <w:color w:val="000000"/>
          <w:sz w:val="24"/>
          <w:lang w:val="en-US" w:eastAsia="zh-CN"/>
        </w:rPr>
        <w:t>采购人</w:t>
      </w:r>
      <w:r>
        <w:rPr>
          <w:rFonts w:hint="eastAsia" w:ascii="宋体" w:hAnsi="宋体"/>
          <w:color w:val="000000"/>
          <w:sz w:val="24"/>
        </w:rPr>
        <w:t>的一切经济及商业损失）。</w:t>
      </w:r>
    </w:p>
    <w:p w14:paraId="2D734B82">
      <w:pPr>
        <w:topLinePunct/>
        <w:spacing w:line="500" w:lineRule="exact"/>
        <w:ind w:firstLine="480" w:firstLineChars="200"/>
        <w:jc w:val="left"/>
        <w:rPr>
          <w:rFonts w:ascii="宋体" w:hAnsi="宋体"/>
          <w:color w:val="000000"/>
          <w:sz w:val="24"/>
        </w:rPr>
      </w:pPr>
      <w:r>
        <w:rPr>
          <w:rFonts w:hint="eastAsia" w:ascii="宋体" w:hAnsi="宋体"/>
          <w:color w:val="000000"/>
          <w:sz w:val="24"/>
        </w:rPr>
        <w:t>（2）采购人有权可通过诉讼方式向违规供方主张权利。</w:t>
      </w:r>
    </w:p>
    <w:p w14:paraId="76D5D7FE">
      <w:pPr>
        <w:topLinePunct/>
        <w:spacing w:line="500" w:lineRule="exact"/>
        <w:ind w:firstLine="480" w:firstLineChars="200"/>
        <w:jc w:val="left"/>
        <w:rPr>
          <w:rFonts w:hint="eastAsia" w:ascii="宋体" w:hAnsi="宋体"/>
          <w:color w:val="000000"/>
          <w:sz w:val="24"/>
          <w:lang w:eastAsia="zh-CN"/>
        </w:rPr>
      </w:pPr>
      <w:r>
        <w:rPr>
          <w:rFonts w:hint="eastAsia" w:ascii="宋体" w:hAnsi="宋体"/>
          <w:color w:val="000000"/>
          <w:sz w:val="24"/>
        </w:rPr>
        <w:t>（3）采购人有权将违规单位列入采购人的黑名单</w:t>
      </w:r>
      <w:r>
        <w:rPr>
          <w:rFonts w:hint="eastAsia" w:ascii="宋体" w:hAnsi="宋体"/>
          <w:color w:val="000000"/>
          <w:sz w:val="24"/>
          <w:lang w:val="en-US" w:eastAsia="zh-CN"/>
        </w:rPr>
        <w:t>三年</w:t>
      </w:r>
      <w:r>
        <w:rPr>
          <w:rFonts w:hint="eastAsia" w:ascii="宋体" w:hAnsi="宋体"/>
          <w:color w:val="000000"/>
          <w:sz w:val="24"/>
          <w:lang w:eastAsia="zh-CN"/>
        </w:rPr>
        <w:t>。</w:t>
      </w:r>
    </w:p>
    <w:p w14:paraId="3C6621C4">
      <w:pPr>
        <w:topLinePunct/>
        <w:spacing w:line="500" w:lineRule="exact"/>
        <w:ind w:firstLine="480" w:firstLineChars="200"/>
        <w:jc w:val="left"/>
        <w:rPr>
          <w:rFonts w:ascii="宋体" w:hAnsi="宋体"/>
          <w:b/>
          <w:bCs/>
          <w:color w:val="000000"/>
          <w:sz w:val="24"/>
        </w:rPr>
      </w:pPr>
      <w:r>
        <w:rPr>
          <w:rFonts w:hint="eastAsia" w:ascii="宋体" w:hAnsi="宋体"/>
          <w:color w:val="000000"/>
          <w:sz w:val="24"/>
        </w:rPr>
        <w:t>7.3</w:t>
      </w:r>
      <w:r>
        <w:rPr>
          <w:rFonts w:hint="eastAsia" w:ascii="宋体" w:hAnsi="宋体"/>
          <w:b/>
          <w:bCs/>
          <w:color w:val="000000"/>
          <w:sz w:val="24"/>
        </w:rPr>
        <w:t>有下列情形之一的，视为恶意扰乱招采纪律，采购人有权将其纳入黑名单，禁止其三年内参与采购人</w:t>
      </w:r>
      <w:r>
        <w:rPr>
          <w:rFonts w:hint="eastAsia" w:ascii="宋体" w:hAnsi="宋体"/>
          <w:b/>
          <w:bCs/>
          <w:color w:val="000000"/>
          <w:sz w:val="24"/>
          <w:lang w:val="en-US" w:eastAsia="zh-CN"/>
        </w:rPr>
        <w:t>及相关单位的</w:t>
      </w:r>
      <w:r>
        <w:rPr>
          <w:rFonts w:hint="eastAsia" w:ascii="宋体" w:hAnsi="宋体"/>
          <w:b/>
          <w:bCs/>
          <w:color w:val="000000"/>
          <w:sz w:val="24"/>
        </w:rPr>
        <w:t>所有</w:t>
      </w:r>
      <w:r>
        <w:rPr>
          <w:rFonts w:hint="eastAsia" w:ascii="宋体" w:hAnsi="宋体"/>
          <w:b/>
          <w:bCs/>
          <w:color w:val="000000"/>
          <w:sz w:val="24"/>
          <w:lang w:val="en-US" w:eastAsia="zh-CN"/>
        </w:rPr>
        <w:t>采购</w:t>
      </w:r>
      <w:r>
        <w:rPr>
          <w:rFonts w:hint="eastAsia" w:ascii="宋体" w:hAnsi="宋体"/>
          <w:b/>
          <w:bCs/>
          <w:color w:val="000000"/>
          <w:sz w:val="24"/>
        </w:rPr>
        <w:t>活动，并作退标处理：</w:t>
      </w:r>
    </w:p>
    <w:p w14:paraId="67B78687">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（1）有7.2所述情形的；</w:t>
      </w:r>
    </w:p>
    <w:p w14:paraId="3CE02741">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（2）投标报价高于控制价的；</w:t>
      </w:r>
    </w:p>
    <w:p w14:paraId="481DB155">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3</w:t>
      </w:r>
      <w:r>
        <w:rPr>
          <w:rFonts w:hint="eastAsia" w:ascii="宋体" w:hAnsi="宋体"/>
          <w:b w:val="0"/>
          <w:bCs w:val="0"/>
          <w:color w:val="000000"/>
          <w:sz w:val="24"/>
        </w:rPr>
        <w:t>）中选后存在故意拖延或拒不缴纳</w:t>
      </w:r>
      <w:r>
        <w:rPr>
          <w:rFonts w:hint="eastAsia" w:ascii="宋体" w:hAnsi="宋体"/>
          <w:b w:val="0"/>
          <w:bCs w:val="0"/>
          <w:color w:val="000000"/>
          <w:sz w:val="24"/>
          <w:lang w:val="en-US" w:eastAsia="zh-CN"/>
        </w:rPr>
        <w:t>履约担保金</w:t>
      </w:r>
      <w:r>
        <w:rPr>
          <w:rFonts w:hint="eastAsia" w:ascii="宋体" w:hAnsi="宋体"/>
          <w:b w:val="0"/>
          <w:bCs w:val="0"/>
          <w:color w:val="000000"/>
          <w:sz w:val="24"/>
        </w:rPr>
        <w:t>的；</w:t>
      </w:r>
    </w:p>
    <w:p w14:paraId="76D246F7">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w:t>
      </w:r>
      <w:r>
        <w:rPr>
          <w:rFonts w:hint="eastAsia" w:ascii="宋体" w:hAnsi="宋体"/>
          <w:b w:val="0"/>
          <w:bCs w:val="0"/>
          <w:color w:val="000000"/>
          <w:sz w:val="24"/>
          <w:lang w:val="en-US" w:eastAsia="zh-CN"/>
        </w:rPr>
        <w:t>4</w:t>
      </w:r>
      <w:r>
        <w:rPr>
          <w:rFonts w:hint="eastAsia" w:ascii="宋体" w:hAnsi="宋体"/>
          <w:b w:val="0"/>
          <w:bCs w:val="0"/>
          <w:color w:val="000000"/>
          <w:sz w:val="24"/>
        </w:rPr>
        <w:t>）其他破坏招采纪律或导致招采工作开展混乱、受阻等情形的；</w:t>
      </w:r>
    </w:p>
    <w:p w14:paraId="7C0F98D5">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rPr>
        <w:t>8.</w:t>
      </w:r>
      <w:r>
        <w:rPr>
          <w:rFonts w:ascii="黑体" w:hAnsi="黑体" w:eastAsia="黑体"/>
          <w:color w:val="000000"/>
          <w:sz w:val="28"/>
          <w:szCs w:val="20"/>
        </w:rPr>
        <w:t>有以下条款情况之一者，视为无效</w:t>
      </w:r>
      <w:r>
        <w:rPr>
          <w:rFonts w:hint="eastAsia" w:ascii="黑体" w:hAnsi="黑体" w:eastAsia="黑体"/>
          <w:color w:val="000000"/>
          <w:sz w:val="28"/>
          <w:szCs w:val="20"/>
        </w:rPr>
        <w:t>投</w:t>
      </w:r>
      <w:r>
        <w:rPr>
          <w:rFonts w:ascii="黑体" w:hAnsi="黑体" w:eastAsia="黑体"/>
          <w:color w:val="000000"/>
          <w:sz w:val="28"/>
          <w:szCs w:val="20"/>
        </w:rPr>
        <w:t>标</w:t>
      </w:r>
      <w:r>
        <w:rPr>
          <w:rFonts w:hint="eastAsia" w:ascii="黑体" w:hAnsi="黑体" w:eastAsia="黑体"/>
          <w:color w:val="000000"/>
          <w:sz w:val="28"/>
          <w:szCs w:val="20"/>
        </w:rPr>
        <w:t>，</w:t>
      </w:r>
      <w:r>
        <w:rPr>
          <w:rFonts w:hint="eastAsia" w:ascii="黑体" w:hAnsi="黑体" w:eastAsia="黑体"/>
          <w:color w:val="000000"/>
          <w:sz w:val="28"/>
        </w:rPr>
        <w:t>按照废</w:t>
      </w:r>
      <w:r>
        <w:rPr>
          <w:rFonts w:ascii="黑体" w:hAnsi="黑体" w:eastAsia="黑体"/>
          <w:color w:val="000000"/>
          <w:sz w:val="28"/>
        </w:rPr>
        <w:t>标</w:t>
      </w:r>
      <w:r>
        <w:rPr>
          <w:rFonts w:hint="eastAsia" w:ascii="黑体" w:hAnsi="黑体" w:eastAsia="黑体"/>
          <w:color w:val="000000"/>
          <w:sz w:val="28"/>
        </w:rPr>
        <w:t>处理</w:t>
      </w:r>
      <w:r>
        <w:rPr>
          <w:rFonts w:hint="eastAsia" w:ascii="黑体" w:hAnsi="黑体" w:eastAsia="黑体"/>
          <w:color w:val="000000"/>
          <w:sz w:val="28"/>
          <w:szCs w:val="20"/>
        </w:rPr>
        <w:t>：</w:t>
      </w:r>
    </w:p>
    <w:p w14:paraId="13206FE5">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8.1法人代表或法人授权代表未出席开标现场；现场出席人员与法人代表</w:t>
      </w:r>
      <w:r>
        <w:rPr>
          <w:rFonts w:hint="eastAsia" w:ascii="宋体" w:hAnsi="宋体"/>
          <w:b w:val="0"/>
          <w:bCs w:val="0"/>
          <w:color w:val="000000"/>
          <w:sz w:val="24"/>
          <w:lang w:val="en-US" w:eastAsia="zh-CN"/>
        </w:rPr>
        <w:t>人</w:t>
      </w:r>
      <w:r>
        <w:rPr>
          <w:rFonts w:hint="eastAsia" w:ascii="宋体" w:hAnsi="宋体"/>
          <w:b w:val="0"/>
          <w:bCs w:val="0"/>
          <w:color w:val="000000"/>
          <w:sz w:val="24"/>
        </w:rPr>
        <w:t>或法人授权代表不是同一人；</w:t>
      </w:r>
    </w:p>
    <w:p w14:paraId="61EBCFC3">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8.2</w:t>
      </w:r>
      <w:r>
        <w:rPr>
          <w:rFonts w:ascii="宋体" w:hAnsi="宋体"/>
          <w:b w:val="0"/>
          <w:bCs w:val="0"/>
          <w:color w:val="000000"/>
          <w:sz w:val="24"/>
        </w:rPr>
        <w:t>无主要的有效资格证明文件</w:t>
      </w:r>
      <w:r>
        <w:rPr>
          <w:rFonts w:hint="eastAsia" w:ascii="宋体" w:hAnsi="宋体"/>
          <w:b w:val="0"/>
          <w:bCs w:val="0"/>
          <w:color w:val="000000"/>
          <w:sz w:val="24"/>
        </w:rPr>
        <w:t>；</w:t>
      </w:r>
    </w:p>
    <w:p w14:paraId="275F6950">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8.3</w:t>
      </w:r>
      <w:r>
        <w:rPr>
          <w:rFonts w:hint="eastAsia" w:ascii="宋体" w:hAnsi="宋体"/>
          <w:b w:val="0"/>
          <w:bCs w:val="0"/>
          <w:color w:val="000000"/>
          <w:sz w:val="24"/>
          <w:lang w:val="en-US" w:eastAsia="zh-CN"/>
        </w:rPr>
        <w:t>递交的</w:t>
      </w:r>
      <w:r>
        <w:rPr>
          <w:rFonts w:hint="eastAsia" w:ascii="宋体" w:hAnsi="宋体"/>
          <w:b w:val="0"/>
          <w:bCs w:val="0"/>
          <w:color w:val="000000"/>
          <w:sz w:val="24"/>
        </w:rPr>
        <w:t>磋商</w:t>
      </w:r>
      <w:r>
        <w:rPr>
          <w:rFonts w:hint="eastAsia" w:ascii="宋体" w:hAnsi="宋体"/>
          <w:b w:val="0"/>
          <w:bCs w:val="0"/>
          <w:color w:val="000000"/>
          <w:sz w:val="24"/>
          <w:lang w:val="en-US" w:eastAsia="zh-CN"/>
        </w:rPr>
        <w:t>响应性</w:t>
      </w:r>
      <w:r>
        <w:rPr>
          <w:rFonts w:ascii="宋体" w:hAnsi="宋体"/>
          <w:b w:val="0"/>
          <w:bCs w:val="0"/>
          <w:color w:val="000000"/>
          <w:sz w:val="24"/>
        </w:rPr>
        <w:t>文件不按内容填写或不按规定签字、盖章</w:t>
      </w:r>
      <w:r>
        <w:rPr>
          <w:rFonts w:hint="eastAsia" w:ascii="宋体" w:hAnsi="宋体"/>
          <w:b w:val="0"/>
          <w:bCs w:val="0"/>
          <w:color w:val="000000"/>
          <w:sz w:val="24"/>
        </w:rPr>
        <w:t>；</w:t>
      </w:r>
    </w:p>
    <w:p w14:paraId="07A8BF89">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8.4磋商</w:t>
      </w:r>
      <w:r>
        <w:rPr>
          <w:rFonts w:ascii="宋体" w:hAnsi="宋体"/>
          <w:b w:val="0"/>
          <w:bCs w:val="0"/>
          <w:color w:val="000000"/>
          <w:sz w:val="24"/>
        </w:rPr>
        <w:t>文件的应答不满足</w:t>
      </w:r>
      <w:r>
        <w:rPr>
          <w:rFonts w:hint="eastAsia" w:ascii="宋体" w:hAnsi="宋体"/>
          <w:b w:val="0"/>
          <w:bCs w:val="0"/>
          <w:color w:val="000000"/>
          <w:sz w:val="24"/>
          <w:lang w:val="en-US" w:eastAsia="zh-CN"/>
        </w:rPr>
        <w:t>谈判</w:t>
      </w:r>
      <w:r>
        <w:rPr>
          <w:rFonts w:hint="eastAsia" w:ascii="宋体" w:hAnsi="宋体"/>
          <w:b w:val="0"/>
          <w:bCs w:val="0"/>
          <w:color w:val="000000"/>
          <w:sz w:val="24"/>
        </w:rPr>
        <w:t>磋商文件</w:t>
      </w:r>
      <w:r>
        <w:rPr>
          <w:rFonts w:ascii="宋体" w:hAnsi="宋体"/>
          <w:b w:val="0"/>
          <w:bCs w:val="0"/>
          <w:color w:val="000000"/>
          <w:sz w:val="24"/>
        </w:rPr>
        <w:t>条款要求</w:t>
      </w:r>
      <w:r>
        <w:rPr>
          <w:rFonts w:hint="eastAsia" w:ascii="宋体" w:hAnsi="宋体"/>
          <w:b w:val="0"/>
          <w:bCs w:val="0"/>
          <w:color w:val="000000"/>
          <w:sz w:val="24"/>
        </w:rPr>
        <w:t>；</w:t>
      </w:r>
    </w:p>
    <w:p w14:paraId="1BF4188C">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8.5供应商</w:t>
      </w:r>
      <w:r>
        <w:rPr>
          <w:rFonts w:ascii="宋体" w:hAnsi="宋体"/>
          <w:b w:val="0"/>
          <w:bCs w:val="0"/>
          <w:color w:val="000000"/>
          <w:sz w:val="24"/>
        </w:rPr>
        <w:t>的最后报价超出</w:t>
      </w:r>
      <w:r>
        <w:rPr>
          <w:rFonts w:hint="eastAsia" w:ascii="宋体" w:hAnsi="宋体"/>
          <w:b w:val="0"/>
          <w:bCs w:val="0"/>
          <w:color w:val="000000"/>
          <w:sz w:val="24"/>
        </w:rPr>
        <w:t>最高限价的；</w:t>
      </w:r>
    </w:p>
    <w:p w14:paraId="7963606E">
      <w:pPr>
        <w:topLinePunct/>
        <w:spacing w:line="500" w:lineRule="exact"/>
        <w:ind w:firstLine="480" w:firstLineChars="200"/>
        <w:jc w:val="left"/>
        <w:rPr>
          <w:rFonts w:ascii="宋体" w:hAnsi="宋体"/>
          <w:b w:val="0"/>
          <w:bCs w:val="0"/>
          <w:color w:val="000000"/>
          <w:sz w:val="24"/>
        </w:rPr>
      </w:pPr>
      <w:r>
        <w:rPr>
          <w:rFonts w:hint="eastAsia" w:ascii="宋体" w:hAnsi="宋体"/>
          <w:b w:val="0"/>
          <w:bCs w:val="0"/>
          <w:color w:val="000000"/>
          <w:sz w:val="24"/>
        </w:rPr>
        <w:t>8.6供应商</w:t>
      </w:r>
      <w:r>
        <w:rPr>
          <w:rFonts w:ascii="宋体" w:hAnsi="宋体"/>
          <w:b w:val="0"/>
          <w:bCs w:val="0"/>
          <w:color w:val="000000"/>
          <w:sz w:val="24"/>
        </w:rPr>
        <w:t>的资质不符合</w:t>
      </w:r>
      <w:r>
        <w:rPr>
          <w:rFonts w:hint="eastAsia" w:ascii="宋体" w:hAnsi="宋体"/>
          <w:b w:val="0"/>
          <w:bCs w:val="0"/>
          <w:color w:val="000000"/>
          <w:sz w:val="24"/>
          <w:lang w:val="en-US" w:eastAsia="zh-CN"/>
        </w:rPr>
        <w:t>谈判</w:t>
      </w:r>
      <w:r>
        <w:rPr>
          <w:rFonts w:hint="eastAsia" w:ascii="宋体" w:hAnsi="宋体"/>
          <w:b w:val="0"/>
          <w:bCs w:val="0"/>
          <w:color w:val="000000"/>
          <w:sz w:val="24"/>
        </w:rPr>
        <w:t>磋商</w:t>
      </w:r>
      <w:r>
        <w:rPr>
          <w:rFonts w:ascii="宋体" w:hAnsi="宋体"/>
          <w:b w:val="0"/>
          <w:bCs w:val="0"/>
          <w:color w:val="000000"/>
          <w:sz w:val="24"/>
        </w:rPr>
        <w:t>文件要求</w:t>
      </w:r>
      <w:r>
        <w:rPr>
          <w:rFonts w:hint="eastAsia" w:ascii="宋体" w:hAnsi="宋体"/>
          <w:b w:val="0"/>
          <w:bCs w:val="0"/>
          <w:color w:val="000000"/>
          <w:sz w:val="24"/>
          <w:lang w:val="en-US" w:eastAsia="zh-CN"/>
        </w:rPr>
        <w:t>或提供虚假资料的</w:t>
      </w:r>
      <w:r>
        <w:rPr>
          <w:rFonts w:hint="eastAsia" w:ascii="宋体" w:hAnsi="宋体"/>
          <w:b w:val="0"/>
          <w:bCs w:val="0"/>
          <w:color w:val="000000"/>
          <w:sz w:val="24"/>
        </w:rPr>
        <w:t>；</w:t>
      </w:r>
    </w:p>
    <w:p w14:paraId="0C9B22FC">
      <w:pPr>
        <w:topLinePunct/>
        <w:spacing w:line="500" w:lineRule="exact"/>
        <w:ind w:firstLine="480" w:firstLineChars="200"/>
        <w:jc w:val="left"/>
        <w:rPr>
          <w:rFonts w:hint="eastAsia" w:ascii="宋体" w:hAnsi="宋体" w:eastAsia="宋体" w:cs="Times New Roman"/>
          <w:b w:val="0"/>
          <w:bCs w:val="0"/>
          <w:color w:val="000000"/>
          <w:kern w:val="0"/>
          <w:sz w:val="24"/>
          <w:szCs w:val="24"/>
          <w:lang w:val="en-US" w:eastAsia="zh-CN" w:bidi="ar-SA"/>
        </w:rPr>
      </w:pPr>
      <w:r>
        <w:rPr>
          <w:rFonts w:hint="eastAsia" w:ascii="宋体" w:hAnsi="宋体"/>
          <w:b w:val="0"/>
          <w:bCs w:val="0"/>
          <w:color w:val="000000"/>
          <w:sz w:val="24"/>
        </w:rPr>
        <w:t>8.7供应商磋商</w:t>
      </w:r>
      <w:r>
        <w:rPr>
          <w:rFonts w:ascii="宋体" w:hAnsi="宋体"/>
          <w:b w:val="0"/>
          <w:bCs w:val="0"/>
          <w:color w:val="000000"/>
          <w:sz w:val="24"/>
        </w:rPr>
        <w:t>文件内容有与国家现行法律法规相违背的内容，或有</w:t>
      </w:r>
      <w:r>
        <w:rPr>
          <w:rFonts w:hint="eastAsia" w:ascii="宋体" w:hAnsi="宋体"/>
          <w:b w:val="0"/>
          <w:bCs w:val="0"/>
          <w:color w:val="000000"/>
          <w:sz w:val="24"/>
        </w:rPr>
        <w:t>采购人</w:t>
      </w:r>
      <w:r>
        <w:rPr>
          <w:rFonts w:ascii="宋体" w:hAnsi="宋体"/>
          <w:b w:val="0"/>
          <w:bCs w:val="0"/>
          <w:color w:val="000000"/>
          <w:sz w:val="24"/>
        </w:rPr>
        <w:t>无法接受的条件。</w:t>
      </w:r>
    </w:p>
    <w:p w14:paraId="0BFAB317">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9</w:t>
      </w:r>
      <w:r>
        <w:rPr>
          <w:rFonts w:hint="eastAsia" w:ascii="黑体" w:hAnsi="黑体" w:eastAsia="黑体"/>
          <w:color w:val="000000"/>
          <w:sz w:val="28"/>
          <w:szCs w:val="20"/>
        </w:rPr>
        <w:t>.供应商提供的</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文件包括：</w:t>
      </w:r>
    </w:p>
    <w:p w14:paraId="47201504">
      <w:pPr>
        <w:spacing w:line="520" w:lineRule="exact"/>
        <w:ind w:firstLine="480" w:firstLineChars="200"/>
        <w:jc w:val="left"/>
        <w:rPr>
          <w:rFonts w:ascii="宋体" w:hAnsi="宋体"/>
          <w:color w:val="000000"/>
          <w:sz w:val="24"/>
        </w:rPr>
      </w:pPr>
      <w:r>
        <w:rPr>
          <w:rFonts w:hint="eastAsia" w:ascii="宋体" w:hAnsi="宋体"/>
          <w:color w:val="000000"/>
          <w:sz w:val="24"/>
          <w:lang w:val="en-US" w:eastAsia="zh-CN"/>
        </w:rPr>
        <w:t>9</w:t>
      </w:r>
      <w:r>
        <w:rPr>
          <w:rFonts w:hint="eastAsia" w:ascii="宋体" w:hAnsi="宋体"/>
          <w:color w:val="000000"/>
          <w:sz w:val="24"/>
        </w:rPr>
        <w:t>.1</w:t>
      </w:r>
      <w:r>
        <w:rPr>
          <w:rFonts w:hint="eastAsia" w:ascii="宋体" w:hAnsi="宋体"/>
          <w:color w:val="000000"/>
          <w:sz w:val="24"/>
          <w:lang w:eastAsia="zh-CN"/>
        </w:rPr>
        <w:t>谈判磋商</w:t>
      </w:r>
      <w:r>
        <w:rPr>
          <w:rFonts w:hint="eastAsia" w:ascii="宋体" w:hAnsi="宋体"/>
          <w:color w:val="000000"/>
          <w:sz w:val="24"/>
        </w:rPr>
        <w:t>响应函</w:t>
      </w:r>
    </w:p>
    <w:p w14:paraId="21750E63">
      <w:pPr>
        <w:spacing w:line="520" w:lineRule="exact"/>
        <w:ind w:firstLine="480" w:firstLineChars="200"/>
        <w:jc w:val="left"/>
        <w:rPr>
          <w:rFonts w:ascii="宋体" w:hAnsi="宋体"/>
          <w:color w:val="000000"/>
          <w:sz w:val="24"/>
        </w:rPr>
      </w:pPr>
      <w:r>
        <w:rPr>
          <w:rFonts w:hint="eastAsia" w:ascii="宋体" w:hAnsi="宋体"/>
          <w:color w:val="000000"/>
          <w:sz w:val="24"/>
          <w:lang w:val="en-US" w:eastAsia="zh-CN"/>
        </w:rPr>
        <w:t>9</w:t>
      </w:r>
      <w:r>
        <w:rPr>
          <w:rFonts w:hint="eastAsia" w:ascii="宋体" w:hAnsi="宋体"/>
          <w:color w:val="000000"/>
          <w:sz w:val="24"/>
        </w:rPr>
        <w:t>.2报价函</w:t>
      </w:r>
      <w:r>
        <w:rPr>
          <w:rFonts w:hint="eastAsia" w:ascii="宋体" w:hAnsi="宋体"/>
          <w:color w:val="000000"/>
          <w:sz w:val="24"/>
          <w:lang w:eastAsia="zh-CN"/>
        </w:rPr>
        <w:t>（</w:t>
      </w:r>
      <w:r>
        <w:rPr>
          <w:rFonts w:hint="eastAsia" w:ascii="宋体" w:hAnsi="宋体"/>
          <w:color w:val="000000"/>
          <w:sz w:val="24"/>
          <w:lang w:val="en-US" w:eastAsia="zh-CN"/>
        </w:rPr>
        <w:t>含采购清单</w:t>
      </w:r>
      <w:r>
        <w:rPr>
          <w:rFonts w:hint="eastAsia" w:ascii="宋体" w:hAnsi="宋体"/>
          <w:color w:val="000000"/>
          <w:sz w:val="24"/>
          <w:lang w:eastAsia="zh-CN"/>
        </w:rPr>
        <w:t>）</w:t>
      </w:r>
    </w:p>
    <w:p w14:paraId="1AC0D6E8">
      <w:pPr>
        <w:spacing w:line="520" w:lineRule="exact"/>
        <w:ind w:firstLine="480" w:firstLineChars="200"/>
        <w:jc w:val="left"/>
        <w:rPr>
          <w:rFonts w:hint="eastAsia" w:ascii="宋体" w:hAnsi="宋体" w:cs="Times New Roman"/>
          <w:color w:val="000000"/>
          <w:sz w:val="24"/>
          <w:lang w:eastAsia="zh-CN"/>
        </w:rPr>
      </w:pPr>
      <w:r>
        <w:rPr>
          <w:rFonts w:hint="eastAsia" w:ascii="宋体" w:hAnsi="宋体" w:cs="Times New Roman"/>
          <w:color w:val="000000"/>
          <w:sz w:val="24"/>
          <w:lang w:val="en-US" w:eastAsia="zh-CN"/>
        </w:rPr>
        <w:t>9</w:t>
      </w:r>
      <w:r>
        <w:rPr>
          <w:rFonts w:hint="eastAsia" w:ascii="宋体" w:hAnsi="宋体" w:cs="Times New Roman"/>
          <w:color w:val="000000"/>
          <w:sz w:val="24"/>
          <w:lang w:eastAsia="zh-CN"/>
        </w:rPr>
        <w:t>.</w:t>
      </w:r>
      <w:r>
        <w:rPr>
          <w:rFonts w:hint="eastAsia" w:ascii="宋体" w:hAnsi="宋体" w:cs="Times New Roman"/>
          <w:color w:val="000000"/>
          <w:sz w:val="24"/>
          <w:lang w:val="en-US" w:eastAsia="zh-CN"/>
        </w:rPr>
        <w:t>3</w:t>
      </w:r>
      <w:r>
        <w:rPr>
          <w:rFonts w:hint="eastAsia" w:ascii="宋体" w:hAnsi="宋体" w:cs="Times New Roman"/>
          <w:color w:val="000000"/>
          <w:sz w:val="24"/>
          <w:lang w:eastAsia="zh-CN"/>
        </w:rPr>
        <w:t>法定代表人身份证明或授权委托书</w:t>
      </w:r>
    </w:p>
    <w:p w14:paraId="1D03ABE2">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9.4承诺函</w:t>
      </w:r>
    </w:p>
    <w:p w14:paraId="06B8E81B">
      <w:pPr>
        <w:spacing w:line="520" w:lineRule="exact"/>
        <w:ind w:firstLine="480" w:firstLineChars="200"/>
        <w:jc w:val="left"/>
        <w:rPr>
          <w:rFonts w:hint="default" w:ascii="宋体" w:hAnsi="宋体"/>
          <w:color w:val="000000"/>
          <w:sz w:val="24"/>
          <w:lang w:val="en-US" w:eastAsia="zh-CN"/>
        </w:rPr>
      </w:pPr>
      <w:r>
        <w:rPr>
          <w:rFonts w:hint="eastAsia" w:ascii="宋体" w:hAnsi="宋体"/>
          <w:color w:val="000000"/>
          <w:sz w:val="24"/>
          <w:lang w:val="en-US" w:eastAsia="zh-CN"/>
        </w:rPr>
        <w:t>9.5施工组织实施方案</w:t>
      </w:r>
    </w:p>
    <w:p w14:paraId="54956C57">
      <w:pPr>
        <w:spacing w:line="520" w:lineRule="exact"/>
        <w:ind w:firstLine="480" w:firstLineChars="200"/>
        <w:jc w:val="left"/>
        <w:rPr>
          <w:rFonts w:hint="eastAsia" w:ascii="宋体" w:hAnsi="宋体"/>
          <w:color w:val="000000"/>
          <w:sz w:val="24"/>
          <w:lang w:val="en-US" w:eastAsia="zh-CN"/>
        </w:rPr>
      </w:pPr>
      <w:r>
        <w:rPr>
          <w:rFonts w:hint="eastAsia" w:ascii="宋体" w:hAnsi="宋体"/>
          <w:color w:val="000000"/>
          <w:sz w:val="24"/>
          <w:lang w:val="en-US" w:eastAsia="zh-CN"/>
        </w:rPr>
        <w:t>9.6项目管理人员配置</w:t>
      </w:r>
    </w:p>
    <w:p w14:paraId="6F23F526">
      <w:pPr>
        <w:spacing w:line="520" w:lineRule="exact"/>
        <w:ind w:firstLine="480" w:firstLineChars="200"/>
        <w:jc w:val="left"/>
        <w:rPr>
          <w:rFonts w:hint="eastAsia" w:ascii="宋体" w:hAnsi="宋体"/>
          <w:color w:val="000000"/>
          <w:sz w:val="24"/>
          <w:lang w:val="en-US" w:eastAsia="zh-CN"/>
        </w:rPr>
      </w:pPr>
      <w:r>
        <w:rPr>
          <w:rFonts w:hint="eastAsia" w:ascii="宋体" w:hAnsi="宋体"/>
          <w:color w:val="000000"/>
          <w:sz w:val="24"/>
          <w:lang w:val="en-US" w:eastAsia="zh-CN"/>
        </w:rPr>
        <w:t>9.7快速响应能力</w:t>
      </w:r>
    </w:p>
    <w:p w14:paraId="6437553D">
      <w:pPr>
        <w:spacing w:line="520" w:lineRule="exact"/>
        <w:ind w:firstLine="480" w:firstLineChars="200"/>
        <w:jc w:val="left"/>
        <w:rPr>
          <w:rFonts w:hint="eastAsia" w:ascii="宋体" w:hAnsi="宋体" w:eastAsia="宋体" w:cs="Times New Roman"/>
          <w:b/>
          <w:bCs/>
          <w:color w:val="FF0000"/>
          <w:sz w:val="24"/>
          <w:lang w:val="en-US" w:eastAsia="zh-CN"/>
        </w:rPr>
      </w:pPr>
      <w:r>
        <w:rPr>
          <w:rFonts w:hint="eastAsia" w:ascii="宋体" w:hAnsi="宋体" w:cs="Times New Roman"/>
          <w:color w:val="000000"/>
          <w:sz w:val="24"/>
          <w:lang w:val="en-US" w:eastAsia="zh-CN"/>
        </w:rPr>
        <w:t>9</w:t>
      </w:r>
      <w:r>
        <w:rPr>
          <w:rFonts w:hint="eastAsia" w:ascii="宋体" w:hAnsi="宋体" w:eastAsia="宋体" w:cs="Times New Roman"/>
          <w:color w:val="000000"/>
          <w:sz w:val="24"/>
          <w:lang w:val="en-US" w:eastAsia="zh-CN"/>
        </w:rPr>
        <w:t>.</w:t>
      </w:r>
      <w:r>
        <w:rPr>
          <w:rFonts w:hint="eastAsia" w:ascii="宋体" w:hAnsi="宋体" w:cs="Times New Roman"/>
          <w:color w:val="000000"/>
          <w:sz w:val="24"/>
          <w:lang w:val="en-US" w:eastAsia="zh-CN"/>
        </w:rPr>
        <w:t>8</w:t>
      </w:r>
      <w:bookmarkEnd w:id="18"/>
      <w:bookmarkEnd w:id="19"/>
      <w:bookmarkEnd w:id="20"/>
      <w:bookmarkEnd w:id="21"/>
      <w:bookmarkEnd w:id="22"/>
      <w:bookmarkEnd w:id="23"/>
      <w:r>
        <w:rPr>
          <w:rFonts w:hint="eastAsia" w:ascii="宋体" w:hAnsi="宋体" w:eastAsia="宋体" w:cs="Times New Roman"/>
          <w:color w:val="000000"/>
          <w:sz w:val="24"/>
          <w:lang w:val="en-US" w:eastAsia="zh-CN"/>
        </w:rPr>
        <w:t>供应商自2021年1月1日以来至今签订的与本次采购内容有关且金额不低于</w:t>
      </w:r>
      <w:r>
        <w:rPr>
          <w:rFonts w:hint="eastAsia" w:ascii="宋体" w:hAnsi="宋体" w:cs="Times New Roman"/>
          <w:color w:val="000000"/>
          <w:sz w:val="24"/>
          <w:lang w:val="en-US" w:eastAsia="zh-CN"/>
        </w:rPr>
        <w:t>170</w:t>
      </w:r>
      <w:r>
        <w:rPr>
          <w:rFonts w:hint="eastAsia" w:ascii="宋体" w:hAnsi="宋体" w:eastAsia="宋体" w:cs="Times New Roman"/>
          <w:color w:val="000000"/>
          <w:sz w:val="24"/>
          <w:lang w:val="en-US" w:eastAsia="zh-CN"/>
        </w:rPr>
        <w:t>万元的业绩（1、含2021年1月1日，以签订合同时间为准；2、须提供不少于</w:t>
      </w:r>
      <w:r>
        <w:rPr>
          <w:rFonts w:hint="eastAsia" w:ascii="宋体" w:hAnsi="宋体" w:cs="Times New Roman"/>
          <w:color w:val="000000"/>
          <w:sz w:val="24"/>
          <w:lang w:val="en-US" w:eastAsia="zh-CN"/>
        </w:rPr>
        <w:t>1</w:t>
      </w:r>
      <w:r>
        <w:rPr>
          <w:rFonts w:hint="eastAsia" w:ascii="宋体" w:hAnsi="宋体" w:eastAsia="宋体" w:cs="Times New Roman"/>
          <w:color w:val="000000"/>
          <w:sz w:val="24"/>
          <w:lang w:val="en-US" w:eastAsia="zh-CN"/>
        </w:rPr>
        <w:t>个业绩；3、合同为在建、已完工或新承接项目均可；4、采购内容有关是指</w:t>
      </w:r>
      <w:r>
        <w:rPr>
          <w:rFonts w:hint="eastAsia" w:ascii="宋体" w:hAnsi="宋体" w:cs="Times New Roman"/>
          <w:color w:val="000000"/>
          <w:sz w:val="24"/>
          <w:lang w:val="en-US" w:eastAsia="zh-CN"/>
        </w:rPr>
        <w:t>钢结构专业分包</w:t>
      </w:r>
      <w:r>
        <w:rPr>
          <w:rFonts w:hint="eastAsia" w:ascii="宋体" w:hAnsi="宋体" w:eastAsia="宋体" w:cs="Times New Roman"/>
          <w:color w:val="000000"/>
          <w:sz w:val="24"/>
          <w:lang w:val="en-US" w:eastAsia="zh-CN"/>
        </w:rPr>
        <w:t>；5、合同金额是指单个合同签订的金额，若合同未能体现（规模金额）须提供业主出具的相关证明材料或其他有效证明（包含投标供应商开具的本次合同有关的税票；合同双方经盖章的结算单、结算定案表等）。</w:t>
      </w:r>
    </w:p>
    <w:p w14:paraId="3824221D">
      <w:pPr>
        <w:spacing w:line="520" w:lineRule="exact"/>
        <w:ind w:firstLine="480" w:firstLineChars="200"/>
        <w:jc w:val="left"/>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9.9企业实力（体系认证证书）</w:t>
      </w:r>
    </w:p>
    <w:p w14:paraId="0458CBEA">
      <w:pPr>
        <w:spacing w:line="520" w:lineRule="exact"/>
        <w:ind w:firstLine="480" w:firstLineChars="200"/>
        <w:jc w:val="left"/>
        <w:rPr>
          <w:rFonts w:hint="eastAsia" w:ascii="宋体" w:hAnsi="宋体"/>
          <w:color w:val="000000"/>
          <w:sz w:val="24"/>
          <w:lang w:val="en-US" w:eastAsia="zh-CN"/>
        </w:rPr>
      </w:pPr>
      <w:r>
        <w:rPr>
          <w:rFonts w:hint="eastAsia" w:ascii="宋体" w:hAnsi="宋体"/>
          <w:color w:val="000000"/>
          <w:sz w:val="24"/>
          <w:lang w:val="en-US" w:eastAsia="zh-CN"/>
        </w:rPr>
        <w:t>9.10供应商认为需要提交的其他文件</w:t>
      </w:r>
    </w:p>
    <w:p w14:paraId="7461993F">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10</w:t>
      </w:r>
      <w:r>
        <w:rPr>
          <w:rFonts w:hint="eastAsia" w:ascii="黑体" w:hAnsi="黑体" w:eastAsia="黑体"/>
          <w:color w:val="000000"/>
          <w:sz w:val="28"/>
          <w:szCs w:val="20"/>
        </w:rPr>
        <w:t>.</w:t>
      </w:r>
      <w:r>
        <w:rPr>
          <w:rFonts w:hint="eastAsia" w:ascii="黑体" w:hAnsi="黑体" w:eastAsia="黑体"/>
          <w:color w:val="000000"/>
          <w:sz w:val="28"/>
          <w:szCs w:val="20"/>
          <w:lang w:eastAsia="zh-CN"/>
        </w:rPr>
        <w:t>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文件的编制</w:t>
      </w:r>
    </w:p>
    <w:p w14:paraId="29C8E16C">
      <w:pPr>
        <w:pStyle w:val="25"/>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pPr>
      <w:bookmarkStart w:id="25" w:name="_Toc448067684"/>
      <w:bookmarkStart w:id="26" w:name="_Toc405253244"/>
      <w:bookmarkStart w:id="27" w:name="_Toc132111873"/>
      <w:bookmarkStart w:id="28" w:name="_Toc282613263"/>
      <w:bookmarkStart w:id="29" w:name="_Toc132265224"/>
      <w:bookmarkStart w:id="30" w:name="_Toc132523710"/>
      <w:bookmarkStart w:id="31" w:name="_Toc132000218"/>
      <w:bookmarkStart w:id="32" w:name="_Toc132523439"/>
      <w:r>
        <w:rPr>
          <w:rFonts w:hint="eastAsia"/>
          <w:lang w:val="en-US" w:eastAsia="zh-CN"/>
        </w:rPr>
        <w:t>10</w:t>
      </w:r>
      <w:r>
        <w:rPr>
          <w:rFonts w:hint="eastAsia"/>
        </w:rPr>
        <w:t xml:space="preserve">.1 </w:t>
      </w:r>
      <w:r>
        <w:rPr>
          <w:rFonts w:hint="eastAsia"/>
          <w:lang w:eastAsia="zh-CN"/>
        </w:rPr>
        <w:t>磋商响应</w:t>
      </w:r>
      <w:r>
        <w:rPr>
          <w:rFonts w:hint="eastAsia"/>
        </w:rPr>
        <w:t>文件1份，并在其封面上清楚地标明</w:t>
      </w:r>
      <w:r>
        <w:rPr>
          <w:rFonts w:hint="eastAsia"/>
          <w:lang w:eastAsia="zh-CN"/>
        </w:rPr>
        <w:t>磋商</w:t>
      </w:r>
      <w:r>
        <w:rPr>
          <w:rFonts w:hint="eastAsia"/>
        </w:rPr>
        <w:t>文件、</w:t>
      </w:r>
      <w:r>
        <w:rPr>
          <w:rFonts w:hint="eastAsia"/>
          <w:lang w:eastAsia="zh-CN"/>
        </w:rPr>
        <w:t>采购名称</w:t>
      </w:r>
      <w:r>
        <w:rPr>
          <w:rFonts w:hint="eastAsia"/>
        </w:rPr>
        <w:t>、采购编号（如有）、供应商名称</w:t>
      </w:r>
      <w:r>
        <w:rPr>
          <w:rFonts w:hint="eastAsia"/>
          <w:lang w:eastAsia="zh-CN"/>
        </w:rPr>
        <w:t>，</w:t>
      </w:r>
      <w:r>
        <w:rPr>
          <w:rFonts w:hint="eastAsia"/>
          <w:lang w:val="en-US" w:eastAsia="zh-CN"/>
        </w:rPr>
        <w:t>须盖章</w:t>
      </w:r>
      <w:r>
        <w:rPr>
          <w:rFonts w:hint="eastAsia"/>
        </w:rPr>
        <w:t>。</w:t>
      </w:r>
    </w:p>
    <w:p w14:paraId="39791149">
      <w:pPr>
        <w:pStyle w:val="25"/>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default" w:eastAsia="宋体"/>
          <w:b/>
          <w:bCs/>
          <w:color w:val="FF0000"/>
          <w:lang w:val="en-US" w:eastAsia="zh-CN"/>
        </w:rPr>
      </w:pPr>
      <w:r>
        <w:rPr>
          <w:rFonts w:hint="eastAsia"/>
          <w:lang w:val="en-US" w:eastAsia="zh-CN"/>
        </w:rPr>
        <w:t>10.2</w:t>
      </w:r>
      <w:r>
        <w:rPr>
          <w:rFonts w:hint="eastAsia"/>
          <w:b/>
          <w:bCs/>
          <w:color w:val="auto"/>
          <w:lang w:eastAsia="zh-CN"/>
        </w:rPr>
        <w:t>磋商响应</w:t>
      </w:r>
      <w:r>
        <w:rPr>
          <w:rFonts w:hint="eastAsia"/>
          <w:b/>
          <w:bCs/>
        </w:rPr>
        <w:t>文件应</w:t>
      </w:r>
      <w:r>
        <w:rPr>
          <w:rFonts w:hint="eastAsia"/>
          <w:b/>
          <w:bCs/>
          <w:lang w:val="en-US" w:eastAsia="zh-CN"/>
        </w:rPr>
        <w:t>胶装</w:t>
      </w:r>
      <w:r>
        <w:rPr>
          <w:rFonts w:hint="eastAsia"/>
          <w:b/>
          <w:bCs/>
        </w:rPr>
        <w:t>成册，不得散装或者合页装订。</w:t>
      </w:r>
      <w:r>
        <w:rPr>
          <w:rFonts w:hint="eastAsia"/>
          <w:b/>
          <w:bCs/>
          <w:lang w:eastAsia="zh-CN"/>
        </w:rPr>
        <w:t>磋商响应</w:t>
      </w:r>
      <w:r>
        <w:rPr>
          <w:rFonts w:hint="eastAsia"/>
          <w:b/>
          <w:bCs/>
        </w:rPr>
        <w:t>文件应根据磋商文件的要求制作，签署、盖章</w:t>
      </w:r>
      <w:r>
        <w:rPr>
          <w:rFonts w:hint="eastAsia" w:ascii="宋体" w:hAnsi="宋体"/>
          <w:b/>
          <w:bCs w:val="0"/>
          <w:color w:val="FF0000"/>
          <w:szCs w:val="21"/>
          <w:lang w:val="en-US" w:eastAsia="zh-CN"/>
        </w:rPr>
        <w:t>（</w:t>
      </w:r>
      <w:r>
        <w:rPr>
          <w:rFonts w:hint="eastAsia"/>
          <w:b/>
          <w:bCs w:val="0"/>
          <w:color w:val="FF0000"/>
          <w:szCs w:val="21"/>
          <w:lang w:val="en-US" w:eastAsia="zh-CN"/>
        </w:rPr>
        <w:t>要求盖章处除外，</w:t>
      </w:r>
      <w:r>
        <w:rPr>
          <w:rFonts w:hint="eastAsia" w:ascii="宋体" w:hAnsi="宋体"/>
          <w:b/>
          <w:bCs w:val="0"/>
          <w:color w:val="FF0000"/>
          <w:szCs w:val="21"/>
          <w:lang w:val="en-US" w:eastAsia="zh-CN"/>
        </w:rPr>
        <w:t>其他</w:t>
      </w:r>
      <w:r>
        <w:rPr>
          <w:rFonts w:hint="eastAsia"/>
          <w:b/>
          <w:bCs w:val="0"/>
          <w:color w:val="FF0000"/>
          <w:szCs w:val="21"/>
          <w:lang w:val="en-US" w:eastAsia="zh-CN"/>
        </w:rPr>
        <w:t>页面</w:t>
      </w:r>
      <w:r>
        <w:rPr>
          <w:rFonts w:hint="eastAsia" w:ascii="宋体" w:hAnsi="宋体"/>
          <w:b/>
          <w:bCs w:val="0"/>
          <w:color w:val="FF0000"/>
          <w:szCs w:val="21"/>
          <w:lang w:val="en-US" w:eastAsia="zh-CN"/>
        </w:rPr>
        <w:t>须逐页盖章或</w:t>
      </w:r>
      <w:r>
        <w:rPr>
          <w:rFonts w:hint="eastAsia"/>
          <w:b/>
          <w:bCs w:val="0"/>
          <w:color w:val="FF0000"/>
          <w:szCs w:val="21"/>
          <w:lang w:val="en-US" w:eastAsia="zh-CN"/>
        </w:rPr>
        <w:t>加</w:t>
      </w:r>
      <w:r>
        <w:rPr>
          <w:rFonts w:hint="eastAsia" w:ascii="宋体" w:hAnsi="宋体"/>
          <w:b/>
          <w:bCs w:val="0"/>
          <w:color w:val="FF0000"/>
          <w:szCs w:val="21"/>
          <w:lang w:val="en-US" w:eastAsia="zh-CN"/>
        </w:rPr>
        <w:t>盖骑缝章），</w:t>
      </w:r>
      <w:r>
        <w:rPr>
          <w:rFonts w:hint="eastAsia"/>
          <w:b/>
          <w:bCs/>
          <w:lang w:val="en-US" w:eastAsia="zh-CN"/>
        </w:rPr>
        <w:t>再行密封。</w:t>
      </w:r>
      <w:r>
        <w:rPr>
          <w:rFonts w:hint="eastAsia"/>
          <w:b/>
          <w:bCs/>
          <w:color w:val="FF0000"/>
          <w:lang w:val="en-US" w:eastAsia="zh-CN"/>
        </w:rPr>
        <w:t>同时，各供应商须将存有与磋商响应文件一致的扫描件U盘与磋商响应文件一并封装后进行递交，后由</w:t>
      </w:r>
      <w:r>
        <w:rPr>
          <w:rFonts w:hint="eastAsia" w:ascii="宋体" w:hAnsi="宋体"/>
          <w:b/>
          <w:bCs w:val="0"/>
          <w:color w:val="FF0000"/>
          <w:szCs w:val="21"/>
          <w:lang w:val="en-US" w:eastAsia="zh-CN"/>
        </w:rPr>
        <w:t>采购人现场拷贝后予以归还</w:t>
      </w:r>
      <w:r>
        <w:rPr>
          <w:rFonts w:hint="eastAsia"/>
          <w:b/>
          <w:bCs w:val="0"/>
          <w:color w:val="FF0000"/>
          <w:szCs w:val="21"/>
          <w:lang w:val="en-US" w:eastAsia="zh-CN"/>
        </w:rPr>
        <w:t>。</w:t>
      </w:r>
    </w:p>
    <w:p w14:paraId="37738FF6">
      <w:pPr>
        <w:pStyle w:val="25"/>
        <w:keepNext w:val="0"/>
        <w:keepLines w:val="0"/>
        <w:pageBreakBefore w:val="0"/>
        <w:widowControl w:val="0"/>
        <w:numPr>
          <w:ilvl w:val="0"/>
          <w:numId w:val="0"/>
        </w:numPr>
        <w:kinsoku/>
        <w:wordWrap/>
        <w:overflowPunct/>
        <w:topLinePunct w:val="0"/>
        <w:autoSpaceDE/>
        <w:autoSpaceDN/>
        <w:bidi w:val="0"/>
        <w:adjustRightInd/>
        <w:snapToGrid/>
        <w:ind w:left="0" w:firstLine="480" w:firstLineChars="200"/>
        <w:textAlignment w:val="auto"/>
        <w:rPr>
          <w:rFonts w:hint="default"/>
          <w:lang w:val="en-US" w:eastAsia="zh-CN"/>
        </w:rPr>
      </w:pPr>
      <w:r>
        <w:rPr>
          <w:rFonts w:hint="eastAsia"/>
          <w:lang w:val="en-US" w:eastAsia="zh-CN"/>
        </w:rPr>
        <w:t>10.3供应商应按照磋商文件中的格式文本要求编制磋商响应性文件，供应商私自变更实质性内容，采购人有权拒绝（采购人认可的除外），其磋商响应性文件作无效响应处理。</w:t>
      </w:r>
    </w:p>
    <w:p w14:paraId="1E517058">
      <w:pPr>
        <w:autoSpaceDE w:val="0"/>
        <w:autoSpaceDN w:val="0"/>
        <w:snapToGrid w:val="0"/>
        <w:spacing w:line="500" w:lineRule="exact"/>
        <w:rPr>
          <w:rFonts w:ascii="黑体" w:hAnsi="黑体" w:eastAsia="黑体"/>
          <w:color w:val="000000"/>
          <w:sz w:val="28"/>
          <w:szCs w:val="20"/>
        </w:rPr>
      </w:pPr>
      <w:r>
        <w:rPr>
          <w:rFonts w:hint="eastAsia" w:ascii="黑体" w:hAnsi="黑体" w:eastAsia="黑体"/>
          <w:color w:val="000000"/>
          <w:sz w:val="28"/>
          <w:szCs w:val="20"/>
          <w:lang w:val="en-US" w:eastAsia="zh-CN"/>
        </w:rPr>
        <w:t>11</w:t>
      </w:r>
      <w:r>
        <w:rPr>
          <w:rFonts w:hint="eastAsia" w:ascii="黑体" w:hAnsi="黑体" w:eastAsia="黑体"/>
          <w:color w:val="000000"/>
          <w:sz w:val="28"/>
          <w:szCs w:val="20"/>
        </w:rPr>
        <w:t>.</w:t>
      </w:r>
      <w:bookmarkEnd w:id="25"/>
      <w:bookmarkEnd w:id="26"/>
      <w:r>
        <w:rPr>
          <w:rFonts w:hint="eastAsia" w:ascii="黑体" w:hAnsi="黑体" w:eastAsia="黑体"/>
          <w:color w:val="000000"/>
          <w:sz w:val="28"/>
          <w:szCs w:val="20"/>
        </w:rPr>
        <w:t>评审管理</w:t>
      </w:r>
    </w:p>
    <w:p w14:paraId="1EE0DABE">
      <w:pPr>
        <w:topLinePunct/>
        <w:spacing w:line="500" w:lineRule="exact"/>
        <w:ind w:firstLine="480" w:firstLineChars="200"/>
        <w:jc w:val="left"/>
        <w:rPr>
          <w:rFonts w:ascii="宋体" w:hAnsi="宋体"/>
          <w:bCs/>
          <w:color w:val="000000"/>
          <w:sz w:val="24"/>
          <w:szCs w:val="20"/>
        </w:rPr>
      </w:pPr>
      <w:r>
        <w:rPr>
          <w:rFonts w:hint="eastAsia" w:ascii="宋体" w:hAnsi="宋体"/>
          <w:bCs/>
          <w:color w:val="000000"/>
          <w:sz w:val="24"/>
          <w:szCs w:val="20"/>
        </w:rPr>
        <w:t>11.1 评审</w:t>
      </w:r>
      <w:r>
        <w:rPr>
          <w:rFonts w:ascii="宋体" w:hAnsi="宋体"/>
          <w:bCs/>
          <w:color w:val="000000"/>
          <w:sz w:val="24"/>
          <w:szCs w:val="20"/>
        </w:rPr>
        <w:t>原则</w:t>
      </w:r>
    </w:p>
    <w:p w14:paraId="28D50AE2">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公平、公正地对待所有合格的</w:t>
      </w:r>
      <w:r>
        <w:rPr>
          <w:rFonts w:hint="eastAsia" w:ascii="宋体" w:hAnsi="宋体"/>
          <w:color w:val="000000"/>
          <w:sz w:val="24"/>
          <w:lang w:val="en-US" w:eastAsia="zh-CN"/>
        </w:rPr>
        <w:t>供应商</w:t>
      </w:r>
      <w:r>
        <w:rPr>
          <w:rFonts w:ascii="宋体" w:hAnsi="宋体"/>
          <w:color w:val="000000"/>
          <w:sz w:val="24"/>
        </w:rPr>
        <w:t>；</w:t>
      </w:r>
    </w:p>
    <w:p w14:paraId="61FDC6B5">
      <w:pPr>
        <w:topLinePunct/>
        <w:spacing w:line="500" w:lineRule="exact"/>
        <w:ind w:firstLine="480" w:firstLineChars="200"/>
        <w:jc w:val="left"/>
        <w:rPr>
          <w:rFonts w:hint="eastAsia" w:ascii="宋体" w:hAnsi="宋体"/>
          <w:color w:val="000000"/>
          <w:sz w:val="24"/>
        </w:rPr>
      </w:pPr>
      <w:r>
        <w:rPr>
          <w:rFonts w:hint="eastAsia" w:ascii="宋体" w:hAnsi="宋体"/>
          <w:color w:val="000000"/>
          <w:sz w:val="24"/>
        </w:rPr>
        <w:t>（2）评审</w:t>
      </w:r>
      <w:r>
        <w:rPr>
          <w:rFonts w:ascii="宋体" w:hAnsi="宋体"/>
          <w:color w:val="000000"/>
          <w:sz w:val="24"/>
        </w:rPr>
        <w:t>必须以</w:t>
      </w:r>
      <w:r>
        <w:rPr>
          <w:rFonts w:hint="eastAsia" w:ascii="宋体" w:hAnsi="宋体"/>
          <w:color w:val="000000"/>
          <w:sz w:val="24"/>
          <w:lang w:val="en-US" w:eastAsia="zh-CN"/>
        </w:rPr>
        <w:t>谈判</w:t>
      </w:r>
      <w:r>
        <w:rPr>
          <w:rFonts w:hint="eastAsia" w:ascii="宋体" w:hAnsi="宋体"/>
          <w:color w:val="000000"/>
          <w:sz w:val="24"/>
        </w:rPr>
        <w:t>磋商</w:t>
      </w:r>
      <w:r>
        <w:rPr>
          <w:rFonts w:ascii="宋体" w:hAnsi="宋体"/>
          <w:color w:val="000000"/>
          <w:sz w:val="24"/>
        </w:rPr>
        <w:t>文件中各项规定条件为准</w:t>
      </w:r>
      <w:r>
        <w:rPr>
          <w:rFonts w:hint="eastAsia" w:ascii="宋体" w:hAnsi="宋体"/>
          <w:color w:val="000000"/>
          <w:sz w:val="24"/>
        </w:rPr>
        <w:t>。</w:t>
      </w:r>
    </w:p>
    <w:p w14:paraId="49B3DB45">
      <w:pPr>
        <w:topLinePunct/>
        <w:spacing w:line="500" w:lineRule="exact"/>
        <w:ind w:firstLine="480" w:firstLineChars="200"/>
        <w:jc w:val="left"/>
      </w:pPr>
      <w:r>
        <w:rPr>
          <w:rFonts w:hint="eastAsia" w:ascii="宋体" w:hAnsi="宋体"/>
          <w:color w:val="000000"/>
          <w:sz w:val="24"/>
          <w:lang w:eastAsia="zh-CN"/>
        </w:rPr>
        <w:t>（</w:t>
      </w:r>
      <w:r>
        <w:rPr>
          <w:rFonts w:hint="eastAsia" w:ascii="宋体" w:hAnsi="宋体"/>
          <w:color w:val="000000"/>
          <w:sz w:val="24"/>
          <w:lang w:val="en-US" w:eastAsia="zh-CN"/>
        </w:rPr>
        <w:t>3</w:t>
      </w:r>
      <w:r>
        <w:rPr>
          <w:rFonts w:hint="eastAsia" w:ascii="宋体" w:hAnsi="宋体"/>
          <w:color w:val="000000"/>
          <w:sz w:val="24"/>
          <w:lang w:eastAsia="zh-CN"/>
        </w:rPr>
        <w:t>）评审时，若</w:t>
      </w:r>
      <w:r>
        <w:rPr>
          <w:rFonts w:hint="eastAsia" w:ascii="宋体" w:hAnsi="宋体"/>
          <w:color w:val="000000"/>
          <w:sz w:val="24"/>
          <w:lang w:val="en-US" w:eastAsia="zh-CN"/>
        </w:rPr>
        <w:t>供应商U盘中的磋商响应</w:t>
      </w:r>
      <w:r>
        <w:rPr>
          <w:rFonts w:hint="eastAsia" w:ascii="宋体" w:hAnsi="宋体"/>
          <w:color w:val="000000"/>
          <w:sz w:val="24"/>
          <w:lang w:eastAsia="zh-CN"/>
        </w:rPr>
        <w:t>文件电子版与纸质</w:t>
      </w:r>
      <w:r>
        <w:rPr>
          <w:rFonts w:hint="eastAsia" w:ascii="宋体" w:hAnsi="宋体"/>
          <w:color w:val="000000"/>
          <w:sz w:val="24"/>
          <w:lang w:val="en-US" w:eastAsia="zh-CN"/>
        </w:rPr>
        <w:t>响应</w:t>
      </w:r>
      <w:r>
        <w:rPr>
          <w:rFonts w:hint="eastAsia" w:ascii="宋体" w:hAnsi="宋体"/>
          <w:color w:val="000000"/>
          <w:sz w:val="24"/>
          <w:lang w:eastAsia="zh-CN"/>
        </w:rPr>
        <w:t>文件不一致时，按照</w:t>
      </w:r>
      <w:r>
        <w:rPr>
          <w:rFonts w:hint="eastAsia" w:ascii="宋体" w:hAnsi="宋体"/>
          <w:color w:val="000000"/>
          <w:sz w:val="24"/>
          <w:lang w:val="en-US" w:eastAsia="zh-CN"/>
        </w:rPr>
        <w:t>供应商</w:t>
      </w:r>
      <w:r>
        <w:rPr>
          <w:rFonts w:hint="eastAsia" w:ascii="宋体" w:hAnsi="宋体"/>
          <w:color w:val="000000"/>
          <w:sz w:val="24"/>
          <w:lang w:eastAsia="zh-CN"/>
        </w:rPr>
        <w:t>提交的纸质</w:t>
      </w:r>
      <w:r>
        <w:rPr>
          <w:rFonts w:hint="eastAsia" w:ascii="宋体" w:hAnsi="宋体"/>
          <w:color w:val="000000"/>
          <w:sz w:val="24"/>
          <w:lang w:val="en-US" w:eastAsia="zh-CN"/>
        </w:rPr>
        <w:t>响应</w:t>
      </w:r>
      <w:r>
        <w:rPr>
          <w:rFonts w:hint="eastAsia" w:ascii="宋体" w:hAnsi="宋体"/>
          <w:color w:val="000000"/>
          <w:sz w:val="24"/>
          <w:lang w:eastAsia="zh-CN"/>
        </w:rPr>
        <w:t>文件进行评审。</w:t>
      </w:r>
    </w:p>
    <w:p w14:paraId="75E028F3">
      <w:pPr>
        <w:adjustRightInd w:val="0"/>
        <w:snapToGrid w:val="0"/>
        <w:spacing w:line="400" w:lineRule="exact"/>
        <w:ind w:firstLine="480" w:firstLineChars="200"/>
        <w:rPr>
          <w:rFonts w:ascii="宋体" w:hAnsi="宋体"/>
          <w:sz w:val="24"/>
        </w:rPr>
      </w:pPr>
      <w:r>
        <w:rPr>
          <w:rFonts w:hint="eastAsia" w:ascii="宋体" w:hAnsi="宋体"/>
          <w:sz w:val="24"/>
        </w:rPr>
        <w:t>11.2</w:t>
      </w:r>
      <w:r>
        <w:rPr>
          <w:rFonts w:hint="eastAsia" w:ascii="宋体" w:hAnsi="宋体"/>
          <w:sz w:val="24"/>
          <w:lang w:val="en-US" w:eastAsia="zh-CN"/>
        </w:rPr>
        <w:t>磋商</w:t>
      </w:r>
      <w:r>
        <w:rPr>
          <w:rFonts w:hint="eastAsia" w:ascii="宋体" w:hAnsi="宋体"/>
          <w:sz w:val="24"/>
        </w:rPr>
        <w:t xml:space="preserve">程序 </w:t>
      </w:r>
    </w:p>
    <w:p w14:paraId="668A23E6">
      <w:pPr>
        <w:adjustRightInd w:val="0"/>
        <w:snapToGrid w:val="0"/>
        <w:spacing w:line="400" w:lineRule="exact"/>
        <w:ind w:firstLine="480" w:firstLineChars="200"/>
        <w:rPr>
          <w:rFonts w:ascii="宋体" w:hAnsi="宋体"/>
          <w:sz w:val="24"/>
        </w:rPr>
      </w:pPr>
      <w:r>
        <w:rPr>
          <w:rFonts w:hint="eastAsia" w:ascii="宋体" w:hAnsi="宋体"/>
          <w:sz w:val="24"/>
        </w:rPr>
        <w:t xml:space="preserve"> </w:t>
      </w:r>
      <w:r>
        <w:rPr>
          <w:rFonts w:hint="eastAsia" w:ascii="宋体" w:hAnsi="宋体"/>
          <w:sz w:val="24"/>
          <w:lang w:val="en-US" w:eastAsia="zh-CN"/>
        </w:rPr>
        <w:t>采购</w:t>
      </w:r>
      <w:r>
        <w:rPr>
          <w:rFonts w:hint="eastAsia" w:ascii="宋体" w:hAnsi="宋体"/>
          <w:sz w:val="24"/>
        </w:rPr>
        <w:t>人按下列程序进行</w:t>
      </w:r>
      <w:r>
        <w:rPr>
          <w:rFonts w:hint="eastAsia" w:ascii="宋体" w:hAnsi="宋体"/>
          <w:sz w:val="24"/>
          <w:lang w:val="en-US" w:eastAsia="zh-CN"/>
        </w:rPr>
        <w:t>磋商</w:t>
      </w:r>
      <w:r>
        <w:rPr>
          <w:rFonts w:hint="eastAsia" w:ascii="宋体" w:hAnsi="宋体"/>
          <w:sz w:val="24"/>
        </w:rPr>
        <w:t xml:space="preserve">：                                                                                                                                                                                                                                                                                                                                                                                                                                                                                                                                                                                                                                                                                                                                                                                                                                                                                                                                                                                                                                                                                                                                                                                                                                                                                                                                                                                                                                                                                                                                                                                                                                                                                                                                                                                                                                                                                                                                                                                                                                                                                                                                                                                                                                                                                                                                                                                                                                                                                                                                                                                                                                                                                                                                                                                                                                                                                                                                                                                                                                                                                                                                                                                                                                                                                                                                                                                                                                                                                                                                                                                                                                                                                                                                                                                                                                                                                                                                                                                                                                                                                                                                                                                                               </w:t>
      </w:r>
      <w:r>
        <w:rPr>
          <w:rFonts w:hint="eastAsia" w:ascii="宋体" w:hAnsi="宋体"/>
          <w:sz w:val="24"/>
        </w:rPr>
        <w:t xml:space="preserve">                                                                                                                                                                                                                                                                                                                                                                                                                                                                                                                                                                                                                                                                                                                                                                                                                                                                                                                                                                                                                                                                                                                                                                                                                                                                                                                                                                                                                                                                                                                                                                                                                                                                                                                                                                                                                                                                                                                                                                                                                                                                                                                                                                                                                                                                                                                                                                                                                                                                                                                                                                                                                                                                                                                                                                                                                                                                                                                                                                                                                                                                                                                                                                                                                                                                                                                                                                                                                                                                                                                                                                                                                                                                                                                                                                                                                                                                                                                                                                                                                                                                                                                                                                                                                </w:t>
      </w:r>
      <w:r>
        <w:rPr>
          <w:rFonts w:hint="eastAsia" w:ascii="宋体" w:hAnsi="宋体"/>
          <w:sz w:val="24"/>
        </w:rPr>
        <w:t xml:space="preserve">                                                                                                                                                                                                                                                                                                                                                                                                                                                                                                                                                                                                                                                                                                                                                                                                                                                                                                                                                                                                                                                                                                                                                                                                                                                                                                                                                                                                                                                                                                                                                                                                                                                                                                                                                                                                                                                                                                                                                                                                                                                                                                                                                                                                                                                                                                                                                                                                                                                                                                                                                                                                                                                                                                                                                                                                                                                                                                                                                                                                                                                                                                                                                                                                                                                                                                                                                                                                                                                                                                                                                                                                                                   </w:t>
      </w:r>
    </w:p>
    <w:p w14:paraId="77B046F7">
      <w:pPr>
        <w:topLinePunct/>
        <w:spacing w:line="500" w:lineRule="exact"/>
        <w:ind w:firstLine="480" w:firstLineChars="200"/>
        <w:jc w:val="left"/>
        <w:rPr>
          <w:rFonts w:ascii="宋体" w:hAnsi="宋体"/>
          <w:color w:val="000000"/>
          <w:sz w:val="24"/>
        </w:rPr>
      </w:pPr>
      <w:r>
        <w:rPr>
          <w:rFonts w:hint="eastAsia" w:ascii="宋体" w:hAnsi="宋体"/>
          <w:color w:val="000000"/>
          <w:sz w:val="24"/>
        </w:rPr>
        <w:t>(l）宣布开标纪律、开标流程及注意事项。</w:t>
      </w:r>
    </w:p>
    <w:p w14:paraId="0F8C8866">
      <w:pPr>
        <w:topLinePunct/>
        <w:spacing w:line="500" w:lineRule="exact"/>
        <w:ind w:firstLine="480" w:firstLineChars="200"/>
        <w:jc w:val="left"/>
        <w:rPr>
          <w:rFonts w:ascii="宋体" w:hAnsi="宋体"/>
          <w:color w:val="000000"/>
          <w:sz w:val="24"/>
        </w:rPr>
      </w:pPr>
      <w:r>
        <w:rPr>
          <w:rFonts w:hint="eastAsia" w:ascii="宋体" w:hAnsi="宋体"/>
          <w:color w:val="000000"/>
          <w:sz w:val="24"/>
        </w:rPr>
        <w:t>(2）公布在递交投标文件截止时间前递交投标文件的供应商名称，并点名确认供应商是否派人到场。</w:t>
      </w:r>
    </w:p>
    <w:p w14:paraId="35E379FB">
      <w:pPr>
        <w:topLinePunct/>
        <w:spacing w:line="500" w:lineRule="exact"/>
        <w:ind w:firstLine="480" w:firstLineChars="200"/>
        <w:jc w:val="left"/>
        <w:rPr>
          <w:rFonts w:ascii="宋体" w:hAnsi="宋体"/>
          <w:color w:val="000000"/>
          <w:sz w:val="24"/>
        </w:rPr>
      </w:pPr>
      <w:r>
        <w:rPr>
          <w:rFonts w:hint="eastAsia" w:ascii="宋体" w:hAnsi="宋体"/>
          <w:color w:val="000000"/>
          <w:sz w:val="24"/>
        </w:rPr>
        <w:t>(3）供应商交叉检查文件密封情况，并签字确认。</w:t>
      </w:r>
    </w:p>
    <w:p w14:paraId="29C84CA8">
      <w:pPr>
        <w:topLinePunct/>
        <w:spacing w:line="500" w:lineRule="exact"/>
        <w:ind w:firstLine="480" w:firstLineChars="200"/>
        <w:jc w:val="left"/>
        <w:rPr>
          <w:rFonts w:hint="default" w:ascii="宋体" w:hAnsi="宋体" w:eastAsia="宋体"/>
          <w:color w:val="000000"/>
          <w:sz w:val="24"/>
          <w:lang w:val="en-US" w:eastAsia="zh-CN"/>
        </w:rPr>
      </w:pPr>
      <w:r>
        <w:rPr>
          <w:rFonts w:hint="eastAsia" w:ascii="宋体" w:hAnsi="宋体"/>
          <w:color w:val="000000"/>
          <w:sz w:val="24"/>
        </w:rPr>
        <w:t>(4）供应商回避，评审小组按照磋商文件相关规定对供应商的投标文件进行资格</w:t>
      </w:r>
      <w:r>
        <w:rPr>
          <w:rFonts w:hint="eastAsia" w:ascii="宋体" w:hAnsi="宋体"/>
          <w:color w:val="000000"/>
          <w:sz w:val="24"/>
          <w:lang w:val="en-US" w:eastAsia="zh-CN"/>
        </w:rPr>
        <w:t>及符合性</w:t>
      </w:r>
      <w:r>
        <w:rPr>
          <w:rFonts w:hint="eastAsia" w:ascii="宋体" w:hAnsi="宋体"/>
          <w:color w:val="000000"/>
          <w:sz w:val="24"/>
        </w:rPr>
        <w:t>审查，通过审查的供应商，则进入</w:t>
      </w:r>
      <w:r>
        <w:rPr>
          <w:rFonts w:hint="eastAsia" w:ascii="宋体" w:hAnsi="宋体"/>
          <w:color w:val="000000"/>
          <w:sz w:val="24"/>
          <w:lang w:val="en-US" w:eastAsia="zh-CN"/>
        </w:rPr>
        <w:t>后续</w:t>
      </w:r>
      <w:r>
        <w:rPr>
          <w:rFonts w:hint="eastAsia" w:ascii="宋体" w:hAnsi="宋体"/>
          <w:color w:val="000000"/>
          <w:sz w:val="24"/>
        </w:rPr>
        <w:t>磋商。</w:t>
      </w:r>
      <w:r>
        <w:rPr>
          <w:rFonts w:hint="eastAsia" w:ascii="宋体" w:hAnsi="宋体"/>
          <w:color w:val="000000"/>
          <w:sz w:val="24"/>
          <w:lang w:val="en-US" w:eastAsia="zh-CN"/>
        </w:rPr>
        <w:t>未通过资格审查的，则离场，不参与第一次唱标及后续磋商。</w:t>
      </w:r>
    </w:p>
    <w:p w14:paraId="01646C4B">
      <w:pPr>
        <w:topLinePunct/>
        <w:spacing w:line="500" w:lineRule="exact"/>
        <w:ind w:firstLine="480" w:firstLineChars="200"/>
        <w:jc w:val="left"/>
        <w:rPr>
          <w:rFonts w:ascii="宋体" w:hAnsi="宋体"/>
          <w:color w:val="000000"/>
          <w:sz w:val="24"/>
        </w:rPr>
      </w:pPr>
      <w:r>
        <w:rPr>
          <w:rFonts w:hint="eastAsia" w:ascii="宋体" w:hAnsi="宋体"/>
          <w:color w:val="000000"/>
          <w:sz w:val="24"/>
        </w:rPr>
        <w:t>(5）随机当众唱标，公布供应商名称、报价等相关内容，</w:t>
      </w:r>
      <w:r>
        <w:rPr>
          <w:rFonts w:hint="eastAsia" w:ascii="宋体" w:hAnsi="宋体"/>
          <w:color w:val="000000"/>
          <w:sz w:val="24"/>
          <w:lang w:val="en-US" w:eastAsia="zh-CN"/>
        </w:rPr>
        <w:t>并</w:t>
      </w:r>
      <w:r>
        <w:rPr>
          <w:rFonts w:hint="eastAsia" w:ascii="宋体" w:hAnsi="宋体"/>
          <w:color w:val="000000"/>
          <w:sz w:val="24"/>
        </w:rPr>
        <w:t>记录在案。</w:t>
      </w:r>
    </w:p>
    <w:p w14:paraId="47A6E1B9">
      <w:pPr>
        <w:topLinePunct/>
        <w:spacing w:line="500" w:lineRule="exact"/>
        <w:ind w:firstLine="480" w:firstLineChars="200"/>
        <w:jc w:val="left"/>
        <w:rPr>
          <w:rFonts w:ascii="宋体" w:hAnsi="宋体"/>
          <w:color w:val="000000"/>
          <w:sz w:val="24"/>
        </w:rPr>
      </w:pPr>
      <w:r>
        <w:rPr>
          <w:rFonts w:hint="eastAsia" w:ascii="宋体" w:hAnsi="宋体"/>
          <w:color w:val="000000"/>
          <w:sz w:val="24"/>
        </w:rPr>
        <w:t>(6）进行磋商顺序抽取，根据抽取顺序依次进行磋商，将磋商内容记录在案。</w:t>
      </w:r>
    </w:p>
    <w:p w14:paraId="39EDE210">
      <w:pPr>
        <w:topLinePunct/>
        <w:spacing w:line="500" w:lineRule="exact"/>
        <w:ind w:firstLine="480" w:firstLineChars="200"/>
        <w:jc w:val="left"/>
        <w:rPr>
          <w:rFonts w:ascii="宋体" w:hAnsi="宋体"/>
          <w:color w:val="000000"/>
          <w:sz w:val="24"/>
        </w:rPr>
      </w:pPr>
      <w:r>
        <w:rPr>
          <w:rFonts w:hint="eastAsia" w:ascii="宋体" w:hAnsi="宋体"/>
          <w:color w:val="000000"/>
          <w:sz w:val="24"/>
        </w:rPr>
        <w:t>(7）在第二次报价或最终报价时，不进行唱标程序。供应商在完成第二次报价或最终报价后将相关报价资料递交给采购人后离场，采购方相关人员不得泄露各</w:t>
      </w:r>
      <w:r>
        <w:rPr>
          <w:rFonts w:hint="eastAsia" w:ascii="宋体" w:hAnsi="宋体"/>
          <w:color w:val="000000"/>
          <w:sz w:val="24"/>
          <w:lang w:val="en-US" w:eastAsia="zh-CN"/>
        </w:rPr>
        <w:t>供应商</w:t>
      </w:r>
      <w:r>
        <w:rPr>
          <w:rFonts w:hint="eastAsia" w:ascii="宋体" w:hAnsi="宋体"/>
          <w:color w:val="000000"/>
          <w:sz w:val="24"/>
        </w:rPr>
        <w:t>的最终报价。</w:t>
      </w:r>
    </w:p>
    <w:p w14:paraId="71349E03">
      <w:pPr>
        <w:topLinePunct/>
        <w:spacing w:line="500" w:lineRule="exact"/>
        <w:ind w:firstLine="480" w:firstLineChars="200"/>
        <w:jc w:val="left"/>
        <w:rPr>
          <w:rFonts w:ascii="宋体" w:hAnsi="宋体"/>
          <w:color w:val="000000"/>
          <w:sz w:val="24"/>
        </w:rPr>
      </w:pPr>
      <w:r>
        <w:rPr>
          <w:rFonts w:hint="eastAsia" w:ascii="宋体" w:hAnsi="宋体"/>
          <w:color w:val="000000"/>
          <w:sz w:val="24"/>
        </w:rPr>
        <w:t>(8）评审小组按照“11.</w:t>
      </w:r>
      <w:r>
        <w:rPr>
          <w:rFonts w:hint="eastAsia" w:ascii="宋体" w:hAnsi="宋体"/>
          <w:color w:val="000000"/>
          <w:sz w:val="24"/>
          <w:lang w:val="en-US" w:eastAsia="zh-CN"/>
        </w:rPr>
        <w:t>6</w:t>
      </w:r>
      <w:r>
        <w:rPr>
          <w:rFonts w:hint="eastAsia" w:ascii="宋体" w:hAnsi="宋体"/>
          <w:color w:val="000000"/>
          <w:sz w:val="24"/>
        </w:rPr>
        <w:t>评审方法”进行评比打分后</w:t>
      </w:r>
      <w:r>
        <w:rPr>
          <w:rFonts w:hint="eastAsia" w:ascii="宋体" w:hAnsi="宋体"/>
          <w:color w:val="000000"/>
          <w:sz w:val="24"/>
          <w:lang w:val="en-US" w:eastAsia="zh-CN"/>
        </w:rPr>
        <w:t>按评审方法</w:t>
      </w:r>
      <w:r>
        <w:rPr>
          <w:rFonts w:hint="eastAsia" w:ascii="宋体" w:hAnsi="宋体"/>
          <w:color w:val="000000"/>
          <w:sz w:val="24"/>
        </w:rPr>
        <w:t>推荐中选候选人。最后，评审小组成员、监标人等相关人员在</w:t>
      </w:r>
      <w:r>
        <w:rPr>
          <w:rFonts w:hint="eastAsia" w:ascii="宋体" w:hAnsi="宋体"/>
          <w:color w:val="000000"/>
          <w:sz w:val="24"/>
          <w:lang w:val="en-US" w:eastAsia="zh-CN"/>
        </w:rPr>
        <w:t>磋商</w:t>
      </w:r>
      <w:r>
        <w:rPr>
          <w:rFonts w:hint="eastAsia" w:ascii="宋体" w:hAnsi="宋体"/>
          <w:color w:val="000000"/>
          <w:sz w:val="24"/>
        </w:rPr>
        <w:t>报告相应签字栏处签字确认。</w:t>
      </w:r>
    </w:p>
    <w:p w14:paraId="1F72F4E1">
      <w:pPr>
        <w:topLinePunct/>
        <w:spacing w:line="500" w:lineRule="exact"/>
        <w:ind w:firstLine="480" w:firstLineChars="200"/>
        <w:jc w:val="left"/>
        <w:rPr>
          <w:rFonts w:ascii="宋体" w:hAnsi="宋体"/>
          <w:color w:val="000000"/>
          <w:sz w:val="24"/>
        </w:rPr>
      </w:pPr>
      <w:r>
        <w:rPr>
          <w:rFonts w:hint="eastAsia" w:ascii="宋体" w:hAnsi="宋体"/>
          <w:color w:val="000000"/>
          <w:sz w:val="24"/>
        </w:rPr>
        <w:t>(9）</w:t>
      </w:r>
      <w:r>
        <w:rPr>
          <w:rFonts w:hint="eastAsia" w:ascii="宋体" w:hAnsi="宋体"/>
          <w:color w:val="000000"/>
          <w:sz w:val="24"/>
          <w:lang w:val="en-US" w:eastAsia="zh-CN"/>
        </w:rPr>
        <w:t>磋商活动</w:t>
      </w:r>
      <w:r>
        <w:rPr>
          <w:rFonts w:hint="eastAsia" w:ascii="宋体" w:hAnsi="宋体"/>
          <w:color w:val="000000"/>
          <w:sz w:val="24"/>
        </w:rPr>
        <w:t>结束。</w:t>
      </w:r>
    </w:p>
    <w:p w14:paraId="0027017A">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3</w:t>
      </w:r>
      <w:r>
        <w:rPr>
          <w:rFonts w:hint="eastAsia" w:ascii="宋体" w:hAnsi="宋体"/>
          <w:bCs/>
          <w:color w:val="000000"/>
          <w:sz w:val="24"/>
        </w:rPr>
        <w:t>评审</w:t>
      </w:r>
      <w:r>
        <w:rPr>
          <w:rFonts w:ascii="宋体" w:hAnsi="宋体"/>
          <w:bCs/>
          <w:color w:val="000000"/>
          <w:sz w:val="24"/>
        </w:rPr>
        <w:t>组织及职责</w:t>
      </w:r>
    </w:p>
    <w:p w14:paraId="7F913FDA">
      <w:pPr>
        <w:topLinePunct/>
        <w:spacing w:line="500" w:lineRule="exact"/>
        <w:ind w:firstLine="480" w:firstLineChars="200"/>
        <w:jc w:val="left"/>
        <w:rPr>
          <w:rFonts w:ascii="宋体" w:hAnsi="宋体"/>
          <w:color w:val="000000"/>
          <w:sz w:val="24"/>
        </w:rPr>
      </w:pPr>
      <w:r>
        <w:rPr>
          <w:rFonts w:hint="eastAsia" w:ascii="宋体" w:hAnsi="宋体"/>
          <w:color w:val="000000"/>
          <w:sz w:val="24"/>
        </w:rPr>
        <w:t>（1）</w:t>
      </w:r>
      <w:r>
        <w:rPr>
          <w:rFonts w:ascii="宋体" w:hAnsi="宋体"/>
          <w:color w:val="000000"/>
          <w:sz w:val="24"/>
        </w:rPr>
        <w:t>由</w:t>
      </w:r>
      <w:r>
        <w:rPr>
          <w:rFonts w:hint="eastAsia" w:ascii="宋体" w:hAnsi="宋体"/>
          <w:color w:val="000000"/>
          <w:sz w:val="24"/>
          <w:lang w:val="en-US" w:eastAsia="zh-CN"/>
        </w:rPr>
        <w:t>采购人</w:t>
      </w:r>
      <w:r>
        <w:rPr>
          <w:rFonts w:ascii="宋体" w:hAnsi="宋体"/>
          <w:color w:val="000000"/>
          <w:sz w:val="24"/>
        </w:rPr>
        <w:t>按有关规定组成</w:t>
      </w:r>
      <w:r>
        <w:rPr>
          <w:rFonts w:hint="eastAsia" w:ascii="宋体" w:hAnsi="宋体"/>
          <w:color w:val="000000"/>
          <w:sz w:val="24"/>
        </w:rPr>
        <w:t>评审小组</w:t>
      </w:r>
      <w:r>
        <w:rPr>
          <w:rFonts w:ascii="宋体" w:hAnsi="宋体"/>
          <w:color w:val="000000"/>
          <w:sz w:val="24"/>
        </w:rPr>
        <w:t>，</w:t>
      </w:r>
      <w:r>
        <w:rPr>
          <w:rFonts w:hint="eastAsia" w:ascii="宋体" w:hAnsi="宋体"/>
          <w:color w:val="000000"/>
          <w:sz w:val="24"/>
        </w:rPr>
        <w:t>评审人数为3</w:t>
      </w:r>
      <w:r>
        <w:rPr>
          <w:rFonts w:ascii="宋体" w:hAnsi="宋体"/>
          <w:color w:val="000000"/>
          <w:sz w:val="24"/>
        </w:rPr>
        <w:t>人</w:t>
      </w:r>
      <w:r>
        <w:rPr>
          <w:rFonts w:hint="eastAsia" w:ascii="宋体" w:hAnsi="宋体"/>
          <w:color w:val="000000"/>
          <w:sz w:val="24"/>
        </w:rPr>
        <w:t>的</w:t>
      </w:r>
      <w:r>
        <w:rPr>
          <w:rFonts w:ascii="宋体" w:hAnsi="宋体"/>
          <w:color w:val="000000"/>
          <w:sz w:val="24"/>
        </w:rPr>
        <w:t>单数</w:t>
      </w:r>
      <w:r>
        <w:rPr>
          <w:rFonts w:hint="eastAsia" w:ascii="宋体" w:hAnsi="宋体"/>
          <w:color w:val="000000"/>
          <w:sz w:val="24"/>
        </w:rPr>
        <w:t>；</w:t>
      </w:r>
    </w:p>
    <w:p w14:paraId="3B6F3225">
      <w:pPr>
        <w:topLinePunct/>
        <w:spacing w:line="500" w:lineRule="exact"/>
        <w:ind w:firstLine="480" w:firstLineChars="200"/>
        <w:jc w:val="left"/>
        <w:rPr>
          <w:rFonts w:ascii="宋体" w:hAnsi="宋体"/>
          <w:color w:val="000000"/>
          <w:sz w:val="24"/>
        </w:rPr>
      </w:pPr>
      <w:r>
        <w:rPr>
          <w:rFonts w:hint="eastAsia" w:ascii="宋体" w:hAnsi="宋体"/>
          <w:color w:val="000000"/>
          <w:sz w:val="24"/>
        </w:rPr>
        <w:t>（2）评审小组</w:t>
      </w:r>
      <w:r>
        <w:rPr>
          <w:rFonts w:ascii="宋体" w:hAnsi="宋体"/>
          <w:color w:val="000000"/>
          <w:sz w:val="24"/>
        </w:rPr>
        <w:t>独立开展工作，负责评</w:t>
      </w:r>
      <w:r>
        <w:rPr>
          <w:rFonts w:hint="eastAsia" w:ascii="宋体" w:hAnsi="宋体"/>
          <w:color w:val="000000"/>
          <w:sz w:val="24"/>
          <w:lang w:val="en-US" w:eastAsia="zh-CN"/>
        </w:rPr>
        <w:t>审</w:t>
      </w:r>
      <w:r>
        <w:rPr>
          <w:rFonts w:ascii="宋体" w:hAnsi="宋体"/>
          <w:color w:val="000000"/>
          <w:sz w:val="24"/>
        </w:rPr>
        <w:t>所有</w:t>
      </w:r>
      <w:r>
        <w:rPr>
          <w:rFonts w:hint="eastAsia" w:ascii="宋体" w:hAnsi="宋体"/>
          <w:color w:val="000000"/>
          <w:sz w:val="24"/>
        </w:rPr>
        <w:t>磋商</w:t>
      </w:r>
      <w:r>
        <w:rPr>
          <w:rFonts w:hint="eastAsia" w:ascii="宋体" w:hAnsi="宋体"/>
          <w:color w:val="000000"/>
          <w:sz w:val="24"/>
          <w:lang w:val="en-US" w:eastAsia="zh-CN"/>
        </w:rPr>
        <w:t>响应</w:t>
      </w:r>
      <w:r>
        <w:rPr>
          <w:rFonts w:ascii="宋体" w:hAnsi="宋体"/>
          <w:color w:val="000000"/>
          <w:sz w:val="24"/>
        </w:rPr>
        <w:t>文件，并推荐</w:t>
      </w:r>
      <w:r>
        <w:rPr>
          <w:rFonts w:hint="eastAsia" w:ascii="宋体" w:hAnsi="宋体"/>
          <w:color w:val="000000"/>
          <w:sz w:val="24"/>
        </w:rPr>
        <w:t>中选</w:t>
      </w:r>
      <w:r>
        <w:rPr>
          <w:rFonts w:ascii="宋体" w:hAnsi="宋体"/>
          <w:color w:val="000000"/>
          <w:sz w:val="24"/>
        </w:rPr>
        <w:t>单位。</w:t>
      </w:r>
    </w:p>
    <w:p w14:paraId="784CD655">
      <w:pPr>
        <w:topLinePunct/>
        <w:spacing w:line="500" w:lineRule="exact"/>
        <w:ind w:firstLine="480" w:firstLineChars="200"/>
        <w:jc w:val="left"/>
        <w:rPr>
          <w:rFonts w:hint="eastAsia" w:ascii="宋体" w:hAnsi="宋体" w:cs="Times New Roman"/>
          <w:bCs/>
          <w:color w:val="000000"/>
          <w:sz w:val="24"/>
          <w:lang w:val="en-US" w:eastAsia="zh-CN"/>
        </w:rPr>
      </w:pPr>
      <w:r>
        <w:rPr>
          <w:rFonts w:hint="eastAsia" w:ascii="宋体" w:hAnsi="宋体" w:cs="Times New Roman"/>
          <w:bCs/>
          <w:color w:val="000000"/>
          <w:sz w:val="24"/>
          <w:lang w:val="en-US" w:eastAsia="zh-CN"/>
        </w:rPr>
        <w:t>11.4资格及符合性审查</w:t>
      </w:r>
    </w:p>
    <w:p w14:paraId="14D53B67">
      <w:pPr>
        <w:topLinePunct/>
        <w:spacing w:line="500" w:lineRule="exact"/>
        <w:ind w:firstLine="480" w:firstLineChars="200"/>
        <w:jc w:val="left"/>
      </w:pPr>
      <w:r>
        <w:rPr>
          <w:rFonts w:hint="eastAsia" w:ascii="宋体" w:hAnsi="宋体" w:cs="Times New Roman"/>
          <w:bCs/>
          <w:color w:val="000000"/>
          <w:sz w:val="24"/>
          <w:lang w:val="en-US" w:eastAsia="zh-CN"/>
        </w:rPr>
        <w:t>评审小组依据本谈判磋商文件的实质性要求，对供应商的资格及符合性进行审查，以确定其是否满足本谈判磋商文件的实质性要求。本项目资格及响应性审查事项仅限于本谈判磋商文件的明确规定。供应商响应性文件是否满足谈判磋商文件的实质性要求，必须以本磋商文件的明确规定作为依据，否则，不能对供应商的响应性文件作为无效处理，评审小组不得臆测资格及符合性审查事项。</w:t>
      </w:r>
    </w:p>
    <w:p w14:paraId="282CADCC">
      <w:pPr>
        <w:topLinePunct/>
        <w:spacing w:line="500" w:lineRule="exact"/>
        <w:ind w:firstLine="480" w:firstLineChars="200"/>
        <w:jc w:val="left"/>
        <w:rPr>
          <w:rFonts w:ascii="宋体" w:hAnsi="宋体"/>
          <w:bCs/>
          <w:color w:val="000000"/>
          <w:sz w:val="24"/>
        </w:rPr>
      </w:pPr>
      <w:r>
        <w:rPr>
          <w:rFonts w:hint="eastAsia" w:ascii="宋体" w:hAnsi="宋体"/>
          <w:bCs/>
          <w:color w:val="000000"/>
          <w:sz w:val="24"/>
        </w:rPr>
        <w:t>11.</w:t>
      </w:r>
      <w:r>
        <w:rPr>
          <w:rFonts w:hint="eastAsia" w:ascii="宋体" w:hAnsi="宋体"/>
          <w:bCs/>
          <w:color w:val="000000"/>
          <w:sz w:val="24"/>
          <w:lang w:val="en-US" w:eastAsia="zh-CN"/>
        </w:rPr>
        <w:t>5</w:t>
      </w:r>
      <w:r>
        <w:rPr>
          <w:rFonts w:ascii="宋体" w:hAnsi="宋体"/>
          <w:bCs/>
          <w:color w:val="000000"/>
          <w:sz w:val="24"/>
        </w:rPr>
        <w:t>无效评定</w:t>
      </w:r>
    </w:p>
    <w:p w14:paraId="6C8F1F06">
      <w:pPr>
        <w:topLinePunct/>
        <w:spacing w:line="500" w:lineRule="exact"/>
        <w:ind w:firstLine="480" w:firstLineChars="200"/>
        <w:jc w:val="left"/>
        <w:rPr>
          <w:rFonts w:ascii="宋体" w:hAnsi="宋体"/>
          <w:color w:val="000000"/>
          <w:sz w:val="24"/>
        </w:rPr>
      </w:pPr>
      <w:r>
        <w:rPr>
          <w:rFonts w:ascii="宋体" w:hAnsi="宋体"/>
          <w:color w:val="000000"/>
          <w:sz w:val="24"/>
        </w:rPr>
        <w:t>凡出现以下情况的</w:t>
      </w:r>
      <w:r>
        <w:rPr>
          <w:rFonts w:hint="eastAsia" w:ascii="宋体" w:hAnsi="宋体"/>
          <w:color w:val="000000"/>
          <w:sz w:val="24"/>
        </w:rPr>
        <w:t>磋商文件</w:t>
      </w:r>
      <w:r>
        <w:rPr>
          <w:rFonts w:ascii="宋体" w:hAnsi="宋体"/>
          <w:color w:val="000000"/>
          <w:sz w:val="24"/>
        </w:rPr>
        <w:t>将被视为无效：</w:t>
      </w:r>
    </w:p>
    <w:p w14:paraId="6B313A25">
      <w:pPr>
        <w:topLinePunct/>
        <w:spacing w:line="500" w:lineRule="exact"/>
        <w:ind w:firstLine="480" w:firstLineChars="200"/>
        <w:jc w:val="left"/>
        <w:rPr>
          <w:rFonts w:hint="eastAsia" w:ascii="宋体" w:hAnsi="宋体" w:cs="Times New Roman"/>
          <w:color w:val="000000"/>
          <w:sz w:val="24"/>
        </w:rPr>
      </w:pPr>
      <w:r>
        <w:rPr>
          <w:rFonts w:hint="eastAsia" w:ascii="宋体" w:hAnsi="宋体" w:cs="Times New Roman"/>
          <w:color w:val="000000"/>
          <w:sz w:val="24"/>
        </w:rPr>
        <w:t>（1）供应商未能通过资格</w:t>
      </w:r>
      <w:r>
        <w:rPr>
          <w:rFonts w:hint="eastAsia" w:ascii="宋体" w:hAnsi="宋体" w:cs="Times New Roman"/>
          <w:color w:val="000000"/>
          <w:sz w:val="24"/>
          <w:lang w:val="en-US" w:eastAsia="zh-CN"/>
        </w:rPr>
        <w:t>及符合性</w:t>
      </w:r>
      <w:r>
        <w:rPr>
          <w:rFonts w:hint="eastAsia" w:ascii="宋体" w:hAnsi="宋体" w:cs="Times New Roman"/>
          <w:color w:val="000000"/>
          <w:sz w:val="24"/>
        </w:rPr>
        <w:t>审查的，不进入</w:t>
      </w:r>
      <w:r>
        <w:rPr>
          <w:rFonts w:hint="eastAsia" w:ascii="宋体" w:hAnsi="宋体" w:cs="Times New Roman"/>
          <w:color w:val="000000"/>
          <w:sz w:val="24"/>
          <w:lang w:val="en-US" w:eastAsia="zh-CN"/>
        </w:rPr>
        <w:t>后续磋商</w:t>
      </w:r>
      <w:r>
        <w:rPr>
          <w:rFonts w:hint="eastAsia" w:ascii="宋体" w:hAnsi="宋体" w:cs="Times New Roman"/>
          <w:color w:val="000000"/>
          <w:sz w:val="24"/>
        </w:rPr>
        <w:t>及二次报价；</w:t>
      </w:r>
    </w:p>
    <w:p w14:paraId="4CBD884D">
      <w:pPr>
        <w:topLinePunct/>
        <w:spacing w:line="500" w:lineRule="exact"/>
        <w:ind w:firstLine="480" w:firstLineChars="200"/>
        <w:jc w:val="left"/>
        <w:rPr>
          <w:rFonts w:hint="eastAsia" w:ascii="宋体" w:hAnsi="宋体" w:cs="Times New Roman"/>
          <w:color w:val="000000"/>
          <w:sz w:val="24"/>
        </w:rPr>
      </w:pPr>
      <w:r>
        <w:rPr>
          <w:rFonts w:hint="eastAsia" w:ascii="宋体" w:hAnsi="宋体" w:cs="Times New Roman"/>
          <w:color w:val="000000"/>
          <w:sz w:val="24"/>
        </w:rPr>
        <w:t>（2）在评审过程中，供应商有企图影响评审小组行为的；</w:t>
      </w:r>
    </w:p>
    <w:p w14:paraId="53DDB340">
      <w:pPr>
        <w:topLinePunct/>
        <w:spacing w:line="500" w:lineRule="exact"/>
        <w:ind w:firstLine="480" w:firstLineChars="200"/>
        <w:jc w:val="left"/>
        <w:rPr>
          <w:rFonts w:hint="eastAsia" w:ascii="宋体" w:hAnsi="宋体" w:cs="Times New Roman"/>
          <w:color w:val="000000"/>
          <w:sz w:val="24"/>
        </w:rPr>
      </w:pPr>
      <w:r>
        <w:rPr>
          <w:rFonts w:hint="eastAsia" w:ascii="宋体" w:hAnsi="宋体" w:cs="Times New Roman"/>
          <w:color w:val="000000"/>
          <w:sz w:val="24"/>
        </w:rPr>
        <w:t>（3）评审小组认定磋商价格明显不合理，</w:t>
      </w:r>
      <w:r>
        <w:rPr>
          <w:rFonts w:hint="eastAsia" w:ascii="宋体" w:hAnsi="宋体" w:cs="Times New Roman"/>
          <w:color w:val="000000"/>
          <w:sz w:val="24"/>
          <w:lang w:val="en-US" w:eastAsia="zh-CN"/>
        </w:rPr>
        <w:t>高</w:t>
      </w:r>
      <w:r>
        <w:rPr>
          <w:rFonts w:hint="eastAsia" w:ascii="宋体" w:hAnsi="宋体" w:cs="Times New Roman"/>
          <w:color w:val="000000"/>
          <w:sz w:val="24"/>
        </w:rPr>
        <w:t>于采购控制价或明显低于市场成本价的（能提供书面</w:t>
      </w:r>
      <w:r>
        <w:rPr>
          <w:rFonts w:hint="eastAsia" w:ascii="宋体" w:hAnsi="宋体" w:cs="Times New Roman"/>
          <w:color w:val="000000"/>
          <w:sz w:val="24"/>
          <w:lang w:val="en-US" w:eastAsia="zh-CN"/>
        </w:rPr>
        <w:t>原件</w:t>
      </w:r>
      <w:r>
        <w:rPr>
          <w:rFonts w:hint="eastAsia" w:ascii="宋体" w:hAnsi="宋体" w:cs="Times New Roman"/>
          <w:color w:val="000000"/>
          <w:sz w:val="24"/>
        </w:rPr>
        <w:t>证明材料的除外）；</w:t>
      </w:r>
    </w:p>
    <w:p w14:paraId="328E4A4C">
      <w:pPr>
        <w:topLinePunct/>
        <w:spacing w:line="500" w:lineRule="exact"/>
        <w:ind w:firstLine="480" w:firstLineChars="200"/>
        <w:jc w:val="left"/>
        <w:rPr>
          <w:rFonts w:hint="eastAsia" w:ascii="宋体" w:hAnsi="宋体" w:cs="Times New Roman"/>
          <w:color w:val="000000"/>
          <w:sz w:val="24"/>
        </w:rPr>
      </w:pPr>
      <w:r>
        <w:rPr>
          <w:rFonts w:hint="eastAsia" w:ascii="宋体" w:hAnsi="宋体" w:cs="Times New Roman"/>
          <w:color w:val="000000"/>
          <w:sz w:val="24"/>
        </w:rPr>
        <w:t>（4）评审小组认定供应商在清单报价上存在较为严重的不均衡性，有恶意</w:t>
      </w:r>
      <w:r>
        <w:rPr>
          <w:rFonts w:hint="eastAsia" w:ascii="宋体" w:hAnsi="宋体" w:cs="Times New Roman"/>
          <w:color w:val="000000"/>
          <w:sz w:val="24"/>
          <w:lang w:val="en-US" w:eastAsia="zh-CN"/>
        </w:rPr>
        <w:t>通过不均衡报价</w:t>
      </w:r>
      <w:r>
        <w:rPr>
          <w:rFonts w:hint="eastAsia" w:ascii="宋体" w:hAnsi="宋体" w:cs="Times New Roman"/>
          <w:color w:val="000000"/>
          <w:sz w:val="24"/>
        </w:rPr>
        <w:t>取得中选嫌疑的</w:t>
      </w:r>
      <w:r>
        <w:rPr>
          <w:rFonts w:hint="eastAsia" w:ascii="宋体" w:hAnsi="宋体" w:cs="Times New Roman"/>
          <w:color w:val="000000"/>
          <w:sz w:val="24"/>
          <w:lang w:eastAsia="zh-CN"/>
        </w:rPr>
        <w:t>（</w:t>
      </w:r>
      <w:r>
        <w:rPr>
          <w:rFonts w:hint="eastAsia" w:ascii="宋体" w:hAnsi="宋体" w:cs="Times New Roman"/>
          <w:color w:val="000000"/>
          <w:sz w:val="24"/>
          <w:lang w:val="en-US" w:eastAsia="zh-CN"/>
        </w:rPr>
        <w:t>可根据各供应商对应报价进行比较或市场询价确定</w:t>
      </w:r>
      <w:r>
        <w:rPr>
          <w:rFonts w:hint="eastAsia" w:ascii="宋体" w:hAnsi="宋体" w:cs="Times New Roman"/>
          <w:color w:val="000000"/>
          <w:sz w:val="24"/>
          <w:lang w:eastAsia="zh-CN"/>
        </w:rPr>
        <w:t>）</w:t>
      </w:r>
      <w:r>
        <w:rPr>
          <w:rFonts w:hint="eastAsia" w:ascii="宋体" w:hAnsi="宋体" w:cs="Times New Roman"/>
          <w:color w:val="000000"/>
          <w:sz w:val="24"/>
        </w:rPr>
        <w:t>。</w:t>
      </w:r>
    </w:p>
    <w:p w14:paraId="116F7F8C">
      <w:pPr>
        <w:topLinePunct/>
        <w:spacing w:line="500" w:lineRule="exact"/>
        <w:ind w:firstLine="480" w:firstLineChars="200"/>
        <w:jc w:val="left"/>
        <w:rPr>
          <w:rFonts w:hint="eastAsia" w:ascii="宋体" w:hAnsi="宋体" w:cs="Times New Roman"/>
          <w:color w:val="000000"/>
          <w:sz w:val="24"/>
          <w:lang w:eastAsia="zh-CN"/>
        </w:rPr>
      </w:pPr>
      <w:r>
        <w:rPr>
          <w:rFonts w:hint="eastAsia" w:ascii="宋体" w:hAnsi="宋体" w:cs="Times New Roman"/>
          <w:color w:val="000000"/>
          <w:sz w:val="24"/>
        </w:rPr>
        <w:t>（5）评审小组认定的其他严重违法及未满足本次采购要求的情况</w:t>
      </w:r>
      <w:r>
        <w:rPr>
          <w:rFonts w:hint="eastAsia" w:ascii="宋体" w:hAnsi="宋体" w:cs="Times New Roman"/>
          <w:color w:val="000000"/>
          <w:sz w:val="24"/>
          <w:lang w:eastAsia="zh-CN"/>
        </w:rPr>
        <w:t>。</w:t>
      </w:r>
    </w:p>
    <w:p w14:paraId="09131A2B">
      <w:pPr>
        <w:topLinePunct/>
        <w:spacing w:line="500" w:lineRule="exact"/>
        <w:ind w:firstLine="480" w:firstLineChars="200"/>
        <w:jc w:val="left"/>
        <w:rPr>
          <w:rFonts w:ascii="宋体" w:hAnsi="宋体"/>
          <w:bCs/>
          <w:color w:val="000000"/>
          <w:sz w:val="24"/>
        </w:rPr>
      </w:pPr>
      <w:r>
        <w:rPr>
          <w:rFonts w:hint="eastAsia" w:ascii="宋体" w:hAnsi="宋体"/>
          <w:bCs/>
          <w:color w:val="000000"/>
          <w:sz w:val="24"/>
          <w:lang w:val="en-US" w:eastAsia="zh-CN"/>
        </w:rPr>
        <w:t>11</w:t>
      </w:r>
      <w:r>
        <w:rPr>
          <w:rFonts w:hint="eastAsia" w:ascii="宋体" w:hAnsi="宋体"/>
          <w:bCs/>
          <w:color w:val="000000"/>
          <w:sz w:val="24"/>
        </w:rPr>
        <w:t>.</w:t>
      </w:r>
      <w:r>
        <w:rPr>
          <w:rFonts w:hint="eastAsia" w:ascii="宋体" w:hAnsi="宋体"/>
          <w:bCs/>
          <w:color w:val="000000"/>
          <w:sz w:val="24"/>
          <w:lang w:val="en-US" w:eastAsia="zh-CN"/>
        </w:rPr>
        <w:t>6</w:t>
      </w:r>
      <w:r>
        <w:rPr>
          <w:rFonts w:hint="eastAsia" w:ascii="宋体" w:hAnsi="宋体"/>
          <w:bCs/>
          <w:color w:val="000000"/>
          <w:sz w:val="24"/>
        </w:rPr>
        <w:t>评审</w:t>
      </w:r>
      <w:r>
        <w:rPr>
          <w:rFonts w:ascii="宋体" w:hAnsi="宋体"/>
          <w:bCs/>
          <w:color w:val="000000"/>
          <w:sz w:val="24"/>
        </w:rPr>
        <w:t>方法</w:t>
      </w:r>
    </w:p>
    <w:p w14:paraId="2AAEFA81">
      <w:pPr>
        <w:topLinePunct/>
        <w:spacing w:line="560" w:lineRule="exact"/>
        <w:ind w:firstLine="480" w:firstLineChars="200"/>
        <w:jc w:val="left"/>
        <w:rPr>
          <w:rFonts w:hint="eastAsia" w:ascii="宋体" w:hAnsi="宋体" w:eastAsia="宋体" w:cs="宋体"/>
          <w:color w:val="auto"/>
          <w:sz w:val="24"/>
          <w:szCs w:val="24"/>
        </w:rPr>
      </w:pPr>
      <w:r>
        <w:rPr>
          <w:rFonts w:hint="eastAsia" w:ascii="宋体" w:hAnsi="宋体" w:eastAsia="宋体" w:cs="宋体"/>
          <w:color w:val="auto"/>
          <w:sz w:val="24"/>
          <w:szCs w:val="24"/>
        </w:rPr>
        <w:t>本次</w:t>
      </w:r>
      <w:r>
        <w:rPr>
          <w:rFonts w:hint="eastAsia" w:ascii="宋体" w:hAnsi="宋体" w:eastAsia="宋体" w:cs="宋体"/>
          <w:color w:val="auto"/>
          <w:sz w:val="24"/>
          <w:szCs w:val="24"/>
          <w:lang w:eastAsia="zh-CN"/>
        </w:rPr>
        <w:t>谈判磋商</w:t>
      </w:r>
      <w:r>
        <w:rPr>
          <w:rFonts w:hint="eastAsia" w:ascii="宋体" w:hAnsi="宋体" w:eastAsia="宋体" w:cs="宋体"/>
          <w:color w:val="auto"/>
          <w:sz w:val="24"/>
          <w:szCs w:val="24"/>
          <w:lang w:val="en-US" w:eastAsia="zh-CN"/>
        </w:rPr>
        <w:t>评审方法：</w:t>
      </w:r>
      <w:r>
        <w:rPr>
          <w:rFonts w:hint="eastAsia" w:ascii="宋体" w:hAnsi="宋体" w:eastAsia="宋体" w:cs="宋体"/>
          <w:color w:val="auto"/>
          <w:sz w:val="24"/>
          <w:szCs w:val="24"/>
        </w:rPr>
        <w:t>综合评分法</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首先根据</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文件的资格</w:t>
      </w:r>
      <w:r>
        <w:rPr>
          <w:rFonts w:hint="eastAsia" w:ascii="宋体" w:hAnsi="宋体" w:eastAsia="宋体" w:cs="宋体"/>
          <w:color w:val="auto"/>
          <w:sz w:val="24"/>
          <w:szCs w:val="24"/>
          <w:lang w:val="en-US" w:eastAsia="zh-CN"/>
        </w:rPr>
        <w:t>及符合性</w:t>
      </w:r>
      <w:r>
        <w:rPr>
          <w:rFonts w:hint="eastAsia" w:ascii="宋体" w:hAnsi="宋体" w:eastAsia="宋体" w:cs="宋体"/>
          <w:color w:val="auto"/>
          <w:sz w:val="24"/>
          <w:szCs w:val="24"/>
        </w:rPr>
        <w:t>等方面进行审查，通过审查的</w:t>
      </w:r>
      <w:r>
        <w:rPr>
          <w:rFonts w:hint="eastAsia" w:ascii="宋体" w:hAnsi="宋体" w:eastAsia="宋体" w:cs="宋体"/>
          <w:color w:val="auto"/>
          <w:sz w:val="24"/>
          <w:szCs w:val="24"/>
          <w:lang w:eastAsia="zh-CN"/>
        </w:rPr>
        <w:t>磋商</w:t>
      </w:r>
      <w:r>
        <w:rPr>
          <w:rFonts w:hint="eastAsia" w:ascii="宋体" w:hAnsi="宋体" w:eastAsia="宋体" w:cs="宋体"/>
          <w:color w:val="auto"/>
          <w:sz w:val="24"/>
          <w:szCs w:val="24"/>
        </w:rPr>
        <w:t>文件才能进入</w:t>
      </w:r>
      <w:r>
        <w:rPr>
          <w:rFonts w:hint="eastAsia" w:ascii="宋体" w:hAnsi="宋体" w:eastAsia="宋体" w:cs="宋体"/>
          <w:color w:val="auto"/>
          <w:sz w:val="24"/>
          <w:szCs w:val="24"/>
          <w:lang w:val="en-US" w:eastAsia="zh-CN"/>
        </w:rPr>
        <w:t>磋商、</w:t>
      </w:r>
      <w:r>
        <w:rPr>
          <w:rFonts w:hint="eastAsia" w:ascii="宋体" w:hAnsi="宋体" w:eastAsia="宋体" w:cs="宋体"/>
          <w:color w:val="auto"/>
          <w:sz w:val="24"/>
          <w:szCs w:val="24"/>
        </w:rPr>
        <w:t>报价</w:t>
      </w:r>
      <w:r>
        <w:rPr>
          <w:rFonts w:hint="eastAsia" w:ascii="宋体" w:hAnsi="宋体" w:eastAsia="宋体" w:cs="宋体"/>
          <w:color w:val="auto"/>
          <w:sz w:val="24"/>
          <w:szCs w:val="24"/>
          <w:lang w:eastAsia="zh-CN"/>
        </w:rPr>
        <w:t>、</w:t>
      </w:r>
      <w:r>
        <w:rPr>
          <w:rFonts w:hint="eastAsia" w:ascii="宋体" w:hAnsi="宋体" w:eastAsia="宋体" w:cs="宋体"/>
          <w:color w:val="auto"/>
          <w:sz w:val="24"/>
          <w:szCs w:val="24"/>
        </w:rPr>
        <w:t>评议</w:t>
      </w:r>
      <w:r>
        <w:rPr>
          <w:rFonts w:hint="eastAsia" w:ascii="宋体" w:hAnsi="宋体" w:eastAsia="宋体" w:cs="宋体"/>
          <w:color w:val="auto"/>
          <w:sz w:val="24"/>
          <w:szCs w:val="24"/>
          <w:lang w:val="en-US" w:eastAsia="zh-CN"/>
        </w:rPr>
        <w:t>等环节</w:t>
      </w:r>
      <w:r>
        <w:rPr>
          <w:rFonts w:hint="eastAsia" w:ascii="宋体" w:hAnsi="宋体" w:eastAsia="宋体" w:cs="宋体"/>
          <w:color w:val="auto"/>
          <w:sz w:val="24"/>
          <w:szCs w:val="24"/>
        </w:rPr>
        <w:t>。</w:t>
      </w:r>
    </w:p>
    <w:p w14:paraId="52D05753">
      <w:pPr>
        <w:autoSpaceDE w:val="0"/>
        <w:autoSpaceDN w:val="0"/>
        <w:snapToGrid w:val="0"/>
        <w:spacing w:line="500" w:lineRule="exact"/>
        <w:ind w:firstLine="480" w:firstLineChars="200"/>
        <w:rPr>
          <w:rFonts w:hint="eastAsia" w:ascii="宋体" w:hAnsi="宋体" w:eastAsia="宋体" w:cs="Times New Roman"/>
          <w:color w:val="000000"/>
          <w:sz w:val="24"/>
          <w:lang w:val="en-US" w:eastAsia="zh-CN"/>
        </w:rPr>
      </w:pPr>
      <w:r>
        <w:rPr>
          <w:rFonts w:hint="eastAsia" w:ascii="宋体" w:hAnsi="宋体" w:cs="Times New Roman"/>
          <w:color w:val="000000"/>
          <w:sz w:val="24"/>
          <w:lang w:val="en-US" w:eastAsia="zh-CN"/>
        </w:rPr>
        <w:t>评审小组在各供应商最终报价结束后</w:t>
      </w:r>
      <w:r>
        <w:rPr>
          <w:rFonts w:hint="eastAsia" w:ascii="宋体" w:hAnsi="宋体" w:eastAsia="宋体" w:cs="Times New Roman"/>
          <w:color w:val="000000"/>
          <w:sz w:val="24"/>
        </w:rPr>
        <w:t>按</w:t>
      </w:r>
      <w:r>
        <w:rPr>
          <w:rFonts w:hint="eastAsia" w:ascii="宋体" w:hAnsi="宋体" w:cs="Times New Roman"/>
          <w:color w:val="000000"/>
          <w:sz w:val="24"/>
          <w:lang w:val="en-US" w:eastAsia="zh-CN"/>
        </w:rPr>
        <w:t>谈判磋商</w:t>
      </w:r>
      <w:r>
        <w:rPr>
          <w:rFonts w:hint="eastAsia" w:ascii="宋体" w:hAnsi="宋体" w:eastAsia="宋体" w:cs="Times New Roman"/>
          <w:color w:val="000000"/>
          <w:sz w:val="24"/>
        </w:rPr>
        <w:t>文件中规定的</w:t>
      </w:r>
      <w:r>
        <w:rPr>
          <w:rFonts w:hint="eastAsia" w:ascii="宋体" w:hAnsi="宋体" w:cs="Times New Roman"/>
          <w:color w:val="000000"/>
          <w:sz w:val="24"/>
          <w:lang w:val="en-US" w:eastAsia="zh-CN"/>
        </w:rPr>
        <w:t>评审</w:t>
      </w:r>
      <w:r>
        <w:rPr>
          <w:rFonts w:hint="eastAsia" w:ascii="宋体" w:hAnsi="宋体" w:eastAsia="宋体" w:cs="Times New Roman"/>
          <w:color w:val="000000"/>
          <w:sz w:val="24"/>
        </w:rPr>
        <w:t>量化因素和分值</w:t>
      </w:r>
      <w:r>
        <w:rPr>
          <w:rFonts w:hint="eastAsia" w:ascii="宋体" w:hAnsi="宋体" w:cs="Times New Roman"/>
          <w:color w:val="000000"/>
          <w:sz w:val="24"/>
          <w:lang w:val="en-US" w:eastAsia="zh-CN"/>
        </w:rPr>
        <w:t>对通过审查的供应商</w:t>
      </w:r>
      <w:r>
        <w:rPr>
          <w:rFonts w:hint="eastAsia" w:ascii="宋体" w:hAnsi="宋体" w:eastAsia="宋体" w:cs="Times New Roman"/>
          <w:color w:val="000000"/>
          <w:sz w:val="24"/>
        </w:rPr>
        <w:t>进行打分，并计算出综合评估得分</w:t>
      </w:r>
      <w:r>
        <w:rPr>
          <w:rFonts w:hint="eastAsia" w:ascii="宋体" w:hAnsi="宋体" w:cs="Times New Roman"/>
          <w:color w:val="000000"/>
          <w:sz w:val="24"/>
          <w:lang w:eastAsia="zh-CN"/>
        </w:rPr>
        <w:t>，</w:t>
      </w:r>
      <w:r>
        <w:rPr>
          <w:rFonts w:hint="eastAsia" w:ascii="宋体" w:hAnsi="宋体" w:cs="Times New Roman"/>
          <w:color w:val="000000"/>
          <w:sz w:val="24"/>
          <w:lang w:val="en-US" w:eastAsia="zh-CN"/>
        </w:rPr>
        <w:t>按照得分高低顺序进行排序。若出现</w:t>
      </w:r>
      <w:r>
        <w:rPr>
          <w:rFonts w:hint="eastAsia" w:ascii="宋体" w:hAnsi="宋体" w:eastAsia="宋体" w:cs="Times New Roman"/>
          <w:color w:val="000000"/>
          <w:sz w:val="24"/>
        </w:rPr>
        <w:t>得分相同的，按</w:t>
      </w:r>
      <w:r>
        <w:rPr>
          <w:rFonts w:hint="eastAsia" w:ascii="宋体" w:hAnsi="宋体" w:cs="Times New Roman"/>
          <w:color w:val="000000"/>
          <w:sz w:val="24"/>
          <w:lang w:val="en-US" w:eastAsia="zh-CN"/>
        </w:rPr>
        <w:t>不含税</w:t>
      </w:r>
      <w:r>
        <w:rPr>
          <w:rFonts w:hint="eastAsia" w:ascii="宋体" w:hAnsi="宋体" w:eastAsia="宋体" w:cs="Times New Roman"/>
          <w:color w:val="000000"/>
          <w:sz w:val="24"/>
        </w:rPr>
        <w:t>报价由低到高顺序排列</w:t>
      </w:r>
      <w:r>
        <w:rPr>
          <w:rFonts w:hint="eastAsia" w:ascii="宋体" w:hAnsi="宋体" w:cs="Times New Roman"/>
          <w:color w:val="000000"/>
          <w:sz w:val="24"/>
          <w:lang w:eastAsia="zh-CN"/>
        </w:rPr>
        <w:t>；</w:t>
      </w:r>
      <w:r>
        <w:rPr>
          <w:rFonts w:hint="eastAsia" w:ascii="宋体" w:hAnsi="宋体" w:cs="Times New Roman"/>
          <w:color w:val="000000"/>
          <w:sz w:val="24"/>
          <w:lang w:val="en-US" w:eastAsia="zh-CN"/>
        </w:rPr>
        <w:t>若出现</w:t>
      </w:r>
      <w:r>
        <w:rPr>
          <w:rFonts w:hint="eastAsia" w:ascii="宋体" w:hAnsi="宋体" w:eastAsia="宋体" w:cs="Times New Roman"/>
          <w:color w:val="000000"/>
          <w:sz w:val="24"/>
        </w:rPr>
        <w:t>得分且报价相同的</w:t>
      </w:r>
      <w:r>
        <w:rPr>
          <w:rFonts w:hint="eastAsia" w:ascii="宋体" w:hAnsi="宋体" w:cs="Times New Roman"/>
          <w:color w:val="000000"/>
          <w:sz w:val="24"/>
          <w:lang w:eastAsia="zh-CN"/>
        </w:rPr>
        <w:t>，按</w:t>
      </w:r>
      <w:r>
        <w:rPr>
          <w:rFonts w:hint="eastAsia" w:ascii="宋体" w:hAnsi="宋体" w:cs="Times New Roman"/>
          <w:color w:val="000000"/>
          <w:sz w:val="24"/>
          <w:lang w:val="en-US" w:eastAsia="zh-CN"/>
        </w:rPr>
        <w:t>施工组织方案</w:t>
      </w:r>
      <w:r>
        <w:rPr>
          <w:rFonts w:hint="eastAsia" w:ascii="宋体" w:hAnsi="宋体" w:cs="Times New Roman"/>
          <w:color w:val="000000"/>
          <w:sz w:val="24"/>
          <w:lang w:eastAsia="zh-CN"/>
        </w:rPr>
        <w:t>优劣顺序排列。</w:t>
      </w:r>
      <w:r>
        <w:rPr>
          <w:rFonts w:hint="eastAsia" w:ascii="宋体" w:hAnsi="宋体" w:cs="Times New Roman"/>
          <w:color w:val="000000"/>
          <w:sz w:val="24"/>
          <w:lang w:val="en-US" w:eastAsia="zh-CN"/>
        </w:rPr>
        <w:t>最终由评审小组按顺序</w:t>
      </w:r>
      <w:r>
        <w:rPr>
          <w:rFonts w:hint="eastAsia" w:ascii="宋体" w:hAnsi="宋体"/>
          <w:color w:val="000000"/>
          <w:sz w:val="24"/>
        </w:rPr>
        <w:t>推荐中选候选人并出具评审报告</w:t>
      </w:r>
      <w:r>
        <w:rPr>
          <w:rFonts w:hint="eastAsia" w:ascii="宋体" w:hAnsi="宋体" w:eastAsia="宋体" w:cs="Times New Roman"/>
          <w:color w:val="000000"/>
          <w:sz w:val="24"/>
        </w:rPr>
        <w:t>。采购人</w:t>
      </w:r>
      <w:r>
        <w:rPr>
          <w:rFonts w:hint="eastAsia" w:ascii="宋体" w:hAnsi="宋体" w:cs="Times New Roman"/>
          <w:color w:val="000000"/>
          <w:sz w:val="24"/>
          <w:lang w:val="en-US" w:eastAsia="zh-CN"/>
        </w:rPr>
        <w:t>从</w:t>
      </w:r>
      <w:r>
        <w:rPr>
          <w:rFonts w:hint="eastAsia" w:ascii="宋体" w:hAnsi="宋体" w:eastAsia="宋体" w:cs="Times New Roman"/>
          <w:color w:val="000000"/>
          <w:sz w:val="24"/>
        </w:rPr>
        <w:t>评审小组推荐的中选候选人名单中</w:t>
      </w:r>
      <w:r>
        <w:rPr>
          <w:rFonts w:hint="eastAsia" w:ascii="宋体" w:hAnsi="宋体" w:cs="Times New Roman"/>
          <w:color w:val="000000"/>
          <w:sz w:val="24"/>
          <w:lang w:eastAsia="zh-CN"/>
        </w:rPr>
        <w:t>，</w:t>
      </w:r>
      <w:r>
        <w:rPr>
          <w:rFonts w:hint="eastAsia" w:ascii="宋体" w:hAnsi="宋体" w:eastAsia="宋体" w:cs="Times New Roman"/>
          <w:color w:val="FF0000"/>
          <w:sz w:val="24"/>
        </w:rPr>
        <w:t>根据中选候选人</w:t>
      </w:r>
      <w:r>
        <w:rPr>
          <w:rFonts w:hint="eastAsia" w:ascii="宋体" w:hAnsi="宋体" w:cs="Times New Roman"/>
          <w:color w:val="FF0000"/>
          <w:sz w:val="24"/>
          <w:lang w:val="en-US" w:eastAsia="zh-CN"/>
        </w:rPr>
        <w:t>得分、</w:t>
      </w:r>
      <w:r>
        <w:rPr>
          <w:rFonts w:hint="eastAsia" w:ascii="宋体" w:hAnsi="宋体" w:eastAsia="宋体" w:cs="Times New Roman"/>
          <w:color w:val="FF0000"/>
          <w:sz w:val="24"/>
        </w:rPr>
        <w:t>报价、</w:t>
      </w:r>
      <w:r>
        <w:rPr>
          <w:rFonts w:hint="eastAsia" w:ascii="宋体" w:hAnsi="宋体" w:cs="Times New Roman"/>
          <w:color w:val="FF0000"/>
          <w:sz w:val="24"/>
          <w:lang w:val="en-US" w:eastAsia="zh-CN"/>
        </w:rPr>
        <w:t>施工组织方案</w:t>
      </w:r>
      <w:r>
        <w:rPr>
          <w:rFonts w:hint="eastAsia" w:ascii="宋体" w:hAnsi="宋体" w:eastAsia="宋体" w:cs="Times New Roman"/>
          <w:color w:val="FF0000"/>
          <w:sz w:val="24"/>
        </w:rPr>
        <w:t>、</w:t>
      </w:r>
      <w:r>
        <w:rPr>
          <w:rFonts w:hint="eastAsia" w:ascii="宋体" w:hAnsi="宋体" w:cs="Times New Roman"/>
          <w:color w:val="FF0000"/>
          <w:sz w:val="24"/>
          <w:lang w:val="en-US" w:eastAsia="zh-CN"/>
        </w:rPr>
        <w:t>管理人员配置情况</w:t>
      </w:r>
      <w:r>
        <w:rPr>
          <w:rFonts w:hint="eastAsia" w:ascii="宋体" w:hAnsi="宋体" w:eastAsia="宋体" w:cs="Times New Roman"/>
          <w:color w:val="FF0000"/>
          <w:sz w:val="24"/>
        </w:rPr>
        <w:t>、</w:t>
      </w:r>
      <w:r>
        <w:rPr>
          <w:rFonts w:hint="eastAsia" w:ascii="宋体" w:hAnsi="宋体" w:cs="Times New Roman"/>
          <w:color w:val="FF0000"/>
          <w:sz w:val="24"/>
          <w:lang w:val="en-US" w:eastAsia="zh-CN"/>
        </w:rPr>
        <w:t>业绩情况以及</w:t>
      </w:r>
      <w:r>
        <w:rPr>
          <w:rFonts w:hint="eastAsia" w:ascii="宋体" w:hAnsi="宋体" w:eastAsia="宋体" w:cs="Times New Roman"/>
          <w:color w:val="FF0000"/>
          <w:sz w:val="24"/>
        </w:rPr>
        <w:t>项目实际采购需求等因素综合考量后</w:t>
      </w:r>
      <w:r>
        <w:rPr>
          <w:rFonts w:hint="eastAsia" w:ascii="宋体" w:hAnsi="宋体" w:eastAsia="宋体" w:cs="Times New Roman"/>
          <w:color w:val="000000"/>
          <w:sz w:val="24"/>
        </w:rPr>
        <w:t>，</w:t>
      </w:r>
      <w:r>
        <w:rPr>
          <w:rFonts w:hint="eastAsia" w:ascii="宋体" w:hAnsi="宋体"/>
          <w:color w:val="000000"/>
          <w:sz w:val="24"/>
        </w:rPr>
        <w:t>确定前三名中选候选单位并进行公示，并在公示结束后自主确定最终中选人，达到优质采购的目的。</w:t>
      </w:r>
      <w:r>
        <w:rPr>
          <w:rFonts w:hint="eastAsia" w:ascii="宋体" w:hAnsi="宋体" w:cs="Times New Roman"/>
          <w:color w:val="000000"/>
          <w:sz w:val="24"/>
          <w:lang w:val="en-US" w:eastAsia="zh-CN"/>
        </w:rPr>
        <w:tab/>
      </w:r>
    </w:p>
    <w:p w14:paraId="67E81FAD">
      <w:pPr>
        <w:autoSpaceDE w:val="0"/>
        <w:autoSpaceDN w:val="0"/>
        <w:snapToGrid w:val="0"/>
        <w:spacing w:line="500" w:lineRule="exact"/>
        <w:ind w:firstLine="482" w:firstLineChars="200"/>
        <w:rPr>
          <w:rFonts w:hint="eastAsia" w:ascii="宋体" w:hAnsi="宋体" w:eastAsia="宋体" w:cs="Times New Roman"/>
          <w:b/>
          <w:bCs/>
          <w:color w:val="000000"/>
          <w:sz w:val="24"/>
        </w:rPr>
      </w:pPr>
      <w:r>
        <w:rPr>
          <w:rFonts w:hint="eastAsia" w:ascii="宋体" w:hAnsi="宋体" w:cs="Times New Roman"/>
          <w:b/>
          <w:bCs/>
          <w:color w:val="000000"/>
          <w:sz w:val="24"/>
          <w:lang w:val="en-US" w:eastAsia="zh-CN"/>
        </w:rPr>
        <w:t>注：</w:t>
      </w:r>
      <w:r>
        <w:rPr>
          <w:rFonts w:hint="eastAsia" w:ascii="宋体" w:hAnsi="宋体" w:eastAsia="宋体" w:cs="Times New Roman"/>
          <w:b/>
          <w:bCs/>
          <w:color w:val="000000"/>
          <w:sz w:val="24"/>
        </w:rPr>
        <w:t>评审过程中发现供应商的报价明显低于其他供应商报价，其报价可能低于其成本的，</w:t>
      </w:r>
      <w:r>
        <w:rPr>
          <w:rFonts w:hint="eastAsia" w:ascii="宋体" w:hAnsi="宋体" w:cs="Times New Roman"/>
          <w:b/>
          <w:bCs/>
          <w:color w:val="000000"/>
          <w:sz w:val="24"/>
          <w:lang w:val="en-US" w:eastAsia="zh-CN"/>
        </w:rPr>
        <w:t>采购人有权</w:t>
      </w:r>
      <w:r>
        <w:rPr>
          <w:rFonts w:hint="eastAsia" w:ascii="宋体" w:hAnsi="宋体" w:eastAsia="宋体" w:cs="Times New Roman"/>
          <w:b/>
          <w:bCs/>
          <w:color w:val="000000"/>
          <w:sz w:val="24"/>
        </w:rPr>
        <w:t>要求该供应商在</w:t>
      </w:r>
      <w:r>
        <w:rPr>
          <w:rFonts w:hint="eastAsia" w:ascii="宋体" w:hAnsi="宋体" w:cs="Times New Roman"/>
          <w:b/>
          <w:bCs/>
          <w:color w:val="000000"/>
          <w:sz w:val="24"/>
          <w:lang w:val="en-US" w:eastAsia="zh-CN"/>
        </w:rPr>
        <w:t>90分钟</w:t>
      </w:r>
      <w:r>
        <w:rPr>
          <w:rFonts w:hint="eastAsia" w:ascii="宋体" w:hAnsi="宋体" w:eastAsia="宋体" w:cs="Times New Roman"/>
          <w:b/>
          <w:bCs/>
          <w:color w:val="000000"/>
          <w:sz w:val="24"/>
        </w:rPr>
        <w:t>内作出书面说明并提供相应的证明材料，证明材料应采用书面方式并由其法定代表人或其授权委托代理人签字按手印或盖公司印章，证明材料原则上应为原件（证明材料应能证明供应商近期以来</w:t>
      </w:r>
      <w:r>
        <w:rPr>
          <w:rFonts w:hint="eastAsia" w:ascii="宋体" w:hAnsi="宋体" w:cs="Times New Roman"/>
          <w:b/>
          <w:bCs/>
          <w:color w:val="000000"/>
          <w:sz w:val="24"/>
          <w:lang w:eastAsia="zh-CN"/>
        </w:rPr>
        <w:t>，</w:t>
      </w:r>
      <w:r>
        <w:rPr>
          <w:rFonts w:hint="eastAsia" w:ascii="宋体" w:hAnsi="宋体" w:eastAsia="宋体" w:cs="Times New Roman"/>
          <w:b/>
          <w:bCs/>
          <w:color w:val="000000"/>
          <w:sz w:val="24"/>
        </w:rPr>
        <w:t>曾</w:t>
      </w:r>
      <w:r>
        <w:rPr>
          <w:rFonts w:hint="eastAsia" w:ascii="宋体" w:hAnsi="宋体" w:cs="Times New Roman"/>
          <w:b/>
          <w:bCs/>
          <w:color w:val="000000"/>
          <w:sz w:val="24"/>
          <w:lang w:val="en-US" w:eastAsia="zh-CN"/>
        </w:rPr>
        <w:t>经以</w:t>
      </w:r>
      <w:r>
        <w:rPr>
          <w:rFonts w:hint="eastAsia" w:ascii="宋体" w:hAnsi="宋体" w:eastAsia="宋体" w:cs="Times New Roman"/>
          <w:b/>
          <w:bCs/>
          <w:color w:val="000000"/>
          <w:sz w:val="24"/>
        </w:rPr>
        <w:t>与本次磋商报价一致或近似的价格</w:t>
      </w:r>
      <w:r>
        <w:rPr>
          <w:rFonts w:hint="eastAsia" w:ascii="宋体" w:hAnsi="宋体" w:cs="Times New Roman"/>
          <w:b/>
          <w:bCs/>
          <w:color w:val="000000"/>
          <w:sz w:val="24"/>
          <w:lang w:val="en-US" w:eastAsia="zh-CN"/>
        </w:rPr>
        <w:t>来</w:t>
      </w:r>
      <w:r>
        <w:rPr>
          <w:rFonts w:hint="eastAsia" w:ascii="宋体" w:hAnsi="宋体" w:eastAsia="宋体" w:cs="Times New Roman"/>
          <w:b/>
          <w:bCs/>
          <w:color w:val="000000"/>
          <w:sz w:val="24"/>
        </w:rPr>
        <w:t>履行</w:t>
      </w:r>
      <w:r>
        <w:rPr>
          <w:rFonts w:hint="eastAsia" w:ascii="宋体" w:hAnsi="宋体" w:cs="Times New Roman"/>
          <w:b/>
          <w:bCs/>
          <w:color w:val="000000"/>
          <w:sz w:val="24"/>
          <w:lang w:val="en-US" w:eastAsia="zh-CN"/>
        </w:rPr>
        <w:t>的</w:t>
      </w:r>
      <w:r>
        <w:rPr>
          <w:rFonts w:hint="eastAsia" w:ascii="宋体" w:hAnsi="宋体" w:eastAsia="宋体" w:cs="Times New Roman"/>
          <w:b/>
          <w:bCs/>
          <w:color w:val="000000"/>
          <w:sz w:val="24"/>
        </w:rPr>
        <w:t>类似业绩）。供应商不能按时合理说明或者不能提供相应证明材料的，由评审</w:t>
      </w:r>
      <w:r>
        <w:rPr>
          <w:rFonts w:hint="eastAsia" w:ascii="宋体" w:hAnsi="宋体" w:cs="Times New Roman"/>
          <w:b/>
          <w:bCs/>
          <w:color w:val="000000"/>
          <w:sz w:val="24"/>
          <w:lang w:val="en-US" w:eastAsia="zh-CN"/>
        </w:rPr>
        <w:t>小组</w:t>
      </w:r>
      <w:r>
        <w:rPr>
          <w:rFonts w:hint="eastAsia" w:ascii="宋体" w:hAnsi="宋体" w:eastAsia="宋体" w:cs="Times New Roman"/>
          <w:b/>
          <w:bCs/>
          <w:color w:val="000000"/>
          <w:sz w:val="24"/>
        </w:rPr>
        <w:t>认定该供应商以低于成本报价竞标，其投标作废标处理。</w:t>
      </w:r>
    </w:p>
    <w:p w14:paraId="2CD4BF04">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11.</w:t>
      </w:r>
      <w:r>
        <w:rPr>
          <w:rFonts w:hint="eastAsia" w:ascii="宋体" w:hAnsi="宋体" w:cs="Times New Roman"/>
          <w:color w:val="000000"/>
          <w:sz w:val="24"/>
          <w:lang w:val="en-US" w:eastAsia="zh-CN"/>
        </w:rPr>
        <w:t>7</w:t>
      </w:r>
      <w:r>
        <w:rPr>
          <w:rFonts w:hint="eastAsia" w:ascii="宋体" w:hAnsi="宋体" w:eastAsia="宋体" w:cs="Times New Roman"/>
          <w:color w:val="000000"/>
          <w:sz w:val="24"/>
          <w:lang w:val="en-US" w:eastAsia="zh-CN"/>
        </w:rPr>
        <w:t>投标文件中报价如果出现下列不一致的，可按以下原则进行修改：</w:t>
      </w:r>
    </w:p>
    <w:p w14:paraId="75A5FFBF">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（一）大写金额和小写金额不一致的，以大写金额为准，但大写金额文字存在错误的，应当先对大写金额的文字错误进行澄清、说明或者更正，再行修正。</w:t>
      </w:r>
    </w:p>
    <w:p w14:paraId="08F7AC25">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（二）总价金额与按单价汇总金额不一致的，以单价金额计算结果为准，但单价或者单价汇总金额存在数字或者文字错误的，应当先对数字或者文字错误进行澄清、说明或者更正，再行修正。</w:t>
      </w:r>
    </w:p>
    <w:p w14:paraId="0CE090F5">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（三）单价金额小数点或者百分比有明显错位的，以总价为准，修正单价。</w:t>
      </w:r>
    </w:p>
    <w:p w14:paraId="697F3C95">
      <w:pPr>
        <w:topLinePunct/>
        <w:spacing w:line="500" w:lineRule="exact"/>
        <w:ind w:firstLine="480" w:firstLineChars="200"/>
        <w:jc w:val="left"/>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同时出现两种以上不一致的，按照上述规定的顺序修正。修正后的报价经</w:t>
      </w:r>
      <w:r>
        <w:rPr>
          <w:rFonts w:hint="eastAsia" w:ascii="宋体" w:hAnsi="宋体" w:cs="Times New Roman"/>
          <w:color w:val="000000"/>
          <w:sz w:val="24"/>
          <w:lang w:val="en-US" w:eastAsia="zh-CN"/>
        </w:rPr>
        <w:t>供应商</w:t>
      </w:r>
      <w:r>
        <w:rPr>
          <w:rFonts w:hint="eastAsia" w:ascii="宋体" w:hAnsi="宋体" w:eastAsia="宋体" w:cs="Times New Roman"/>
          <w:color w:val="000000"/>
          <w:sz w:val="24"/>
          <w:lang w:val="en-US" w:eastAsia="zh-CN"/>
        </w:rPr>
        <w:t>确认后产生约束力，</w:t>
      </w:r>
      <w:r>
        <w:rPr>
          <w:rFonts w:hint="eastAsia" w:ascii="宋体" w:hAnsi="宋体" w:cs="Times New Roman"/>
          <w:color w:val="000000"/>
          <w:sz w:val="24"/>
          <w:lang w:val="en-US" w:eastAsia="zh-CN"/>
        </w:rPr>
        <w:t>供应商</w:t>
      </w:r>
      <w:r>
        <w:rPr>
          <w:rFonts w:hint="eastAsia" w:ascii="宋体" w:hAnsi="宋体" w:eastAsia="宋体" w:cs="Times New Roman"/>
          <w:color w:val="000000"/>
          <w:sz w:val="24"/>
          <w:lang w:val="en-US" w:eastAsia="zh-CN"/>
        </w:rPr>
        <w:t>不确认的，其投标文件作无效处理。</w:t>
      </w:r>
      <w:r>
        <w:rPr>
          <w:rFonts w:hint="eastAsia" w:ascii="宋体" w:hAnsi="宋体" w:cs="Times New Roman"/>
          <w:color w:val="000000"/>
          <w:sz w:val="24"/>
          <w:lang w:val="en-US" w:eastAsia="zh-CN"/>
        </w:rPr>
        <w:t>供应商</w:t>
      </w:r>
      <w:r>
        <w:rPr>
          <w:rFonts w:hint="eastAsia" w:ascii="宋体" w:hAnsi="宋体" w:eastAsia="宋体" w:cs="Times New Roman"/>
          <w:color w:val="000000"/>
          <w:sz w:val="24"/>
          <w:lang w:val="en-US" w:eastAsia="zh-CN"/>
        </w:rPr>
        <w:t>确认采取书面且加盖单位公章或者</w:t>
      </w:r>
      <w:r>
        <w:rPr>
          <w:rFonts w:hint="eastAsia" w:ascii="宋体" w:hAnsi="宋体" w:cs="Times New Roman"/>
          <w:color w:val="000000"/>
          <w:sz w:val="24"/>
          <w:lang w:val="en-US" w:eastAsia="zh-CN"/>
        </w:rPr>
        <w:t>供应商</w:t>
      </w:r>
      <w:r>
        <w:rPr>
          <w:rFonts w:hint="eastAsia" w:ascii="宋体" w:hAnsi="宋体" w:eastAsia="宋体" w:cs="Times New Roman"/>
          <w:color w:val="000000"/>
          <w:sz w:val="24"/>
          <w:lang w:val="en-US" w:eastAsia="zh-CN"/>
        </w:rPr>
        <w:t>授权代表签字的方式。</w:t>
      </w:r>
    </w:p>
    <w:p w14:paraId="24CB3473">
      <w:pPr>
        <w:topLinePunct/>
        <w:spacing w:line="500" w:lineRule="exact"/>
        <w:ind w:firstLine="482" w:firstLineChars="200"/>
        <w:jc w:val="left"/>
        <w:rPr>
          <w:rFonts w:hint="eastAsia"/>
          <w:lang w:val="en-US" w:eastAsia="zh-CN"/>
        </w:rPr>
      </w:pPr>
      <w:r>
        <w:rPr>
          <w:rFonts w:hint="eastAsia" w:ascii="宋体" w:hAnsi="宋体" w:eastAsia="宋体" w:cs="Times New Roman"/>
          <w:b/>
          <w:bCs/>
          <w:color w:val="000000"/>
          <w:sz w:val="24"/>
          <w:lang w:val="en-US" w:eastAsia="zh-CN"/>
        </w:rPr>
        <w:t>11.8对于供应商</w:t>
      </w:r>
      <w:r>
        <w:rPr>
          <w:rFonts w:hint="eastAsia" w:ascii="宋体" w:hAnsi="宋体" w:cs="Times New Roman"/>
          <w:b/>
          <w:bCs/>
          <w:color w:val="000000"/>
          <w:sz w:val="24"/>
          <w:lang w:val="en-US" w:eastAsia="zh-CN"/>
        </w:rPr>
        <w:t>报价</w:t>
      </w:r>
      <w:r>
        <w:rPr>
          <w:rFonts w:hint="eastAsia" w:ascii="宋体" w:hAnsi="宋体" w:eastAsia="宋体" w:cs="Times New Roman"/>
          <w:b/>
          <w:bCs/>
          <w:color w:val="000000"/>
          <w:sz w:val="24"/>
          <w:lang w:val="en-US" w:eastAsia="zh-CN"/>
        </w:rPr>
        <w:t>清单漏报项，</w:t>
      </w:r>
      <w:r>
        <w:rPr>
          <w:rFonts w:hint="eastAsia" w:ascii="宋体" w:hAnsi="宋体" w:cs="Times New Roman"/>
          <w:b/>
          <w:bCs/>
          <w:color w:val="000000"/>
          <w:sz w:val="24"/>
          <w:lang w:val="en-US" w:eastAsia="zh-CN"/>
        </w:rPr>
        <w:t>未超过采购清单项数5%（含本数）且</w:t>
      </w:r>
      <w:r>
        <w:rPr>
          <w:rFonts w:hint="eastAsia" w:ascii="宋体" w:hAnsi="宋体" w:cs="Times New Roman"/>
          <w:b/>
          <w:bCs/>
          <w:color w:val="FF0000"/>
          <w:sz w:val="24"/>
          <w:lang w:val="en-US" w:eastAsia="zh-CN"/>
        </w:rPr>
        <w:t>缺项累计金额（取值逻辑：根据采购清单控制单价取值计算）</w:t>
      </w:r>
      <w:r>
        <w:rPr>
          <w:rFonts w:hint="eastAsia" w:ascii="宋体" w:hAnsi="宋体" w:cs="Times New Roman"/>
          <w:b/>
          <w:bCs/>
          <w:color w:val="000000"/>
          <w:sz w:val="24"/>
          <w:lang w:val="en-US" w:eastAsia="zh-CN"/>
        </w:rPr>
        <w:t>未超过采购控制价2%的，采购人视为供应商</w:t>
      </w:r>
      <w:r>
        <w:rPr>
          <w:rFonts w:hint="eastAsia" w:ascii="宋体" w:hAnsi="宋体" w:eastAsia="宋体" w:cs="Times New Roman"/>
          <w:b/>
          <w:bCs/>
          <w:color w:val="000000"/>
          <w:sz w:val="24"/>
          <w:lang w:val="en-US" w:eastAsia="zh-CN"/>
        </w:rPr>
        <w:t>漏项价格包含在</w:t>
      </w:r>
      <w:r>
        <w:rPr>
          <w:rFonts w:hint="eastAsia" w:ascii="宋体" w:hAnsi="宋体" w:cs="Times New Roman"/>
          <w:b/>
          <w:bCs/>
          <w:color w:val="000000"/>
          <w:sz w:val="24"/>
          <w:lang w:val="en-US" w:eastAsia="zh-CN"/>
        </w:rPr>
        <w:t>其他分项报价及</w:t>
      </w:r>
      <w:r>
        <w:rPr>
          <w:rFonts w:hint="eastAsia" w:ascii="宋体" w:hAnsi="宋体" w:eastAsia="宋体" w:cs="Times New Roman"/>
          <w:b/>
          <w:bCs/>
          <w:color w:val="000000"/>
          <w:sz w:val="24"/>
          <w:lang w:val="en-US" w:eastAsia="zh-CN"/>
        </w:rPr>
        <w:t>总报价中</w:t>
      </w:r>
      <w:r>
        <w:rPr>
          <w:rFonts w:hint="eastAsia" w:ascii="宋体" w:hAnsi="宋体" w:cs="Times New Roman"/>
          <w:b/>
          <w:bCs/>
          <w:color w:val="000000"/>
          <w:sz w:val="24"/>
          <w:lang w:val="en-US" w:eastAsia="zh-CN"/>
        </w:rPr>
        <w:t>。</w:t>
      </w:r>
      <w:r>
        <w:rPr>
          <w:rFonts w:hint="eastAsia" w:ascii="宋体" w:hAnsi="宋体" w:eastAsia="宋体" w:cs="Times New Roman"/>
          <w:b/>
          <w:bCs/>
          <w:color w:val="000000"/>
          <w:sz w:val="24"/>
          <w:lang w:val="en-US" w:eastAsia="zh-CN"/>
        </w:rPr>
        <w:t>若供应商</w:t>
      </w:r>
      <w:r>
        <w:rPr>
          <w:rFonts w:hint="eastAsia" w:ascii="宋体" w:hAnsi="宋体" w:cs="Times New Roman"/>
          <w:b/>
          <w:bCs/>
          <w:color w:val="000000"/>
          <w:sz w:val="24"/>
          <w:lang w:val="en-US" w:eastAsia="zh-CN"/>
        </w:rPr>
        <w:t>报价</w:t>
      </w:r>
      <w:r>
        <w:rPr>
          <w:rFonts w:hint="eastAsia" w:ascii="宋体" w:hAnsi="宋体" w:eastAsia="宋体" w:cs="Times New Roman"/>
          <w:b/>
          <w:bCs/>
          <w:color w:val="000000"/>
          <w:sz w:val="24"/>
          <w:lang w:val="en-US" w:eastAsia="zh-CN"/>
        </w:rPr>
        <w:t>清单漏报项</w:t>
      </w:r>
      <w:r>
        <w:rPr>
          <w:rFonts w:hint="eastAsia" w:ascii="宋体" w:hAnsi="宋体" w:cs="Times New Roman"/>
          <w:b/>
          <w:bCs/>
          <w:color w:val="000000"/>
          <w:sz w:val="24"/>
          <w:lang w:val="en-US" w:eastAsia="zh-CN"/>
        </w:rPr>
        <w:t>数超过采购清单项数5%（不含本数）或超过采购控制价2%的</w:t>
      </w:r>
      <w:r>
        <w:rPr>
          <w:rFonts w:hint="eastAsia" w:ascii="宋体" w:hAnsi="宋体" w:eastAsia="宋体" w:cs="Times New Roman"/>
          <w:b/>
          <w:bCs/>
          <w:color w:val="000000"/>
          <w:sz w:val="24"/>
          <w:lang w:val="en-US" w:eastAsia="zh-CN"/>
        </w:rPr>
        <w:t>，其</w:t>
      </w:r>
      <w:r>
        <w:rPr>
          <w:rFonts w:hint="eastAsia" w:ascii="宋体" w:hAnsi="宋体" w:cs="Times New Roman"/>
          <w:b/>
          <w:bCs/>
          <w:color w:val="000000"/>
          <w:sz w:val="24"/>
          <w:lang w:val="en-US" w:eastAsia="zh-CN"/>
        </w:rPr>
        <w:t>谈判磋商</w:t>
      </w:r>
      <w:r>
        <w:rPr>
          <w:rFonts w:hint="eastAsia" w:ascii="宋体" w:hAnsi="宋体" w:eastAsia="宋体" w:cs="Times New Roman"/>
          <w:b/>
          <w:bCs/>
          <w:color w:val="000000"/>
          <w:sz w:val="24"/>
          <w:lang w:val="en-US" w:eastAsia="zh-CN"/>
        </w:rPr>
        <w:t>响应文件作无效</w:t>
      </w:r>
      <w:r>
        <w:rPr>
          <w:rFonts w:hint="eastAsia" w:ascii="宋体" w:hAnsi="宋体" w:cs="Times New Roman"/>
          <w:b/>
          <w:bCs/>
          <w:color w:val="000000"/>
          <w:sz w:val="24"/>
          <w:lang w:val="en-US" w:eastAsia="zh-CN"/>
        </w:rPr>
        <w:t>响应</w:t>
      </w:r>
      <w:r>
        <w:rPr>
          <w:rFonts w:hint="eastAsia" w:ascii="宋体" w:hAnsi="宋体" w:eastAsia="宋体" w:cs="Times New Roman"/>
          <w:b/>
          <w:bCs/>
          <w:color w:val="000000"/>
          <w:sz w:val="24"/>
          <w:lang w:val="en-US" w:eastAsia="zh-CN"/>
        </w:rPr>
        <w:t>处理。</w:t>
      </w:r>
    </w:p>
    <w:p w14:paraId="5D07845B">
      <w:pPr>
        <w:topLinePunct/>
        <w:spacing w:line="500" w:lineRule="exact"/>
        <w:jc w:val="left"/>
        <w:rPr>
          <w:rFonts w:hint="default" w:ascii="宋体" w:hAnsi="宋体" w:eastAsia="宋体" w:cs="Times New Roman"/>
          <w:color w:val="000000"/>
          <w:sz w:val="24"/>
          <w:lang w:val="en-US" w:eastAsia="zh-CN"/>
        </w:rPr>
      </w:pPr>
      <w:r>
        <w:rPr>
          <w:rFonts w:hint="eastAsia" w:ascii="黑体" w:hAnsi="黑体" w:eastAsia="黑体" w:cs="Times New Roman"/>
          <w:color w:val="000000"/>
          <w:sz w:val="28"/>
          <w:szCs w:val="20"/>
          <w:lang w:val="en-US" w:eastAsia="zh-CN"/>
        </w:rPr>
        <w:t>12.</w:t>
      </w:r>
      <w:r>
        <w:rPr>
          <w:rFonts w:hint="eastAsia" w:ascii="宋体" w:hAnsi="宋体" w:eastAsia="宋体" w:cs="Times New Roman"/>
          <w:b/>
          <w:bCs/>
          <w:color w:val="000000"/>
          <w:sz w:val="24"/>
          <w:lang w:val="en-US" w:eastAsia="zh-CN"/>
        </w:rPr>
        <w:t>本磋商必须由供应商的法定代表人或授权委托人参加，不得委派非本单位其他人员参加，如有发现均按退标处理。</w:t>
      </w:r>
      <w:r>
        <w:rPr>
          <w:rFonts w:hint="eastAsia" w:ascii="宋体" w:hAnsi="宋体" w:eastAsia="宋体" w:cs="Times New Roman"/>
          <w:color w:val="000000"/>
          <w:sz w:val="24"/>
          <w:lang w:val="en-US" w:eastAsia="zh-CN"/>
        </w:rPr>
        <w:t>采购人在组织评审小组评审期间（或供应商准备二次报价期间），供应商应在规定区域内等待</w:t>
      </w:r>
      <w:r>
        <w:rPr>
          <w:rFonts w:hint="eastAsia" w:ascii="宋体" w:hAnsi="宋体" w:cs="Times New Roman"/>
          <w:color w:val="000000"/>
          <w:sz w:val="24"/>
          <w:lang w:val="en-US" w:eastAsia="zh-CN"/>
        </w:rPr>
        <w:t>。</w:t>
      </w:r>
      <w:r>
        <w:rPr>
          <w:rFonts w:hint="eastAsia" w:ascii="宋体" w:hAnsi="宋体" w:eastAsia="宋体" w:cs="Times New Roman"/>
          <w:color w:val="000000"/>
          <w:sz w:val="24"/>
          <w:lang w:val="en-US" w:eastAsia="zh-CN"/>
        </w:rPr>
        <w:t>若采购人通过电话、短信等方式通知供应商进场准备后，供应商超出20分钟未进场则视为放弃本项目</w:t>
      </w:r>
      <w:r>
        <w:rPr>
          <w:rFonts w:hint="eastAsia" w:ascii="宋体" w:hAnsi="宋体" w:cs="Times New Roman"/>
          <w:color w:val="000000"/>
          <w:sz w:val="24"/>
          <w:lang w:val="en-US" w:eastAsia="zh-CN"/>
        </w:rPr>
        <w:t>磋商</w:t>
      </w:r>
      <w:r>
        <w:rPr>
          <w:rFonts w:hint="eastAsia" w:ascii="宋体" w:hAnsi="宋体" w:eastAsia="宋体" w:cs="Times New Roman"/>
          <w:color w:val="000000"/>
          <w:sz w:val="24"/>
          <w:lang w:val="en-US" w:eastAsia="zh-CN"/>
        </w:rPr>
        <w:t>权利 。</w:t>
      </w:r>
    </w:p>
    <w:p w14:paraId="38CE71AD">
      <w:pPr>
        <w:autoSpaceDE w:val="0"/>
        <w:autoSpaceDN w:val="0"/>
        <w:snapToGrid w:val="0"/>
        <w:spacing w:line="500" w:lineRule="exact"/>
        <w:rPr>
          <w:rFonts w:hint="eastAsia" w:ascii="黑体" w:hAnsi="黑体" w:eastAsia="黑体"/>
          <w:color w:val="000000"/>
          <w:sz w:val="28"/>
          <w:szCs w:val="20"/>
          <w:lang w:val="en-US" w:eastAsia="zh-CN"/>
        </w:rPr>
      </w:pPr>
      <w:r>
        <w:rPr>
          <w:rFonts w:hint="eastAsia" w:ascii="黑体" w:hAnsi="黑体" w:eastAsia="黑体"/>
          <w:color w:val="000000"/>
          <w:sz w:val="28"/>
          <w:szCs w:val="20"/>
          <w:lang w:val="en-US" w:eastAsia="zh-CN"/>
        </w:rPr>
        <w:t>13.合同授予</w:t>
      </w:r>
    </w:p>
    <w:p w14:paraId="6861F13D">
      <w:pPr>
        <w:autoSpaceDE w:val="0"/>
        <w:autoSpaceDN w:val="0"/>
        <w:snapToGrid w:val="0"/>
        <w:spacing w:line="500" w:lineRule="exact"/>
        <w:ind w:firstLine="480" w:firstLineChars="200"/>
        <w:rPr>
          <w:rFonts w:hint="default"/>
          <w:lang w:val="en-US" w:eastAsia="zh-CN"/>
        </w:rPr>
      </w:pPr>
      <w:r>
        <w:rPr>
          <w:rFonts w:hint="eastAsia" w:ascii="宋体" w:hAnsi="宋体"/>
          <w:color w:val="000000"/>
          <w:sz w:val="24"/>
          <w:lang w:val="en-US" w:eastAsia="zh-CN"/>
        </w:rPr>
        <w:t>采购人</w:t>
      </w:r>
      <w:r>
        <w:rPr>
          <w:rFonts w:hint="default" w:ascii="宋体" w:hAnsi="宋体"/>
          <w:color w:val="000000"/>
          <w:sz w:val="24"/>
          <w:lang w:val="en-US" w:eastAsia="zh-CN"/>
        </w:rPr>
        <w:t>将在</w:t>
      </w:r>
      <w:r>
        <w:rPr>
          <w:rFonts w:hint="eastAsia" w:ascii="宋体" w:hAnsi="宋体"/>
          <w:color w:val="000000"/>
          <w:sz w:val="24"/>
          <w:lang w:val="en-US" w:eastAsia="zh-CN"/>
        </w:rPr>
        <w:t>中选</w:t>
      </w:r>
      <w:r>
        <w:rPr>
          <w:rFonts w:hint="default" w:ascii="宋体" w:hAnsi="宋体"/>
          <w:color w:val="000000"/>
          <w:sz w:val="24"/>
          <w:lang w:val="en-US" w:eastAsia="zh-CN"/>
        </w:rPr>
        <w:t>公示结束</w:t>
      </w:r>
      <w:r>
        <w:rPr>
          <w:rFonts w:hint="eastAsia" w:ascii="宋体" w:hAnsi="宋体"/>
          <w:color w:val="000000"/>
          <w:sz w:val="24"/>
          <w:lang w:val="en-US" w:eastAsia="zh-CN"/>
        </w:rPr>
        <w:t>无异议后</w:t>
      </w:r>
      <w:r>
        <w:rPr>
          <w:rFonts w:hint="default" w:ascii="宋体" w:hAnsi="宋体"/>
          <w:color w:val="000000"/>
          <w:sz w:val="24"/>
          <w:lang w:val="en-US" w:eastAsia="zh-CN"/>
        </w:rPr>
        <w:t>将《</w:t>
      </w:r>
      <w:r>
        <w:rPr>
          <w:rFonts w:hint="eastAsia" w:ascii="宋体" w:hAnsi="宋体"/>
          <w:color w:val="000000"/>
          <w:sz w:val="24"/>
          <w:lang w:val="en-US" w:eastAsia="zh-CN"/>
        </w:rPr>
        <w:t>中选</w:t>
      </w:r>
      <w:r>
        <w:rPr>
          <w:rFonts w:hint="default" w:ascii="宋体" w:hAnsi="宋体"/>
          <w:color w:val="000000"/>
          <w:sz w:val="24"/>
          <w:lang w:val="en-US" w:eastAsia="zh-CN"/>
        </w:rPr>
        <w:t>通知书》发给</w:t>
      </w:r>
      <w:r>
        <w:rPr>
          <w:rFonts w:hint="eastAsia" w:ascii="宋体" w:hAnsi="宋体"/>
          <w:color w:val="000000"/>
          <w:sz w:val="24"/>
          <w:lang w:val="en-US" w:eastAsia="zh-CN"/>
        </w:rPr>
        <w:t>第一中选候选</w:t>
      </w:r>
      <w:r>
        <w:rPr>
          <w:rFonts w:hint="default" w:ascii="宋体" w:hAnsi="宋体"/>
          <w:color w:val="000000"/>
          <w:sz w:val="24"/>
          <w:lang w:val="en-US" w:eastAsia="zh-CN"/>
        </w:rPr>
        <w:t>人。</w:t>
      </w:r>
      <w:r>
        <w:rPr>
          <w:rFonts w:hint="eastAsia" w:ascii="宋体" w:hAnsi="宋体"/>
          <w:color w:val="000000"/>
          <w:sz w:val="24"/>
          <w:lang w:val="en-US" w:eastAsia="zh-CN"/>
        </w:rPr>
        <w:t>第一中选候选</w:t>
      </w:r>
      <w:r>
        <w:rPr>
          <w:rFonts w:hint="default" w:ascii="宋体" w:hAnsi="宋体"/>
          <w:color w:val="000000"/>
          <w:sz w:val="24"/>
          <w:lang w:val="en-US" w:eastAsia="zh-CN"/>
        </w:rPr>
        <w:t>人在收到《</w:t>
      </w:r>
      <w:r>
        <w:rPr>
          <w:rFonts w:hint="eastAsia" w:ascii="宋体" w:hAnsi="宋体"/>
          <w:color w:val="000000"/>
          <w:sz w:val="24"/>
          <w:lang w:val="en-US" w:eastAsia="zh-CN"/>
        </w:rPr>
        <w:t>中选</w:t>
      </w:r>
      <w:r>
        <w:rPr>
          <w:rFonts w:hint="default" w:ascii="宋体" w:hAnsi="宋体"/>
          <w:color w:val="000000"/>
          <w:sz w:val="24"/>
          <w:lang w:val="en-US" w:eastAsia="zh-CN"/>
        </w:rPr>
        <w:t>通知书》后在规定时间内足额缴纳</w:t>
      </w:r>
      <w:r>
        <w:rPr>
          <w:rFonts w:hint="eastAsia" w:ascii="宋体" w:hAnsi="宋体"/>
          <w:color w:val="000000"/>
          <w:sz w:val="24"/>
          <w:lang w:val="en-US" w:eastAsia="zh-CN"/>
        </w:rPr>
        <w:t>履约担保金（如有）</w:t>
      </w:r>
      <w:r>
        <w:rPr>
          <w:rFonts w:hint="default" w:ascii="宋体" w:hAnsi="宋体"/>
          <w:color w:val="000000"/>
          <w:sz w:val="24"/>
          <w:lang w:val="en-US" w:eastAsia="zh-CN"/>
        </w:rPr>
        <w:t>，并与</w:t>
      </w:r>
      <w:r>
        <w:rPr>
          <w:rFonts w:hint="eastAsia" w:ascii="宋体" w:hAnsi="宋体"/>
          <w:color w:val="000000"/>
          <w:sz w:val="24"/>
          <w:lang w:val="en-US" w:eastAsia="zh-CN"/>
        </w:rPr>
        <w:t>采购人</w:t>
      </w:r>
      <w:r>
        <w:rPr>
          <w:rFonts w:hint="default" w:ascii="宋体" w:hAnsi="宋体"/>
          <w:color w:val="000000"/>
          <w:sz w:val="24"/>
          <w:lang w:val="en-US" w:eastAsia="zh-CN"/>
        </w:rPr>
        <w:t>签订合同。若</w:t>
      </w:r>
      <w:r>
        <w:rPr>
          <w:rFonts w:hint="eastAsia" w:ascii="宋体" w:hAnsi="宋体"/>
          <w:color w:val="000000"/>
          <w:sz w:val="24"/>
          <w:lang w:val="en-US" w:eastAsia="zh-CN"/>
        </w:rPr>
        <w:t>第一中选候选</w:t>
      </w:r>
      <w:r>
        <w:rPr>
          <w:rFonts w:hint="default" w:ascii="宋体" w:hAnsi="宋体"/>
          <w:color w:val="000000"/>
          <w:sz w:val="24"/>
          <w:lang w:val="en-US" w:eastAsia="zh-CN"/>
        </w:rPr>
        <w:t>人在规定时间内未缴纳</w:t>
      </w:r>
      <w:r>
        <w:rPr>
          <w:rFonts w:hint="eastAsia" w:ascii="宋体" w:hAnsi="宋体"/>
          <w:color w:val="000000"/>
          <w:sz w:val="24"/>
          <w:lang w:val="en-US" w:eastAsia="zh-CN"/>
        </w:rPr>
        <w:t>履约担保金（如有）</w:t>
      </w:r>
      <w:r>
        <w:rPr>
          <w:rFonts w:hint="default" w:ascii="宋体" w:hAnsi="宋体"/>
          <w:color w:val="000000"/>
          <w:sz w:val="24"/>
          <w:lang w:val="en-US" w:eastAsia="zh-CN"/>
        </w:rPr>
        <w:t>、拒不签订合同或书面表示放弃此次</w:t>
      </w:r>
      <w:r>
        <w:rPr>
          <w:rFonts w:hint="eastAsia" w:ascii="宋体" w:hAnsi="宋体"/>
          <w:color w:val="000000"/>
          <w:sz w:val="24"/>
          <w:lang w:val="en-US" w:eastAsia="zh-CN"/>
        </w:rPr>
        <w:t>中选</w:t>
      </w:r>
      <w:r>
        <w:rPr>
          <w:rFonts w:hint="default" w:ascii="宋体" w:hAnsi="宋体"/>
          <w:color w:val="000000"/>
          <w:sz w:val="24"/>
          <w:lang w:val="en-US" w:eastAsia="zh-CN"/>
        </w:rPr>
        <w:t>，</w:t>
      </w:r>
      <w:r>
        <w:rPr>
          <w:rFonts w:hint="eastAsia" w:ascii="宋体" w:hAnsi="宋体"/>
          <w:color w:val="000000"/>
          <w:sz w:val="24"/>
          <w:lang w:val="en-US" w:eastAsia="zh-CN"/>
        </w:rPr>
        <w:t>采购人</w:t>
      </w:r>
      <w:r>
        <w:rPr>
          <w:rFonts w:hint="default" w:ascii="宋体" w:hAnsi="宋体"/>
          <w:color w:val="000000"/>
          <w:sz w:val="24"/>
          <w:lang w:val="en-US" w:eastAsia="zh-CN"/>
        </w:rPr>
        <w:t>将</w:t>
      </w:r>
      <w:r>
        <w:rPr>
          <w:rFonts w:hint="eastAsia" w:ascii="宋体" w:hAnsi="宋体"/>
          <w:color w:val="000000"/>
          <w:sz w:val="24"/>
          <w:lang w:val="en-US" w:eastAsia="zh-CN"/>
        </w:rPr>
        <w:t>按顺序依次</w:t>
      </w:r>
      <w:r>
        <w:rPr>
          <w:rFonts w:hint="default" w:ascii="宋体" w:hAnsi="宋体"/>
          <w:color w:val="000000"/>
          <w:sz w:val="24"/>
          <w:lang w:val="en-US" w:eastAsia="zh-CN"/>
        </w:rPr>
        <w:t>函询第二</w:t>
      </w:r>
      <w:r>
        <w:rPr>
          <w:rFonts w:hint="eastAsia" w:ascii="宋体" w:hAnsi="宋体"/>
          <w:color w:val="000000"/>
          <w:sz w:val="24"/>
          <w:lang w:val="en-US" w:eastAsia="zh-CN"/>
        </w:rPr>
        <w:t>、第三等中选</w:t>
      </w:r>
      <w:r>
        <w:rPr>
          <w:rFonts w:hint="default" w:ascii="宋体" w:hAnsi="宋体"/>
          <w:color w:val="000000"/>
          <w:sz w:val="24"/>
          <w:lang w:val="en-US" w:eastAsia="zh-CN"/>
        </w:rPr>
        <w:t>候选人是否愿意接受第一</w:t>
      </w:r>
      <w:r>
        <w:rPr>
          <w:rFonts w:hint="eastAsia" w:ascii="宋体" w:hAnsi="宋体"/>
          <w:color w:val="000000"/>
          <w:sz w:val="24"/>
          <w:lang w:val="en-US" w:eastAsia="zh-CN"/>
        </w:rPr>
        <w:t>中选</w:t>
      </w:r>
      <w:r>
        <w:rPr>
          <w:rFonts w:hint="default" w:ascii="宋体" w:hAnsi="宋体"/>
          <w:color w:val="000000"/>
          <w:sz w:val="24"/>
          <w:lang w:val="en-US" w:eastAsia="zh-CN"/>
        </w:rPr>
        <w:t>候选人的同等条件履约，若在此环节中任一潜在中选人书面承诺接受第一中选候选人同等价格和同等条件履约，则确定为中选人，并通过城投公司官网发布公示。</w:t>
      </w:r>
    </w:p>
    <w:p w14:paraId="03D6F8D5">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4</w:t>
      </w:r>
      <w:r>
        <w:rPr>
          <w:rFonts w:hint="eastAsia" w:ascii="黑体" w:hAnsi="黑体" w:eastAsia="黑体"/>
          <w:color w:val="000000"/>
          <w:sz w:val="28"/>
          <w:szCs w:val="20"/>
        </w:rPr>
        <w:t>.</w:t>
      </w:r>
      <w:r>
        <w:rPr>
          <w:rFonts w:hint="eastAsia" w:ascii="宋体" w:hAnsi="宋体"/>
          <w:color w:val="000000"/>
          <w:sz w:val="24"/>
        </w:rPr>
        <w:t>采购过程中，当出现重大变故，采购任务取消时，称为采购终止，采购人可拒绝所有供应商的</w:t>
      </w:r>
      <w:r>
        <w:rPr>
          <w:rFonts w:hint="eastAsia" w:ascii="宋体" w:hAnsi="宋体"/>
          <w:color w:val="000000"/>
          <w:sz w:val="24"/>
          <w:lang w:val="en-US" w:eastAsia="zh-CN"/>
        </w:rPr>
        <w:t>磋商响应文件</w:t>
      </w:r>
      <w:r>
        <w:rPr>
          <w:rFonts w:hint="eastAsia" w:ascii="宋体" w:hAnsi="宋体"/>
          <w:color w:val="000000"/>
          <w:sz w:val="24"/>
        </w:rPr>
        <w:t>，该采购任务采购人有权选择不再进行采购。</w:t>
      </w:r>
    </w:p>
    <w:p w14:paraId="4E61002C">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5</w:t>
      </w:r>
      <w:r>
        <w:rPr>
          <w:rFonts w:hint="eastAsia" w:ascii="黑体" w:hAnsi="黑体" w:eastAsia="黑体"/>
          <w:color w:val="000000"/>
          <w:sz w:val="28"/>
          <w:szCs w:val="20"/>
        </w:rPr>
        <w:t>.</w:t>
      </w:r>
      <w:r>
        <w:rPr>
          <w:rFonts w:hint="eastAsia" w:ascii="宋体" w:hAnsi="宋体"/>
          <w:color w:val="000000"/>
          <w:sz w:val="24"/>
        </w:rPr>
        <w:t>采购过程中，当供应商不足三家、对采购文件做出实质性响应的供应商不足三家且不具备竞争性或所有投标都被否决时，称为流标，采购人有权进行重新采购。若通过实质性响应的供应商不足三家，评审小组将对剩余供应商的报价是否具有竞争性进行评定，如认为其报价不具备竞争性的，则不推荐中选候选人，即流标。若评审小组认为剩余供应商具备竞争性的，则可按照正常开标、评审程序推荐中选候选人。</w:t>
      </w:r>
    </w:p>
    <w:p w14:paraId="32462C81">
      <w:pPr>
        <w:pStyle w:val="7"/>
        <w:rPr>
          <w:rFonts w:ascii="宋体" w:hAnsi="宋体"/>
          <w:color w:val="000000"/>
          <w:sz w:val="24"/>
          <w:szCs w:val="24"/>
        </w:rPr>
      </w:pPr>
      <w:r>
        <w:rPr>
          <w:rFonts w:hint="eastAsia" w:ascii="黑体" w:hAnsi="黑体" w:eastAsia="黑体"/>
          <w:color w:val="000000"/>
          <w:sz w:val="28"/>
          <w:szCs w:val="20"/>
          <w:lang w:val="en-US" w:eastAsia="zh-CN"/>
        </w:rPr>
        <w:t>16</w:t>
      </w:r>
      <w:r>
        <w:rPr>
          <w:rFonts w:hint="eastAsia" w:ascii="黑体" w:hAnsi="黑体" w:eastAsia="黑体"/>
          <w:color w:val="000000"/>
          <w:sz w:val="28"/>
          <w:szCs w:val="20"/>
        </w:rPr>
        <w:t>.</w:t>
      </w:r>
      <w:r>
        <w:rPr>
          <w:rFonts w:hint="eastAsia" w:ascii="宋体" w:hAnsi="宋体"/>
          <w:color w:val="000000"/>
          <w:sz w:val="24"/>
          <w:szCs w:val="24"/>
        </w:rPr>
        <w:t>采购人无需对评审过程及未中选原因做出解释。</w:t>
      </w:r>
    </w:p>
    <w:p w14:paraId="0D65F7C8">
      <w:pPr>
        <w:autoSpaceDE w:val="0"/>
        <w:autoSpaceDN w:val="0"/>
        <w:snapToGrid w:val="0"/>
        <w:spacing w:line="500" w:lineRule="exact"/>
        <w:rPr>
          <w:rFonts w:ascii="宋体" w:hAnsi="宋体"/>
          <w:color w:val="000000"/>
          <w:sz w:val="24"/>
        </w:rPr>
      </w:pPr>
      <w:r>
        <w:rPr>
          <w:rFonts w:hint="eastAsia" w:ascii="黑体" w:hAnsi="黑体" w:eastAsia="黑体"/>
          <w:color w:val="000000"/>
          <w:sz w:val="28"/>
          <w:szCs w:val="20"/>
        </w:rPr>
        <w:t>1</w:t>
      </w:r>
      <w:r>
        <w:rPr>
          <w:rFonts w:hint="eastAsia" w:ascii="黑体" w:hAnsi="黑体" w:eastAsia="黑体"/>
          <w:color w:val="000000"/>
          <w:sz w:val="28"/>
          <w:szCs w:val="20"/>
          <w:lang w:val="en-US" w:eastAsia="zh-CN"/>
        </w:rPr>
        <w:t>7</w:t>
      </w:r>
      <w:r>
        <w:rPr>
          <w:rFonts w:hint="eastAsia" w:ascii="黑体" w:hAnsi="黑体" w:eastAsia="黑体"/>
          <w:color w:val="000000"/>
          <w:sz w:val="28"/>
          <w:szCs w:val="20"/>
        </w:rPr>
        <w:t>.</w:t>
      </w:r>
      <w:r>
        <w:rPr>
          <w:rFonts w:hint="eastAsia" w:ascii="黑体" w:hAnsi="黑体" w:eastAsia="黑体"/>
          <w:color w:val="000000"/>
          <w:sz w:val="28"/>
          <w:szCs w:val="20"/>
          <w:lang w:eastAsia="zh-CN"/>
        </w:rPr>
        <w:t>谈判磋商</w:t>
      </w:r>
      <w:r>
        <w:rPr>
          <w:rFonts w:hint="eastAsia" w:ascii="黑体" w:hAnsi="黑体" w:eastAsia="黑体"/>
          <w:color w:val="000000"/>
          <w:sz w:val="28"/>
          <w:szCs w:val="20"/>
          <w:lang w:val="en-US" w:eastAsia="zh-CN"/>
        </w:rPr>
        <w:t>响应</w:t>
      </w:r>
      <w:r>
        <w:rPr>
          <w:rFonts w:hint="eastAsia" w:ascii="黑体" w:hAnsi="黑体" w:eastAsia="黑体"/>
          <w:color w:val="000000"/>
          <w:sz w:val="28"/>
          <w:szCs w:val="20"/>
        </w:rPr>
        <w:t>文件的递交</w:t>
      </w:r>
      <w:bookmarkEnd w:id="27"/>
      <w:bookmarkEnd w:id="28"/>
      <w:bookmarkEnd w:id="29"/>
      <w:bookmarkEnd w:id="30"/>
      <w:bookmarkEnd w:id="31"/>
      <w:bookmarkEnd w:id="32"/>
    </w:p>
    <w:p w14:paraId="57798872">
      <w:pPr>
        <w:pStyle w:val="8"/>
        <w:ind w:firstLine="482" w:firstLineChars="200"/>
        <w:rPr>
          <w:rFonts w:ascii="宋体" w:hAnsi="宋体"/>
          <w:color w:val="000000"/>
          <w:sz w:val="24"/>
        </w:rPr>
      </w:pPr>
      <w:bookmarkStart w:id="33" w:name="_Toc168197338"/>
      <w:bookmarkStart w:id="34" w:name="_Toc131305914"/>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.1</w:t>
      </w:r>
      <w:r>
        <w:rPr>
          <w:rFonts w:hint="eastAsia" w:ascii="宋体" w:hAnsi="宋体"/>
          <w:b/>
          <w:color w:val="000000"/>
          <w:sz w:val="24"/>
          <w:lang w:eastAsia="zh-CN"/>
        </w:rPr>
        <w:t>磋商响应</w:t>
      </w:r>
      <w:r>
        <w:rPr>
          <w:rFonts w:hint="eastAsia" w:ascii="宋体" w:hAnsi="宋体"/>
          <w:b/>
          <w:color w:val="000000"/>
          <w:sz w:val="24"/>
        </w:rPr>
        <w:t>文件送达截止时间</w:t>
      </w:r>
      <w:r>
        <w:rPr>
          <w:rFonts w:hint="eastAsia" w:ascii="宋体" w:hAnsi="宋体"/>
          <w:color w:val="000000"/>
          <w:sz w:val="24"/>
        </w:rPr>
        <w:t>：</w:t>
      </w:r>
      <w:r>
        <w:rPr>
          <w:rFonts w:hint="eastAsia" w:ascii="宋体" w:hAnsi="宋体"/>
          <w:color w:val="000000"/>
          <w:sz w:val="24"/>
          <w:u w:val="single"/>
          <w:lang w:val="en-US" w:eastAsia="zh-CN"/>
        </w:rPr>
        <w:t xml:space="preserve"> 2024年7月14日 9:00</w:t>
      </w:r>
      <w:r>
        <w:rPr>
          <w:rFonts w:hint="eastAsia" w:ascii="宋体" w:hAnsi="宋体"/>
          <w:color w:val="000000"/>
          <w:sz w:val="24"/>
          <w:u w:val="single"/>
          <w:lang w:eastAsia="zh-CN"/>
        </w:rPr>
        <w:t xml:space="preserve"> </w:t>
      </w:r>
      <w:r>
        <w:rPr>
          <w:rFonts w:hint="eastAsia" w:ascii="宋体" w:hAnsi="宋体"/>
          <w:color w:val="000000"/>
          <w:sz w:val="24"/>
          <w:u w:val="single"/>
        </w:rPr>
        <w:t xml:space="preserve"> </w:t>
      </w:r>
      <w:r>
        <w:rPr>
          <w:rFonts w:hint="eastAsia" w:ascii="宋体" w:hAnsi="宋体"/>
          <w:color w:val="000000"/>
          <w:sz w:val="24"/>
        </w:rPr>
        <w:t>。</w:t>
      </w:r>
    </w:p>
    <w:p w14:paraId="04D7C85C">
      <w:pPr>
        <w:spacing w:line="500" w:lineRule="exact"/>
        <w:ind w:firstLine="482" w:firstLineChars="200"/>
        <w:rPr>
          <w:rFonts w:ascii="宋体" w:hAnsi="宋体"/>
          <w:b/>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.2</w:t>
      </w:r>
      <w:r>
        <w:rPr>
          <w:rFonts w:hint="eastAsia" w:ascii="宋体" w:hAnsi="宋体"/>
          <w:b/>
          <w:color w:val="000000"/>
          <w:sz w:val="24"/>
          <w:lang w:eastAsia="zh-CN"/>
        </w:rPr>
        <w:t>磋商响应</w:t>
      </w:r>
      <w:r>
        <w:rPr>
          <w:rFonts w:hint="eastAsia" w:ascii="宋体" w:hAnsi="宋体"/>
          <w:b/>
          <w:color w:val="000000"/>
          <w:sz w:val="24"/>
        </w:rPr>
        <w:t>文件送达地点</w:t>
      </w:r>
      <w:r>
        <w:rPr>
          <w:rFonts w:hint="eastAsia" w:ascii="宋体" w:hAnsi="宋体"/>
          <w:color w:val="000000"/>
          <w:sz w:val="24"/>
        </w:rPr>
        <w:t>：</w:t>
      </w:r>
      <w:r>
        <w:rPr>
          <w:rFonts w:hint="eastAsia" w:ascii="宋体" w:hAnsi="宋体"/>
          <w:b/>
          <w:sz w:val="24"/>
          <w:lang w:eastAsia="zh-CN"/>
        </w:rPr>
        <w:t>雅安城市建设投资开发有限公司</w:t>
      </w:r>
      <w:r>
        <w:rPr>
          <w:rFonts w:hint="eastAsia" w:ascii="宋体" w:hAnsi="宋体"/>
          <w:b/>
          <w:sz w:val="24"/>
        </w:rPr>
        <w:t>（地址：雅安市雨城区和兴街1号）。</w:t>
      </w:r>
    </w:p>
    <w:p w14:paraId="2B935865">
      <w:pPr>
        <w:pStyle w:val="8"/>
        <w:ind w:firstLine="482" w:firstLineChars="200"/>
        <w:rPr>
          <w:rFonts w:ascii="宋体" w:hAnsi="宋体"/>
          <w:color w:val="000000"/>
          <w:sz w:val="24"/>
        </w:rPr>
      </w:pPr>
      <w:r>
        <w:rPr>
          <w:rFonts w:hint="eastAsia" w:ascii="宋体" w:hAnsi="宋体"/>
          <w:b/>
          <w:color w:val="000000"/>
          <w:sz w:val="24"/>
          <w:lang w:eastAsia="zh-CN"/>
        </w:rPr>
        <w:t>1</w:t>
      </w:r>
      <w:r>
        <w:rPr>
          <w:rFonts w:hint="eastAsia" w:ascii="宋体" w:hAnsi="宋体"/>
          <w:b/>
          <w:color w:val="000000"/>
          <w:sz w:val="24"/>
          <w:lang w:val="en-US" w:eastAsia="zh-CN"/>
        </w:rPr>
        <w:t>7</w:t>
      </w:r>
      <w:r>
        <w:rPr>
          <w:rFonts w:hint="eastAsia" w:ascii="宋体" w:hAnsi="宋体"/>
          <w:b/>
          <w:color w:val="000000"/>
          <w:sz w:val="24"/>
        </w:rPr>
        <w:t>.3磋商时间</w:t>
      </w:r>
      <w:r>
        <w:rPr>
          <w:rFonts w:hint="eastAsia" w:ascii="宋体" w:hAnsi="宋体"/>
          <w:color w:val="000000"/>
          <w:sz w:val="24"/>
        </w:rPr>
        <w:t>：</w:t>
      </w:r>
      <w:r>
        <w:rPr>
          <w:rFonts w:hint="eastAsia" w:ascii="宋体" w:hAnsi="宋体"/>
          <w:color w:val="000000"/>
          <w:sz w:val="24"/>
          <w:u w:val="single"/>
          <w:lang w:val="en-US" w:eastAsia="zh-CN"/>
        </w:rPr>
        <w:t xml:space="preserve"> 2024年7月14</w:t>
      </w:r>
      <w:bookmarkStart w:id="67" w:name="_GoBack"/>
      <w:bookmarkEnd w:id="67"/>
      <w:r>
        <w:rPr>
          <w:rFonts w:hint="eastAsia" w:ascii="宋体" w:hAnsi="宋体"/>
          <w:color w:val="000000"/>
          <w:sz w:val="24"/>
          <w:u w:val="single"/>
          <w:lang w:val="en-US" w:eastAsia="zh-CN"/>
        </w:rPr>
        <w:t>日 9:00</w:t>
      </w:r>
      <w:r>
        <w:rPr>
          <w:rFonts w:hint="eastAsia" w:ascii="宋体" w:hAnsi="宋体"/>
          <w:color w:val="000000"/>
          <w:sz w:val="24"/>
          <w:u w:val="single"/>
          <w:lang w:eastAsia="zh-CN"/>
        </w:rPr>
        <w:t xml:space="preserve"> </w:t>
      </w:r>
      <w:r>
        <w:rPr>
          <w:rFonts w:hint="eastAsia" w:ascii="宋体" w:hAnsi="宋体"/>
          <w:color w:val="000000"/>
          <w:sz w:val="24"/>
          <w:u w:val="single"/>
        </w:rPr>
        <w:t xml:space="preserve"> </w:t>
      </w:r>
      <w:r>
        <w:rPr>
          <w:rFonts w:hint="eastAsia" w:ascii="宋体" w:hAnsi="宋体"/>
          <w:color w:val="000000"/>
          <w:sz w:val="24"/>
        </w:rPr>
        <w:t>。</w:t>
      </w:r>
    </w:p>
    <w:p w14:paraId="06DEF063">
      <w:pPr>
        <w:spacing w:line="500" w:lineRule="exact"/>
        <w:ind w:firstLine="482" w:firstLineChars="200"/>
        <w:rPr>
          <w:rFonts w:hint="default" w:eastAsia="宋体"/>
          <w:sz w:val="24"/>
          <w:lang w:val="en-US" w:eastAsia="zh-CN"/>
        </w:rPr>
      </w:pPr>
      <w:r>
        <w:rPr>
          <w:rFonts w:hint="eastAsia" w:ascii="宋体" w:hAnsi="宋体"/>
          <w:b/>
          <w:color w:val="000000"/>
          <w:sz w:val="24"/>
          <w:szCs w:val="20"/>
        </w:rPr>
        <w:t>1</w:t>
      </w:r>
      <w:r>
        <w:rPr>
          <w:rFonts w:hint="eastAsia" w:ascii="宋体" w:hAnsi="宋体"/>
          <w:b/>
          <w:color w:val="000000"/>
          <w:sz w:val="24"/>
          <w:szCs w:val="20"/>
          <w:lang w:val="en-US" w:eastAsia="zh-CN"/>
        </w:rPr>
        <w:t>7</w:t>
      </w:r>
      <w:r>
        <w:rPr>
          <w:rFonts w:hint="eastAsia" w:ascii="宋体" w:hAnsi="宋体"/>
          <w:b/>
          <w:color w:val="000000"/>
          <w:sz w:val="24"/>
          <w:szCs w:val="20"/>
        </w:rPr>
        <w:t>.4 联系方式：</w:t>
      </w:r>
      <w:r>
        <w:rPr>
          <w:rFonts w:hint="eastAsia"/>
          <w:sz w:val="24"/>
          <w:u w:val="single"/>
        </w:rPr>
        <w:t>联系人：</w:t>
      </w:r>
      <w:r>
        <w:rPr>
          <w:rFonts w:hint="eastAsia" w:ascii="宋体" w:hAnsi="宋体"/>
          <w:color w:val="FF0000"/>
          <w:kern w:val="0"/>
          <w:sz w:val="24"/>
          <w:u w:val="single"/>
          <w:lang w:val="en-US" w:eastAsia="zh-CN"/>
        </w:rPr>
        <w:t>曹工</w:t>
      </w:r>
      <w:r>
        <w:rPr>
          <w:rFonts w:hint="eastAsia"/>
          <w:sz w:val="24"/>
          <w:u w:val="single"/>
        </w:rPr>
        <w:t xml:space="preserve">     联系电话：</w:t>
      </w:r>
      <w:r>
        <w:rPr>
          <w:rFonts w:hint="eastAsia" w:ascii="宋体" w:hAnsi="宋体"/>
          <w:color w:val="FF0000"/>
          <w:kern w:val="0"/>
          <w:sz w:val="24"/>
          <w:u w:val="single"/>
          <w:lang w:val="en-US" w:eastAsia="zh-CN"/>
        </w:rPr>
        <w:t>15181267703</w:t>
      </w:r>
    </w:p>
    <w:p w14:paraId="0291D9B9">
      <w:pPr>
        <w:pStyle w:val="9"/>
        <w:rPr>
          <w:rFonts w:hint="eastAsia" w:ascii="宋体" w:hAnsi="宋体"/>
          <w:b/>
          <w:bCs/>
          <w:color w:val="auto"/>
          <w:kern w:val="0"/>
          <w:sz w:val="32"/>
          <w:szCs w:val="32"/>
          <w:u w:val="none"/>
          <w:lang w:val="en-US" w:eastAsia="zh-CN"/>
        </w:rPr>
      </w:pPr>
    </w:p>
    <w:p w14:paraId="03D85A27">
      <w:pPr>
        <w:rPr>
          <w:rFonts w:hint="eastAsia" w:ascii="宋体" w:hAnsi="宋体"/>
          <w:b/>
          <w:bCs/>
          <w:color w:val="auto"/>
          <w:kern w:val="0"/>
          <w:sz w:val="32"/>
          <w:szCs w:val="32"/>
          <w:u w:val="none"/>
          <w:lang w:val="en-US" w:eastAsia="zh-CN"/>
        </w:rPr>
      </w:pPr>
    </w:p>
    <w:p w14:paraId="1B9E75E4">
      <w:pPr>
        <w:pStyle w:val="8"/>
        <w:rPr>
          <w:rFonts w:hint="eastAsia"/>
          <w:lang w:val="en-US" w:eastAsia="zh-CN"/>
        </w:rPr>
      </w:pPr>
    </w:p>
    <w:p w14:paraId="136C12E6">
      <w:pPr>
        <w:pStyle w:val="8"/>
        <w:jc w:val="center"/>
        <w:rPr>
          <w:rFonts w:hint="eastAsia" w:ascii="宋体" w:hAnsi="宋体"/>
          <w:b/>
          <w:bCs/>
          <w:color w:val="auto"/>
          <w:kern w:val="0"/>
          <w:sz w:val="32"/>
          <w:szCs w:val="32"/>
          <w:u w:val="none"/>
          <w:lang w:val="en-US" w:eastAsia="zh-CN"/>
        </w:rPr>
      </w:pPr>
    </w:p>
    <w:p w14:paraId="1F3EDBE6">
      <w:pPr>
        <w:pStyle w:val="8"/>
        <w:jc w:val="center"/>
        <w:rPr>
          <w:rFonts w:hint="eastAsia" w:ascii="宋体" w:hAnsi="宋体"/>
          <w:b/>
          <w:bCs/>
          <w:color w:val="auto"/>
          <w:kern w:val="0"/>
          <w:sz w:val="32"/>
          <w:szCs w:val="32"/>
          <w:u w:val="none"/>
          <w:lang w:val="en-US" w:eastAsia="zh-CN"/>
        </w:rPr>
      </w:pPr>
    </w:p>
    <w:p w14:paraId="77C0B345">
      <w:pPr>
        <w:pStyle w:val="8"/>
        <w:jc w:val="center"/>
        <w:rPr>
          <w:rFonts w:hint="eastAsia" w:ascii="宋体" w:hAnsi="宋体"/>
          <w:b/>
          <w:bCs/>
          <w:color w:val="auto"/>
          <w:kern w:val="0"/>
          <w:sz w:val="32"/>
          <w:szCs w:val="32"/>
          <w:u w:val="none"/>
          <w:lang w:val="en-US" w:eastAsia="zh-CN"/>
        </w:rPr>
      </w:pPr>
    </w:p>
    <w:p w14:paraId="48EE28ED">
      <w:pPr>
        <w:pStyle w:val="8"/>
        <w:jc w:val="center"/>
        <w:rPr>
          <w:rFonts w:hint="eastAsia" w:ascii="宋体" w:hAnsi="宋体"/>
          <w:b/>
          <w:bCs/>
          <w:color w:val="auto"/>
          <w:kern w:val="0"/>
          <w:sz w:val="32"/>
          <w:szCs w:val="32"/>
          <w:u w:val="none"/>
          <w:lang w:val="en-US" w:eastAsia="zh-CN"/>
        </w:rPr>
      </w:pPr>
    </w:p>
    <w:p w14:paraId="7567BBD6">
      <w:pPr>
        <w:rPr>
          <w:rFonts w:hint="eastAsia"/>
          <w:lang w:val="en-US" w:eastAsia="zh-CN"/>
        </w:rPr>
      </w:pPr>
    </w:p>
    <w:p w14:paraId="3446679A">
      <w:pPr>
        <w:pStyle w:val="8"/>
        <w:jc w:val="both"/>
        <w:rPr>
          <w:rFonts w:hint="eastAsia" w:ascii="宋体" w:hAnsi="宋体"/>
          <w:b/>
          <w:bCs/>
          <w:color w:val="auto"/>
          <w:kern w:val="0"/>
          <w:sz w:val="32"/>
          <w:szCs w:val="32"/>
          <w:u w:val="none"/>
          <w:lang w:val="en-US" w:eastAsia="zh-CN"/>
        </w:rPr>
      </w:pPr>
    </w:p>
    <w:p w14:paraId="2B70C361">
      <w:pPr>
        <w:pStyle w:val="8"/>
        <w:jc w:val="center"/>
        <w:rPr>
          <w:rFonts w:hint="eastAsia" w:ascii="宋体" w:hAnsi="宋体"/>
          <w:b/>
          <w:bCs/>
          <w:color w:val="auto"/>
          <w:kern w:val="0"/>
          <w:sz w:val="32"/>
          <w:szCs w:val="32"/>
          <w:u w:val="none"/>
          <w:lang w:val="en-US" w:eastAsia="zh-CN"/>
        </w:rPr>
      </w:pPr>
      <w:r>
        <w:rPr>
          <w:rFonts w:hint="eastAsia" w:ascii="宋体" w:hAnsi="宋体"/>
          <w:b/>
          <w:bCs/>
          <w:color w:val="auto"/>
          <w:kern w:val="0"/>
          <w:sz w:val="32"/>
          <w:szCs w:val="32"/>
          <w:u w:val="none"/>
          <w:lang w:val="en-US" w:eastAsia="zh-CN"/>
        </w:rPr>
        <w:t>初步评审标准</w:t>
      </w:r>
    </w:p>
    <w:p w14:paraId="71595558">
      <w:pPr>
        <w:rPr>
          <w:rFonts w:hint="default"/>
          <w:lang w:val="en-US" w:eastAsia="zh-CN"/>
        </w:rPr>
      </w:pPr>
    </w:p>
    <w:tbl>
      <w:tblPr>
        <w:tblStyle w:val="15"/>
        <w:tblW w:w="95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13"/>
        <w:gridCol w:w="1640"/>
        <w:gridCol w:w="1841"/>
        <w:gridCol w:w="1841"/>
        <w:gridCol w:w="1841"/>
        <w:gridCol w:w="1844"/>
      </w:tblGrid>
      <w:tr w14:paraId="4BF6C2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9520" w:type="dxa"/>
            <w:gridSpan w:val="6"/>
            <w:tcBorders>
              <w:top w:val="single" w:color="000000" w:sz="4" w:space="0"/>
              <w:left w:val="single" w:color="000000" w:sz="4" w:space="0"/>
              <w:bottom w:val="single" w:color="000000" w:sz="4" w:space="0"/>
              <w:right w:val="single" w:color="000000" w:sz="4" w:space="0"/>
            </w:tcBorders>
            <w:noWrap/>
            <w:vAlign w:val="center"/>
          </w:tcPr>
          <w:p w14:paraId="0D526D0D">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eastAsia="宋体" w:cs="宋体"/>
                <w:b/>
                <w:bCs/>
                <w:i w:val="0"/>
                <w:iCs w:val="0"/>
                <w:color w:val="000000"/>
                <w:kern w:val="0"/>
                <w:sz w:val="28"/>
                <w:szCs w:val="28"/>
                <w:u w:val="none"/>
                <w:lang w:val="en-US" w:eastAsia="zh-CN"/>
              </w:rPr>
              <w:t>资格评审记录表</w:t>
            </w:r>
          </w:p>
        </w:tc>
      </w:tr>
      <w:tr w14:paraId="0BDA175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2" w:hRule="atLeast"/>
        </w:trPr>
        <w:tc>
          <w:tcPr>
            <w:tcW w:w="0" w:type="auto"/>
            <w:gridSpan w:val="6"/>
            <w:tcBorders>
              <w:top w:val="single" w:color="000000" w:sz="4" w:space="0"/>
              <w:left w:val="single" w:color="000000" w:sz="4" w:space="0"/>
              <w:bottom w:val="single" w:color="000000" w:sz="4" w:space="0"/>
              <w:right w:val="single" w:color="000000" w:sz="4" w:space="0"/>
            </w:tcBorders>
            <w:noWrap/>
            <w:vAlign w:val="center"/>
          </w:tcPr>
          <w:p w14:paraId="42A1FF89">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工程名称：</w:t>
            </w:r>
          </w:p>
        </w:tc>
      </w:tr>
      <w:tr w14:paraId="09B644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30" w:hRule="atLeast"/>
        </w:trPr>
        <w:tc>
          <w:tcPr>
            <w:tcW w:w="513" w:type="dxa"/>
            <w:vMerge w:val="restart"/>
            <w:tcBorders>
              <w:top w:val="single" w:color="000000" w:sz="4" w:space="0"/>
              <w:left w:val="single" w:color="000000" w:sz="4" w:space="0"/>
              <w:bottom w:val="single" w:color="000000" w:sz="4" w:space="0"/>
              <w:right w:val="single" w:color="000000" w:sz="4" w:space="0"/>
            </w:tcBorders>
            <w:vAlign w:val="center"/>
          </w:tcPr>
          <w:p w14:paraId="2928164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序号</w:t>
            </w:r>
          </w:p>
        </w:tc>
        <w:tc>
          <w:tcPr>
            <w:tcW w:w="1640" w:type="dxa"/>
            <w:vMerge w:val="restart"/>
            <w:tcBorders>
              <w:top w:val="single" w:color="000000" w:sz="4" w:space="0"/>
              <w:left w:val="single" w:color="000000" w:sz="4" w:space="0"/>
              <w:bottom w:val="single" w:color="000000" w:sz="4" w:space="0"/>
              <w:right w:val="single" w:color="000000" w:sz="4" w:space="0"/>
            </w:tcBorders>
            <w:vAlign w:val="center"/>
          </w:tcPr>
          <w:p w14:paraId="768A0AF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评审因素</w:t>
            </w:r>
          </w:p>
        </w:tc>
        <w:tc>
          <w:tcPr>
            <w:tcW w:w="7367" w:type="dxa"/>
            <w:gridSpan w:val="4"/>
            <w:tcBorders>
              <w:top w:val="single" w:color="000000" w:sz="4" w:space="0"/>
              <w:left w:val="single" w:color="000000" w:sz="4" w:space="0"/>
              <w:bottom w:val="single" w:color="000000" w:sz="4" w:space="0"/>
              <w:right w:val="single" w:color="000000" w:sz="4" w:space="0"/>
            </w:tcBorders>
            <w:vAlign w:val="center"/>
          </w:tcPr>
          <w:p w14:paraId="250B2B6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供应商名称</w:t>
            </w:r>
          </w:p>
        </w:tc>
      </w:tr>
      <w:tr w14:paraId="1A759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5" w:hRule="atLeast"/>
        </w:trPr>
        <w:tc>
          <w:tcPr>
            <w:tcW w:w="513" w:type="dxa"/>
            <w:vMerge w:val="continue"/>
            <w:tcBorders>
              <w:top w:val="single" w:color="000000" w:sz="4" w:space="0"/>
              <w:left w:val="single" w:color="000000" w:sz="4" w:space="0"/>
              <w:bottom w:val="single" w:color="000000" w:sz="4" w:space="0"/>
              <w:right w:val="single" w:color="000000" w:sz="4" w:space="0"/>
            </w:tcBorders>
            <w:vAlign w:val="center"/>
          </w:tcPr>
          <w:p w14:paraId="7272853B">
            <w:pPr>
              <w:jc w:val="center"/>
              <w:rPr>
                <w:rFonts w:hint="eastAsia" w:ascii="宋体" w:hAnsi="宋体" w:eastAsia="宋体" w:cs="宋体"/>
                <w:i w:val="0"/>
                <w:iCs w:val="0"/>
                <w:color w:val="000000"/>
                <w:sz w:val="22"/>
                <w:szCs w:val="22"/>
                <w:u w:val="none"/>
              </w:rPr>
            </w:pPr>
          </w:p>
        </w:tc>
        <w:tc>
          <w:tcPr>
            <w:tcW w:w="1640" w:type="dxa"/>
            <w:vMerge w:val="continue"/>
            <w:tcBorders>
              <w:top w:val="single" w:color="000000" w:sz="4" w:space="0"/>
              <w:left w:val="single" w:color="000000" w:sz="4" w:space="0"/>
              <w:bottom w:val="single" w:color="000000" w:sz="4" w:space="0"/>
              <w:right w:val="single" w:color="000000" w:sz="4" w:space="0"/>
            </w:tcBorders>
            <w:vAlign w:val="center"/>
          </w:tcPr>
          <w:p w14:paraId="28C0B18E">
            <w:pPr>
              <w:jc w:val="center"/>
              <w:rPr>
                <w:rFonts w:hint="eastAsia" w:ascii="宋体" w:hAnsi="宋体" w:eastAsia="宋体" w:cs="宋体"/>
                <w:i w:val="0"/>
                <w:iCs w:val="0"/>
                <w:color w:val="000000"/>
                <w:sz w:val="22"/>
                <w:szCs w:val="22"/>
                <w:u w:val="none"/>
              </w:rPr>
            </w:pPr>
          </w:p>
        </w:tc>
        <w:tc>
          <w:tcPr>
            <w:tcW w:w="1841" w:type="dxa"/>
            <w:tcBorders>
              <w:top w:val="single" w:color="000000" w:sz="4" w:space="0"/>
              <w:left w:val="single" w:color="000000" w:sz="4" w:space="0"/>
              <w:bottom w:val="single" w:color="000000" w:sz="4" w:space="0"/>
              <w:right w:val="single" w:color="000000" w:sz="4" w:space="0"/>
            </w:tcBorders>
            <w:vAlign w:val="center"/>
          </w:tcPr>
          <w:p w14:paraId="116736B4">
            <w:pPr>
              <w:rPr>
                <w:rFonts w:hint="eastAsia" w:ascii="宋体" w:hAnsi="宋体" w:eastAsia="宋体" w:cs="宋体"/>
                <w:i w:val="0"/>
                <w:iCs w:val="0"/>
                <w:color w:val="000000"/>
                <w:sz w:val="28"/>
                <w:szCs w:val="28"/>
                <w:u w:val="none"/>
              </w:rPr>
            </w:pPr>
          </w:p>
        </w:tc>
        <w:tc>
          <w:tcPr>
            <w:tcW w:w="1841" w:type="dxa"/>
            <w:tcBorders>
              <w:top w:val="single" w:color="000000" w:sz="4" w:space="0"/>
              <w:left w:val="single" w:color="000000" w:sz="4" w:space="0"/>
              <w:bottom w:val="single" w:color="000000" w:sz="4" w:space="0"/>
              <w:right w:val="single" w:color="000000" w:sz="4" w:space="0"/>
            </w:tcBorders>
            <w:vAlign w:val="center"/>
          </w:tcPr>
          <w:p w14:paraId="4C155C36">
            <w:pPr>
              <w:rPr>
                <w:rFonts w:hint="eastAsia" w:ascii="宋体" w:hAnsi="宋体" w:eastAsia="宋体" w:cs="宋体"/>
                <w:i w:val="0"/>
                <w:iCs w:val="0"/>
                <w:color w:val="000000"/>
                <w:sz w:val="28"/>
                <w:szCs w:val="28"/>
                <w:u w:val="none"/>
              </w:rPr>
            </w:pPr>
          </w:p>
        </w:tc>
        <w:tc>
          <w:tcPr>
            <w:tcW w:w="1841" w:type="dxa"/>
            <w:tcBorders>
              <w:top w:val="single" w:color="000000" w:sz="4" w:space="0"/>
              <w:left w:val="single" w:color="000000" w:sz="4" w:space="0"/>
              <w:bottom w:val="single" w:color="000000" w:sz="4" w:space="0"/>
              <w:right w:val="single" w:color="000000" w:sz="4" w:space="0"/>
            </w:tcBorders>
            <w:vAlign w:val="center"/>
          </w:tcPr>
          <w:p w14:paraId="07A9A3F5">
            <w:pPr>
              <w:jc w:val="center"/>
              <w:rPr>
                <w:rFonts w:hint="eastAsia" w:ascii="宋体" w:hAnsi="宋体" w:eastAsia="宋体" w:cs="宋体"/>
                <w:i w:val="0"/>
                <w:iCs w:val="0"/>
                <w:color w:val="000000"/>
                <w:sz w:val="22"/>
                <w:szCs w:val="22"/>
                <w:u w:val="none"/>
              </w:rPr>
            </w:pPr>
          </w:p>
        </w:tc>
        <w:tc>
          <w:tcPr>
            <w:tcW w:w="1844" w:type="dxa"/>
            <w:tcBorders>
              <w:top w:val="single" w:color="000000" w:sz="4" w:space="0"/>
              <w:left w:val="single" w:color="000000" w:sz="4" w:space="0"/>
              <w:bottom w:val="single" w:color="000000" w:sz="4" w:space="0"/>
              <w:right w:val="single" w:color="000000" w:sz="4" w:space="0"/>
            </w:tcBorders>
            <w:vAlign w:val="center"/>
          </w:tcPr>
          <w:p w14:paraId="6D1FC498">
            <w:pPr>
              <w:jc w:val="center"/>
              <w:rPr>
                <w:rFonts w:hint="eastAsia" w:ascii="宋体" w:hAnsi="宋体" w:eastAsia="宋体" w:cs="宋体"/>
                <w:i w:val="0"/>
                <w:iCs w:val="0"/>
                <w:color w:val="000000"/>
                <w:sz w:val="22"/>
                <w:szCs w:val="22"/>
                <w:u w:val="none"/>
              </w:rPr>
            </w:pPr>
          </w:p>
        </w:tc>
      </w:tr>
      <w:tr w14:paraId="774E9D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20" w:hRule="atLeast"/>
        </w:trPr>
        <w:tc>
          <w:tcPr>
            <w:tcW w:w="513" w:type="dxa"/>
            <w:tcBorders>
              <w:top w:val="single" w:color="000000" w:sz="4" w:space="0"/>
              <w:left w:val="single" w:color="000000" w:sz="4" w:space="0"/>
              <w:bottom w:val="single" w:color="000000" w:sz="4" w:space="0"/>
              <w:right w:val="single" w:color="000000" w:sz="4" w:space="0"/>
            </w:tcBorders>
            <w:vAlign w:val="center"/>
          </w:tcPr>
          <w:p w14:paraId="6DD39922">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1</w:t>
            </w:r>
          </w:p>
        </w:tc>
        <w:tc>
          <w:tcPr>
            <w:tcW w:w="1640" w:type="dxa"/>
            <w:tcBorders>
              <w:top w:val="single" w:color="000000" w:sz="4" w:space="0"/>
              <w:left w:val="single" w:color="000000" w:sz="4" w:space="0"/>
              <w:bottom w:val="single" w:color="000000" w:sz="4" w:space="0"/>
              <w:right w:val="single" w:color="000000" w:sz="4" w:space="0"/>
            </w:tcBorders>
            <w:vAlign w:val="center"/>
          </w:tcPr>
          <w:p w14:paraId="317373F5">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rPr>
              <w:t>营业执照</w:t>
            </w:r>
          </w:p>
        </w:tc>
        <w:tc>
          <w:tcPr>
            <w:tcW w:w="1841" w:type="dxa"/>
            <w:tcBorders>
              <w:top w:val="single" w:color="000000" w:sz="4" w:space="0"/>
              <w:left w:val="single" w:color="000000" w:sz="4" w:space="0"/>
              <w:bottom w:val="single" w:color="000000" w:sz="4" w:space="0"/>
              <w:right w:val="single" w:color="000000" w:sz="4" w:space="0"/>
            </w:tcBorders>
            <w:vAlign w:val="center"/>
          </w:tcPr>
          <w:p w14:paraId="5EE59B2C">
            <w:pPr>
              <w:jc w:val="center"/>
              <w:rPr>
                <w:rFonts w:hint="eastAsia" w:ascii="宋体" w:hAnsi="宋体" w:eastAsia="宋体" w:cs="宋体"/>
                <w:i w:val="0"/>
                <w:iCs w:val="0"/>
                <w:color w:val="000000"/>
                <w:sz w:val="22"/>
                <w:szCs w:val="22"/>
                <w:u w:val="none"/>
              </w:rPr>
            </w:pPr>
          </w:p>
        </w:tc>
        <w:tc>
          <w:tcPr>
            <w:tcW w:w="1841" w:type="dxa"/>
            <w:tcBorders>
              <w:top w:val="single" w:color="000000" w:sz="4" w:space="0"/>
              <w:left w:val="single" w:color="000000" w:sz="4" w:space="0"/>
              <w:bottom w:val="single" w:color="000000" w:sz="4" w:space="0"/>
              <w:right w:val="single" w:color="000000" w:sz="4" w:space="0"/>
            </w:tcBorders>
            <w:vAlign w:val="center"/>
          </w:tcPr>
          <w:p w14:paraId="4259AC56">
            <w:pPr>
              <w:jc w:val="center"/>
              <w:rPr>
                <w:rFonts w:hint="eastAsia" w:ascii="宋体" w:hAnsi="宋体" w:eastAsia="宋体" w:cs="宋体"/>
                <w:i w:val="0"/>
                <w:iCs w:val="0"/>
                <w:color w:val="000000"/>
                <w:sz w:val="22"/>
                <w:szCs w:val="22"/>
                <w:u w:val="none"/>
              </w:rPr>
            </w:pPr>
          </w:p>
        </w:tc>
        <w:tc>
          <w:tcPr>
            <w:tcW w:w="1841" w:type="dxa"/>
            <w:tcBorders>
              <w:top w:val="single" w:color="000000" w:sz="4" w:space="0"/>
              <w:left w:val="single" w:color="000000" w:sz="4" w:space="0"/>
              <w:bottom w:val="single" w:color="000000" w:sz="4" w:space="0"/>
              <w:right w:val="single" w:color="000000" w:sz="4" w:space="0"/>
            </w:tcBorders>
            <w:vAlign w:val="center"/>
          </w:tcPr>
          <w:p w14:paraId="1292F192">
            <w:pPr>
              <w:jc w:val="center"/>
              <w:rPr>
                <w:rFonts w:hint="eastAsia" w:ascii="宋体" w:hAnsi="宋体" w:eastAsia="宋体" w:cs="宋体"/>
                <w:i w:val="0"/>
                <w:iCs w:val="0"/>
                <w:color w:val="000000"/>
                <w:sz w:val="22"/>
                <w:szCs w:val="22"/>
                <w:u w:val="none"/>
              </w:rPr>
            </w:pPr>
          </w:p>
        </w:tc>
        <w:tc>
          <w:tcPr>
            <w:tcW w:w="1844" w:type="dxa"/>
            <w:tcBorders>
              <w:top w:val="single" w:color="000000" w:sz="4" w:space="0"/>
              <w:left w:val="single" w:color="000000" w:sz="4" w:space="0"/>
              <w:bottom w:val="single" w:color="000000" w:sz="4" w:space="0"/>
              <w:right w:val="single" w:color="000000" w:sz="4" w:space="0"/>
            </w:tcBorders>
            <w:vAlign w:val="center"/>
          </w:tcPr>
          <w:p w14:paraId="6B9B8B3A">
            <w:pPr>
              <w:jc w:val="center"/>
              <w:rPr>
                <w:rFonts w:hint="eastAsia" w:ascii="宋体" w:hAnsi="宋体" w:eastAsia="宋体" w:cs="宋体"/>
                <w:i w:val="0"/>
                <w:iCs w:val="0"/>
                <w:color w:val="000000"/>
                <w:sz w:val="22"/>
                <w:szCs w:val="22"/>
                <w:u w:val="none"/>
              </w:rPr>
            </w:pPr>
          </w:p>
        </w:tc>
      </w:tr>
      <w:tr w14:paraId="08637E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trPr>
        <w:tc>
          <w:tcPr>
            <w:tcW w:w="513" w:type="dxa"/>
            <w:tcBorders>
              <w:top w:val="single" w:color="000000" w:sz="4" w:space="0"/>
              <w:left w:val="single" w:color="000000" w:sz="4" w:space="0"/>
              <w:bottom w:val="single" w:color="000000" w:sz="4" w:space="0"/>
              <w:right w:val="single" w:color="000000" w:sz="4" w:space="0"/>
            </w:tcBorders>
            <w:vAlign w:val="center"/>
          </w:tcPr>
          <w:p w14:paraId="476510BA">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w:t>
            </w:r>
          </w:p>
        </w:tc>
        <w:tc>
          <w:tcPr>
            <w:tcW w:w="1640" w:type="dxa"/>
            <w:tcBorders>
              <w:top w:val="single" w:color="000000" w:sz="4" w:space="0"/>
              <w:left w:val="single" w:color="000000" w:sz="4" w:space="0"/>
              <w:bottom w:val="single" w:color="000000" w:sz="4" w:space="0"/>
              <w:right w:val="single" w:color="000000" w:sz="4" w:space="0"/>
            </w:tcBorders>
            <w:vAlign w:val="center"/>
          </w:tcPr>
          <w:p w14:paraId="0B09968D">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rPr>
              <w:t>资 质</w:t>
            </w:r>
          </w:p>
        </w:tc>
        <w:tc>
          <w:tcPr>
            <w:tcW w:w="1841" w:type="dxa"/>
            <w:tcBorders>
              <w:top w:val="single" w:color="000000" w:sz="4" w:space="0"/>
              <w:left w:val="single" w:color="000000" w:sz="4" w:space="0"/>
              <w:bottom w:val="single" w:color="000000" w:sz="4" w:space="0"/>
              <w:right w:val="single" w:color="000000" w:sz="4" w:space="0"/>
            </w:tcBorders>
            <w:vAlign w:val="center"/>
          </w:tcPr>
          <w:p w14:paraId="3802DE7B">
            <w:pPr>
              <w:jc w:val="center"/>
              <w:rPr>
                <w:rFonts w:hint="eastAsia" w:ascii="宋体" w:hAnsi="宋体" w:eastAsia="宋体" w:cs="宋体"/>
                <w:i w:val="0"/>
                <w:iCs w:val="0"/>
                <w:color w:val="000000"/>
                <w:sz w:val="22"/>
                <w:szCs w:val="22"/>
                <w:u w:val="none"/>
              </w:rPr>
            </w:pPr>
          </w:p>
        </w:tc>
        <w:tc>
          <w:tcPr>
            <w:tcW w:w="1841" w:type="dxa"/>
            <w:tcBorders>
              <w:top w:val="single" w:color="000000" w:sz="4" w:space="0"/>
              <w:left w:val="single" w:color="000000" w:sz="4" w:space="0"/>
              <w:bottom w:val="single" w:color="000000" w:sz="4" w:space="0"/>
              <w:right w:val="single" w:color="000000" w:sz="4" w:space="0"/>
            </w:tcBorders>
            <w:vAlign w:val="center"/>
          </w:tcPr>
          <w:p w14:paraId="44B6B5E6">
            <w:pPr>
              <w:jc w:val="center"/>
              <w:rPr>
                <w:rFonts w:hint="eastAsia" w:ascii="宋体" w:hAnsi="宋体" w:eastAsia="宋体" w:cs="宋体"/>
                <w:i w:val="0"/>
                <w:iCs w:val="0"/>
                <w:color w:val="000000"/>
                <w:sz w:val="22"/>
                <w:szCs w:val="22"/>
                <w:u w:val="none"/>
              </w:rPr>
            </w:pPr>
          </w:p>
        </w:tc>
        <w:tc>
          <w:tcPr>
            <w:tcW w:w="1841" w:type="dxa"/>
            <w:tcBorders>
              <w:top w:val="single" w:color="000000" w:sz="4" w:space="0"/>
              <w:left w:val="single" w:color="000000" w:sz="4" w:space="0"/>
              <w:bottom w:val="single" w:color="000000" w:sz="4" w:space="0"/>
              <w:right w:val="single" w:color="000000" w:sz="4" w:space="0"/>
            </w:tcBorders>
            <w:vAlign w:val="center"/>
          </w:tcPr>
          <w:p w14:paraId="49ED42E8">
            <w:pPr>
              <w:jc w:val="center"/>
              <w:rPr>
                <w:rFonts w:hint="eastAsia" w:ascii="宋体" w:hAnsi="宋体" w:eastAsia="宋体" w:cs="宋体"/>
                <w:i w:val="0"/>
                <w:iCs w:val="0"/>
                <w:color w:val="000000"/>
                <w:sz w:val="22"/>
                <w:szCs w:val="22"/>
                <w:u w:val="none"/>
              </w:rPr>
            </w:pPr>
          </w:p>
        </w:tc>
        <w:tc>
          <w:tcPr>
            <w:tcW w:w="1844" w:type="dxa"/>
            <w:tcBorders>
              <w:top w:val="single" w:color="000000" w:sz="4" w:space="0"/>
              <w:left w:val="single" w:color="000000" w:sz="4" w:space="0"/>
              <w:bottom w:val="single" w:color="000000" w:sz="4" w:space="0"/>
              <w:right w:val="single" w:color="000000" w:sz="4" w:space="0"/>
            </w:tcBorders>
            <w:vAlign w:val="center"/>
          </w:tcPr>
          <w:p w14:paraId="0B1B1ADA">
            <w:pPr>
              <w:jc w:val="center"/>
              <w:rPr>
                <w:rFonts w:hint="eastAsia" w:ascii="宋体" w:hAnsi="宋体" w:eastAsia="宋体" w:cs="宋体"/>
                <w:i w:val="0"/>
                <w:iCs w:val="0"/>
                <w:color w:val="000000"/>
                <w:sz w:val="22"/>
                <w:szCs w:val="22"/>
                <w:u w:val="none"/>
              </w:rPr>
            </w:pPr>
          </w:p>
        </w:tc>
      </w:tr>
      <w:tr w14:paraId="27A443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520" w:hRule="atLeast"/>
        </w:trPr>
        <w:tc>
          <w:tcPr>
            <w:tcW w:w="513" w:type="dxa"/>
            <w:tcBorders>
              <w:top w:val="single" w:color="000000" w:sz="4" w:space="0"/>
              <w:left w:val="single" w:color="000000" w:sz="4" w:space="0"/>
              <w:bottom w:val="single" w:color="000000" w:sz="4" w:space="0"/>
              <w:right w:val="single" w:color="000000" w:sz="4" w:space="0"/>
            </w:tcBorders>
            <w:vAlign w:val="center"/>
          </w:tcPr>
          <w:p w14:paraId="111D15E6">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cs="宋体"/>
                <w:i w:val="0"/>
                <w:iCs w:val="0"/>
                <w:color w:val="000000"/>
                <w:kern w:val="0"/>
                <w:sz w:val="22"/>
                <w:szCs w:val="22"/>
                <w:u w:val="none"/>
                <w:lang w:val="en-US" w:eastAsia="zh-CN"/>
              </w:rPr>
              <w:t>3</w:t>
            </w:r>
          </w:p>
        </w:tc>
        <w:tc>
          <w:tcPr>
            <w:tcW w:w="1640" w:type="dxa"/>
            <w:tcBorders>
              <w:top w:val="single" w:color="000000" w:sz="4" w:space="0"/>
              <w:left w:val="single" w:color="000000" w:sz="4" w:space="0"/>
              <w:bottom w:val="single" w:color="000000" w:sz="4" w:space="0"/>
              <w:right w:val="single" w:color="000000" w:sz="4" w:space="0"/>
            </w:tcBorders>
            <w:vAlign w:val="center"/>
          </w:tcPr>
          <w:p w14:paraId="6CA664F3">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rPr>
            </w:pPr>
            <w:r>
              <w:rPr>
                <w:rFonts w:hint="eastAsia" w:ascii="宋体" w:hAnsi="宋体" w:eastAsia="宋体" w:cs="宋体"/>
                <w:i w:val="0"/>
                <w:iCs w:val="0"/>
                <w:color w:val="000000"/>
                <w:kern w:val="0"/>
                <w:sz w:val="21"/>
                <w:szCs w:val="21"/>
                <w:u w:val="none"/>
                <w:lang w:val="en-US" w:eastAsia="zh-CN"/>
              </w:rPr>
              <w:t>安全生产许可证</w:t>
            </w:r>
          </w:p>
        </w:tc>
        <w:tc>
          <w:tcPr>
            <w:tcW w:w="1841" w:type="dxa"/>
            <w:tcBorders>
              <w:top w:val="single" w:color="000000" w:sz="4" w:space="0"/>
              <w:left w:val="single" w:color="000000" w:sz="4" w:space="0"/>
              <w:bottom w:val="single" w:color="000000" w:sz="4" w:space="0"/>
              <w:right w:val="single" w:color="000000" w:sz="4" w:space="0"/>
            </w:tcBorders>
            <w:vAlign w:val="center"/>
          </w:tcPr>
          <w:p w14:paraId="15054D0B">
            <w:pPr>
              <w:jc w:val="center"/>
              <w:rPr>
                <w:rFonts w:hint="eastAsia" w:ascii="宋体" w:hAnsi="宋体" w:eastAsia="宋体" w:cs="宋体"/>
                <w:i w:val="0"/>
                <w:iCs w:val="0"/>
                <w:color w:val="000000"/>
                <w:sz w:val="22"/>
                <w:szCs w:val="22"/>
                <w:u w:val="none"/>
              </w:rPr>
            </w:pPr>
          </w:p>
        </w:tc>
        <w:tc>
          <w:tcPr>
            <w:tcW w:w="1841" w:type="dxa"/>
            <w:tcBorders>
              <w:top w:val="single" w:color="000000" w:sz="4" w:space="0"/>
              <w:left w:val="single" w:color="000000" w:sz="4" w:space="0"/>
              <w:bottom w:val="single" w:color="000000" w:sz="4" w:space="0"/>
              <w:right w:val="single" w:color="000000" w:sz="4" w:space="0"/>
            </w:tcBorders>
            <w:vAlign w:val="center"/>
          </w:tcPr>
          <w:p w14:paraId="74D00BC1">
            <w:pPr>
              <w:jc w:val="center"/>
              <w:rPr>
                <w:rFonts w:hint="eastAsia" w:ascii="宋体" w:hAnsi="宋体" w:eastAsia="宋体" w:cs="宋体"/>
                <w:i w:val="0"/>
                <w:iCs w:val="0"/>
                <w:color w:val="000000"/>
                <w:sz w:val="22"/>
                <w:szCs w:val="22"/>
                <w:u w:val="none"/>
              </w:rPr>
            </w:pPr>
          </w:p>
        </w:tc>
        <w:tc>
          <w:tcPr>
            <w:tcW w:w="1841" w:type="dxa"/>
            <w:tcBorders>
              <w:top w:val="single" w:color="000000" w:sz="4" w:space="0"/>
              <w:left w:val="single" w:color="000000" w:sz="4" w:space="0"/>
              <w:bottom w:val="single" w:color="000000" w:sz="4" w:space="0"/>
              <w:right w:val="single" w:color="000000" w:sz="4" w:space="0"/>
            </w:tcBorders>
            <w:vAlign w:val="center"/>
          </w:tcPr>
          <w:p w14:paraId="7F0F1D91">
            <w:pPr>
              <w:jc w:val="center"/>
              <w:rPr>
                <w:rFonts w:hint="eastAsia" w:ascii="宋体" w:hAnsi="宋体" w:eastAsia="宋体" w:cs="宋体"/>
                <w:i w:val="0"/>
                <w:iCs w:val="0"/>
                <w:color w:val="000000"/>
                <w:sz w:val="22"/>
                <w:szCs w:val="22"/>
                <w:u w:val="none"/>
              </w:rPr>
            </w:pPr>
          </w:p>
        </w:tc>
        <w:tc>
          <w:tcPr>
            <w:tcW w:w="1844" w:type="dxa"/>
            <w:tcBorders>
              <w:top w:val="single" w:color="000000" w:sz="4" w:space="0"/>
              <w:left w:val="single" w:color="000000" w:sz="4" w:space="0"/>
              <w:bottom w:val="single" w:color="000000" w:sz="4" w:space="0"/>
              <w:right w:val="single" w:color="000000" w:sz="4" w:space="0"/>
            </w:tcBorders>
            <w:vAlign w:val="center"/>
          </w:tcPr>
          <w:p w14:paraId="28E90D59">
            <w:pPr>
              <w:jc w:val="center"/>
              <w:rPr>
                <w:rFonts w:hint="eastAsia" w:ascii="宋体" w:hAnsi="宋体" w:eastAsia="宋体" w:cs="宋体"/>
                <w:i w:val="0"/>
                <w:iCs w:val="0"/>
                <w:color w:val="000000"/>
                <w:sz w:val="22"/>
                <w:szCs w:val="22"/>
                <w:u w:val="none"/>
              </w:rPr>
            </w:pPr>
          </w:p>
        </w:tc>
      </w:tr>
      <w:tr w14:paraId="7491B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610" w:hRule="atLeast"/>
        </w:trPr>
        <w:tc>
          <w:tcPr>
            <w:tcW w:w="513" w:type="dxa"/>
            <w:tcBorders>
              <w:top w:val="single" w:color="000000" w:sz="4" w:space="0"/>
              <w:left w:val="single" w:color="000000" w:sz="4" w:space="0"/>
              <w:bottom w:val="single" w:color="000000" w:sz="4" w:space="0"/>
              <w:right w:val="single" w:color="000000" w:sz="4" w:space="0"/>
            </w:tcBorders>
            <w:vAlign w:val="center"/>
          </w:tcPr>
          <w:p w14:paraId="4003A6CE">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4</w:t>
            </w:r>
          </w:p>
        </w:tc>
        <w:tc>
          <w:tcPr>
            <w:tcW w:w="1640" w:type="dxa"/>
            <w:tcBorders>
              <w:top w:val="single" w:color="000000" w:sz="4" w:space="0"/>
              <w:left w:val="single" w:color="000000" w:sz="4" w:space="0"/>
              <w:bottom w:val="single" w:color="000000" w:sz="4" w:space="0"/>
              <w:right w:val="single" w:color="000000" w:sz="4" w:space="0"/>
            </w:tcBorders>
            <w:vAlign w:val="center"/>
          </w:tcPr>
          <w:p w14:paraId="3D5120C7">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rPr>
              <w:t>资格条件（承诺函）</w:t>
            </w:r>
          </w:p>
        </w:tc>
        <w:tc>
          <w:tcPr>
            <w:tcW w:w="1841" w:type="dxa"/>
            <w:tcBorders>
              <w:top w:val="single" w:color="000000" w:sz="4" w:space="0"/>
              <w:left w:val="single" w:color="000000" w:sz="4" w:space="0"/>
              <w:bottom w:val="single" w:color="000000" w:sz="4" w:space="0"/>
              <w:right w:val="single" w:color="000000" w:sz="4" w:space="0"/>
            </w:tcBorders>
            <w:vAlign w:val="center"/>
          </w:tcPr>
          <w:p w14:paraId="32A92EC0">
            <w:pPr>
              <w:jc w:val="center"/>
              <w:rPr>
                <w:rFonts w:hint="eastAsia" w:ascii="宋体" w:hAnsi="宋体" w:eastAsia="宋体" w:cs="宋体"/>
                <w:i w:val="0"/>
                <w:iCs w:val="0"/>
                <w:color w:val="000000"/>
                <w:sz w:val="22"/>
                <w:szCs w:val="22"/>
                <w:u w:val="none"/>
              </w:rPr>
            </w:pPr>
          </w:p>
        </w:tc>
        <w:tc>
          <w:tcPr>
            <w:tcW w:w="1841" w:type="dxa"/>
            <w:tcBorders>
              <w:top w:val="single" w:color="000000" w:sz="4" w:space="0"/>
              <w:left w:val="single" w:color="000000" w:sz="4" w:space="0"/>
              <w:bottom w:val="single" w:color="000000" w:sz="4" w:space="0"/>
              <w:right w:val="single" w:color="000000" w:sz="4" w:space="0"/>
            </w:tcBorders>
            <w:vAlign w:val="center"/>
          </w:tcPr>
          <w:p w14:paraId="50090670">
            <w:pPr>
              <w:jc w:val="center"/>
              <w:rPr>
                <w:rFonts w:hint="eastAsia" w:ascii="宋体" w:hAnsi="宋体" w:eastAsia="宋体" w:cs="宋体"/>
                <w:i w:val="0"/>
                <w:iCs w:val="0"/>
                <w:color w:val="000000"/>
                <w:sz w:val="22"/>
                <w:szCs w:val="22"/>
                <w:u w:val="none"/>
              </w:rPr>
            </w:pPr>
          </w:p>
        </w:tc>
        <w:tc>
          <w:tcPr>
            <w:tcW w:w="1841" w:type="dxa"/>
            <w:tcBorders>
              <w:top w:val="single" w:color="000000" w:sz="4" w:space="0"/>
              <w:left w:val="single" w:color="000000" w:sz="4" w:space="0"/>
              <w:bottom w:val="single" w:color="000000" w:sz="4" w:space="0"/>
              <w:right w:val="single" w:color="000000" w:sz="4" w:space="0"/>
            </w:tcBorders>
            <w:vAlign w:val="center"/>
          </w:tcPr>
          <w:p w14:paraId="32E93E95">
            <w:pPr>
              <w:jc w:val="center"/>
              <w:rPr>
                <w:rFonts w:hint="eastAsia" w:ascii="宋体" w:hAnsi="宋体" w:eastAsia="宋体" w:cs="宋体"/>
                <w:i w:val="0"/>
                <w:iCs w:val="0"/>
                <w:color w:val="000000"/>
                <w:sz w:val="22"/>
                <w:szCs w:val="22"/>
                <w:u w:val="none"/>
              </w:rPr>
            </w:pPr>
          </w:p>
        </w:tc>
        <w:tc>
          <w:tcPr>
            <w:tcW w:w="1844" w:type="dxa"/>
            <w:tcBorders>
              <w:top w:val="single" w:color="000000" w:sz="4" w:space="0"/>
              <w:left w:val="single" w:color="000000" w:sz="4" w:space="0"/>
              <w:bottom w:val="single" w:color="000000" w:sz="4" w:space="0"/>
              <w:right w:val="single" w:color="000000" w:sz="4" w:space="0"/>
            </w:tcBorders>
            <w:vAlign w:val="center"/>
          </w:tcPr>
          <w:p w14:paraId="6B0D294D">
            <w:pPr>
              <w:jc w:val="center"/>
              <w:rPr>
                <w:rFonts w:hint="eastAsia" w:ascii="宋体" w:hAnsi="宋体" w:eastAsia="宋体" w:cs="宋体"/>
                <w:i w:val="0"/>
                <w:iCs w:val="0"/>
                <w:color w:val="000000"/>
                <w:sz w:val="22"/>
                <w:szCs w:val="22"/>
                <w:u w:val="none"/>
              </w:rPr>
            </w:pPr>
          </w:p>
        </w:tc>
      </w:tr>
    </w:tbl>
    <w:p w14:paraId="44994A5B">
      <w:pPr>
        <w:pStyle w:val="7"/>
        <w:ind w:firstLine="480" w:firstLineChars="200"/>
        <w:rPr>
          <w:rFonts w:hint="eastAsia" w:ascii="宋体" w:hAnsi="宋体"/>
          <w:color w:val="000000"/>
          <w:sz w:val="24"/>
          <w:szCs w:val="24"/>
        </w:rPr>
      </w:pPr>
    </w:p>
    <w:p w14:paraId="27283129">
      <w:pPr>
        <w:pStyle w:val="7"/>
        <w:rPr>
          <w:rFonts w:hint="eastAsia" w:ascii="宋体" w:hAnsi="宋体"/>
          <w:color w:val="000000"/>
          <w:sz w:val="24"/>
          <w:szCs w:val="24"/>
        </w:rPr>
      </w:pPr>
    </w:p>
    <w:p w14:paraId="695B1E33">
      <w:pPr>
        <w:pStyle w:val="7"/>
        <w:rPr>
          <w:rFonts w:hint="eastAsia" w:ascii="宋体" w:hAnsi="宋体"/>
          <w:color w:val="000000"/>
          <w:sz w:val="24"/>
          <w:szCs w:val="24"/>
        </w:rPr>
      </w:pPr>
    </w:p>
    <w:p w14:paraId="16976734">
      <w:pPr>
        <w:pStyle w:val="7"/>
        <w:rPr>
          <w:rFonts w:hint="eastAsia" w:ascii="宋体" w:hAnsi="宋体"/>
          <w:color w:val="000000"/>
          <w:sz w:val="24"/>
          <w:szCs w:val="24"/>
        </w:rPr>
      </w:pPr>
    </w:p>
    <w:p w14:paraId="1239648A">
      <w:pPr>
        <w:pStyle w:val="7"/>
        <w:rPr>
          <w:rFonts w:hint="eastAsia" w:ascii="宋体" w:hAnsi="宋体"/>
          <w:color w:val="000000"/>
          <w:sz w:val="24"/>
          <w:szCs w:val="24"/>
        </w:rPr>
      </w:pPr>
    </w:p>
    <w:p w14:paraId="3C0DBF88">
      <w:pPr>
        <w:pStyle w:val="7"/>
        <w:rPr>
          <w:rFonts w:hint="eastAsia" w:ascii="宋体" w:hAnsi="宋体"/>
          <w:color w:val="000000"/>
          <w:sz w:val="24"/>
          <w:szCs w:val="24"/>
        </w:rPr>
      </w:pPr>
    </w:p>
    <w:p w14:paraId="4936D895">
      <w:pPr>
        <w:pStyle w:val="7"/>
        <w:rPr>
          <w:rFonts w:hint="eastAsia" w:ascii="宋体" w:hAnsi="宋体"/>
          <w:color w:val="000000"/>
          <w:sz w:val="24"/>
          <w:szCs w:val="24"/>
        </w:rPr>
      </w:pPr>
    </w:p>
    <w:p w14:paraId="5B988E42">
      <w:pPr>
        <w:pStyle w:val="7"/>
        <w:rPr>
          <w:rFonts w:hint="eastAsia" w:ascii="宋体" w:hAnsi="宋体"/>
          <w:color w:val="000000"/>
          <w:sz w:val="24"/>
          <w:szCs w:val="24"/>
        </w:rPr>
      </w:pPr>
    </w:p>
    <w:tbl>
      <w:tblPr>
        <w:tblStyle w:val="15"/>
        <w:tblpPr w:leftFromText="180" w:rightFromText="180" w:vertAnchor="text" w:horzAnchor="page" w:tblpX="1368" w:tblpY="312"/>
        <w:tblOverlap w:val="never"/>
        <w:tblW w:w="1030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8"/>
        <w:gridCol w:w="1265"/>
        <w:gridCol w:w="1236"/>
        <w:gridCol w:w="2044"/>
        <w:gridCol w:w="1309"/>
        <w:gridCol w:w="3608"/>
      </w:tblGrid>
      <w:tr w14:paraId="23C3D9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5" w:hRule="atLeast"/>
        </w:trPr>
        <w:tc>
          <w:tcPr>
            <w:tcW w:w="10300" w:type="dxa"/>
            <w:gridSpan w:val="6"/>
            <w:tcBorders>
              <w:top w:val="single" w:color="000000" w:sz="4" w:space="0"/>
              <w:left w:val="single" w:color="000000" w:sz="4" w:space="0"/>
              <w:bottom w:val="single" w:color="000000" w:sz="4" w:space="0"/>
              <w:right w:val="single" w:color="000000" w:sz="4" w:space="0"/>
            </w:tcBorders>
            <w:noWrap/>
            <w:vAlign w:val="center"/>
          </w:tcPr>
          <w:p w14:paraId="08139D61">
            <w:pPr>
              <w:keepNext w:val="0"/>
              <w:keepLines w:val="0"/>
              <w:widowControl/>
              <w:suppressLineNumbers w:val="0"/>
              <w:jc w:val="center"/>
              <w:textAlignment w:val="center"/>
              <w:rPr>
                <w:rFonts w:hint="eastAsia" w:ascii="宋体" w:hAnsi="宋体" w:eastAsia="宋体" w:cs="宋体"/>
                <w:b/>
                <w:bCs/>
                <w:i w:val="0"/>
                <w:iCs w:val="0"/>
                <w:color w:val="000000"/>
                <w:sz w:val="28"/>
                <w:szCs w:val="28"/>
                <w:u w:val="none"/>
              </w:rPr>
            </w:pPr>
            <w:r>
              <w:rPr>
                <w:rFonts w:hint="eastAsia" w:ascii="宋体" w:hAnsi="宋体" w:cs="宋体"/>
                <w:b/>
                <w:bCs/>
                <w:i w:val="0"/>
                <w:iCs w:val="0"/>
                <w:color w:val="000000"/>
                <w:kern w:val="0"/>
                <w:sz w:val="28"/>
                <w:szCs w:val="28"/>
                <w:u w:val="none"/>
                <w:lang w:val="en-US" w:eastAsia="zh-CN"/>
              </w:rPr>
              <w:t>符合</w:t>
            </w:r>
            <w:r>
              <w:rPr>
                <w:rFonts w:hint="eastAsia" w:ascii="宋体" w:hAnsi="宋体" w:eastAsia="宋体" w:cs="宋体"/>
                <w:b/>
                <w:bCs/>
                <w:i w:val="0"/>
                <w:iCs w:val="0"/>
                <w:color w:val="000000"/>
                <w:kern w:val="0"/>
                <w:sz w:val="28"/>
                <w:szCs w:val="28"/>
                <w:u w:val="none"/>
                <w:lang w:val="en-US" w:eastAsia="zh-CN"/>
              </w:rPr>
              <w:t>性评审记录表</w:t>
            </w:r>
          </w:p>
        </w:tc>
      </w:tr>
      <w:tr w14:paraId="548CBC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10300" w:type="dxa"/>
            <w:gridSpan w:val="6"/>
            <w:tcBorders>
              <w:top w:val="single" w:color="000000" w:sz="4" w:space="0"/>
              <w:left w:val="single" w:color="000000" w:sz="4" w:space="0"/>
              <w:bottom w:val="single" w:color="000000" w:sz="4" w:space="0"/>
              <w:right w:val="single" w:color="000000" w:sz="4" w:space="0"/>
            </w:tcBorders>
            <w:noWrap/>
            <w:vAlign w:val="center"/>
          </w:tcPr>
          <w:p w14:paraId="6344736F">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工程名称：</w:t>
            </w:r>
          </w:p>
        </w:tc>
      </w:tr>
      <w:tr w14:paraId="1612A1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838" w:type="dxa"/>
            <w:vMerge w:val="restart"/>
            <w:tcBorders>
              <w:top w:val="single" w:color="000000" w:sz="4" w:space="0"/>
              <w:left w:val="single" w:color="000000" w:sz="4" w:space="0"/>
              <w:bottom w:val="single" w:color="000000" w:sz="4" w:space="0"/>
              <w:right w:val="single" w:color="000000" w:sz="4" w:space="0"/>
            </w:tcBorders>
            <w:vAlign w:val="center"/>
          </w:tcPr>
          <w:p w14:paraId="16D8CCD3">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序号</w:t>
            </w:r>
          </w:p>
        </w:tc>
        <w:tc>
          <w:tcPr>
            <w:tcW w:w="1265" w:type="dxa"/>
            <w:vMerge w:val="restart"/>
            <w:tcBorders>
              <w:top w:val="single" w:color="000000" w:sz="4" w:space="0"/>
              <w:left w:val="single" w:color="000000" w:sz="4" w:space="0"/>
              <w:bottom w:val="single" w:color="000000" w:sz="4" w:space="0"/>
              <w:right w:val="single" w:color="000000" w:sz="4" w:space="0"/>
            </w:tcBorders>
            <w:vAlign w:val="center"/>
          </w:tcPr>
          <w:p w14:paraId="59C70CCE">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评审因素</w:t>
            </w:r>
          </w:p>
        </w:tc>
        <w:tc>
          <w:tcPr>
            <w:tcW w:w="8197" w:type="dxa"/>
            <w:gridSpan w:val="4"/>
            <w:tcBorders>
              <w:top w:val="single" w:color="000000" w:sz="4" w:space="0"/>
              <w:left w:val="single" w:color="000000" w:sz="4" w:space="0"/>
              <w:bottom w:val="single" w:color="000000" w:sz="4" w:space="0"/>
              <w:right w:val="single" w:color="000000" w:sz="4" w:space="0"/>
            </w:tcBorders>
            <w:vAlign w:val="center"/>
          </w:tcPr>
          <w:p w14:paraId="4D32B74D">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供应商名称</w:t>
            </w:r>
          </w:p>
        </w:tc>
      </w:tr>
      <w:tr w14:paraId="33CF4E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5" w:hRule="atLeast"/>
        </w:trPr>
        <w:tc>
          <w:tcPr>
            <w:tcW w:w="838" w:type="dxa"/>
            <w:vMerge w:val="continue"/>
            <w:tcBorders>
              <w:top w:val="single" w:color="000000" w:sz="4" w:space="0"/>
              <w:left w:val="single" w:color="000000" w:sz="4" w:space="0"/>
              <w:bottom w:val="single" w:color="000000" w:sz="4" w:space="0"/>
              <w:right w:val="single" w:color="000000" w:sz="4" w:space="0"/>
            </w:tcBorders>
            <w:vAlign w:val="center"/>
          </w:tcPr>
          <w:p w14:paraId="13A284C4">
            <w:pPr>
              <w:jc w:val="center"/>
              <w:rPr>
                <w:rFonts w:hint="eastAsia" w:ascii="宋体" w:hAnsi="宋体" w:eastAsia="宋体" w:cs="宋体"/>
                <w:i w:val="0"/>
                <w:iCs w:val="0"/>
                <w:color w:val="000000"/>
                <w:sz w:val="22"/>
                <w:szCs w:val="22"/>
                <w:u w:val="none"/>
              </w:rPr>
            </w:pPr>
          </w:p>
        </w:tc>
        <w:tc>
          <w:tcPr>
            <w:tcW w:w="1265" w:type="dxa"/>
            <w:vMerge w:val="continue"/>
            <w:tcBorders>
              <w:top w:val="single" w:color="000000" w:sz="4" w:space="0"/>
              <w:left w:val="single" w:color="000000" w:sz="4" w:space="0"/>
              <w:bottom w:val="single" w:color="000000" w:sz="4" w:space="0"/>
              <w:right w:val="single" w:color="000000" w:sz="4" w:space="0"/>
            </w:tcBorders>
            <w:vAlign w:val="center"/>
          </w:tcPr>
          <w:p w14:paraId="25CAEAB9">
            <w:pPr>
              <w:jc w:val="center"/>
              <w:rPr>
                <w:rFonts w:hint="eastAsia" w:ascii="宋体" w:hAnsi="宋体" w:eastAsia="宋体" w:cs="宋体"/>
                <w:i w:val="0"/>
                <w:iCs w:val="0"/>
                <w:color w:val="000000"/>
                <w:sz w:val="22"/>
                <w:szCs w:val="22"/>
                <w:u w:val="none"/>
              </w:rPr>
            </w:pPr>
          </w:p>
        </w:tc>
        <w:tc>
          <w:tcPr>
            <w:tcW w:w="1236" w:type="dxa"/>
            <w:tcBorders>
              <w:top w:val="single" w:color="000000" w:sz="4" w:space="0"/>
              <w:left w:val="single" w:color="000000" w:sz="4" w:space="0"/>
              <w:bottom w:val="single" w:color="000000" w:sz="4" w:space="0"/>
              <w:right w:val="single" w:color="000000" w:sz="4" w:space="0"/>
            </w:tcBorders>
            <w:vAlign w:val="center"/>
          </w:tcPr>
          <w:p w14:paraId="667C1440">
            <w:pPr>
              <w:rPr>
                <w:rFonts w:hint="eastAsia" w:ascii="宋体" w:hAnsi="宋体" w:eastAsia="宋体" w:cs="宋体"/>
                <w:i w:val="0"/>
                <w:iCs w:val="0"/>
                <w:color w:val="000000"/>
                <w:sz w:val="28"/>
                <w:szCs w:val="28"/>
                <w:u w:val="none"/>
              </w:rPr>
            </w:pPr>
          </w:p>
        </w:tc>
        <w:tc>
          <w:tcPr>
            <w:tcW w:w="2044" w:type="dxa"/>
            <w:tcBorders>
              <w:top w:val="single" w:color="000000" w:sz="4" w:space="0"/>
              <w:left w:val="single" w:color="000000" w:sz="4" w:space="0"/>
              <w:bottom w:val="single" w:color="000000" w:sz="4" w:space="0"/>
              <w:right w:val="single" w:color="000000" w:sz="4" w:space="0"/>
            </w:tcBorders>
            <w:vAlign w:val="center"/>
          </w:tcPr>
          <w:p w14:paraId="0CD4B01B">
            <w:pPr>
              <w:rPr>
                <w:rFonts w:hint="eastAsia" w:ascii="宋体" w:hAnsi="宋体" w:eastAsia="宋体" w:cs="宋体"/>
                <w:i w:val="0"/>
                <w:iCs w:val="0"/>
                <w:color w:val="000000"/>
                <w:sz w:val="28"/>
                <w:szCs w:val="28"/>
                <w:u w:val="none"/>
              </w:rPr>
            </w:pPr>
          </w:p>
        </w:tc>
        <w:tc>
          <w:tcPr>
            <w:tcW w:w="1309" w:type="dxa"/>
            <w:tcBorders>
              <w:top w:val="single" w:color="000000" w:sz="4" w:space="0"/>
              <w:left w:val="single" w:color="000000" w:sz="4" w:space="0"/>
              <w:bottom w:val="single" w:color="000000" w:sz="4" w:space="0"/>
              <w:right w:val="single" w:color="000000" w:sz="4" w:space="0"/>
            </w:tcBorders>
            <w:vAlign w:val="center"/>
          </w:tcPr>
          <w:p w14:paraId="6C66601C">
            <w:pPr>
              <w:rPr>
                <w:rFonts w:hint="eastAsia" w:ascii="宋体" w:hAnsi="宋体" w:eastAsia="宋体" w:cs="宋体"/>
                <w:i w:val="0"/>
                <w:iCs w:val="0"/>
                <w:color w:val="000000"/>
                <w:sz w:val="28"/>
                <w:szCs w:val="28"/>
                <w:u w:val="none"/>
              </w:rPr>
            </w:pPr>
          </w:p>
        </w:tc>
        <w:tc>
          <w:tcPr>
            <w:tcW w:w="3608" w:type="dxa"/>
            <w:tcBorders>
              <w:top w:val="single" w:color="000000" w:sz="4" w:space="0"/>
              <w:left w:val="single" w:color="000000" w:sz="4" w:space="0"/>
              <w:bottom w:val="single" w:color="000000" w:sz="4" w:space="0"/>
              <w:right w:val="single" w:color="000000" w:sz="4" w:space="0"/>
            </w:tcBorders>
            <w:vAlign w:val="center"/>
          </w:tcPr>
          <w:p w14:paraId="12E8DF9D">
            <w:pPr>
              <w:rPr>
                <w:rFonts w:hint="eastAsia" w:ascii="宋体" w:hAnsi="宋体" w:eastAsia="宋体" w:cs="宋体"/>
                <w:i w:val="0"/>
                <w:iCs w:val="0"/>
                <w:color w:val="000000"/>
                <w:sz w:val="28"/>
                <w:szCs w:val="28"/>
                <w:u w:val="none"/>
              </w:rPr>
            </w:pPr>
          </w:p>
        </w:tc>
      </w:tr>
      <w:tr w14:paraId="06F0ACD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6" w:hRule="atLeast"/>
        </w:trPr>
        <w:tc>
          <w:tcPr>
            <w:tcW w:w="838" w:type="dxa"/>
            <w:tcBorders>
              <w:top w:val="single" w:color="000000" w:sz="4" w:space="0"/>
              <w:left w:val="single" w:color="000000" w:sz="4" w:space="0"/>
              <w:bottom w:val="single" w:color="000000" w:sz="4" w:space="0"/>
              <w:right w:val="single" w:color="000000" w:sz="4" w:space="0"/>
            </w:tcBorders>
            <w:vAlign w:val="center"/>
          </w:tcPr>
          <w:p w14:paraId="5BEB1EA4">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1</w:t>
            </w:r>
          </w:p>
        </w:tc>
        <w:tc>
          <w:tcPr>
            <w:tcW w:w="1265" w:type="dxa"/>
            <w:tcBorders>
              <w:top w:val="single" w:color="000000" w:sz="4" w:space="0"/>
              <w:left w:val="single" w:color="000000" w:sz="4" w:space="0"/>
              <w:bottom w:val="single" w:color="000000" w:sz="4" w:space="0"/>
              <w:right w:val="single" w:color="000000" w:sz="4" w:space="0"/>
            </w:tcBorders>
            <w:vAlign w:val="center"/>
          </w:tcPr>
          <w:p w14:paraId="777486A2">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rPr>
              <w:t>签字、盖章</w:t>
            </w:r>
          </w:p>
        </w:tc>
        <w:tc>
          <w:tcPr>
            <w:tcW w:w="1236" w:type="dxa"/>
            <w:tcBorders>
              <w:top w:val="single" w:color="000000" w:sz="4" w:space="0"/>
              <w:left w:val="single" w:color="000000" w:sz="4" w:space="0"/>
              <w:bottom w:val="single" w:color="000000" w:sz="4" w:space="0"/>
              <w:right w:val="single" w:color="000000" w:sz="4" w:space="0"/>
            </w:tcBorders>
            <w:vAlign w:val="center"/>
          </w:tcPr>
          <w:p w14:paraId="6A1075F5">
            <w:pPr>
              <w:jc w:val="center"/>
              <w:rPr>
                <w:rFonts w:hint="eastAsia" w:ascii="宋体" w:hAnsi="宋体" w:eastAsia="宋体" w:cs="宋体"/>
                <w:i w:val="0"/>
                <w:iCs w:val="0"/>
                <w:color w:val="000000"/>
                <w:sz w:val="22"/>
                <w:szCs w:val="22"/>
                <w:u w:val="none"/>
              </w:rPr>
            </w:pPr>
          </w:p>
        </w:tc>
        <w:tc>
          <w:tcPr>
            <w:tcW w:w="2044" w:type="dxa"/>
            <w:tcBorders>
              <w:top w:val="single" w:color="000000" w:sz="4" w:space="0"/>
              <w:left w:val="single" w:color="000000" w:sz="4" w:space="0"/>
              <w:bottom w:val="single" w:color="000000" w:sz="4" w:space="0"/>
              <w:right w:val="single" w:color="000000" w:sz="4" w:space="0"/>
            </w:tcBorders>
            <w:vAlign w:val="center"/>
          </w:tcPr>
          <w:p w14:paraId="51F6CF05">
            <w:pPr>
              <w:jc w:val="center"/>
              <w:rPr>
                <w:rFonts w:hint="eastAsia" w:ascii="宋体" w:hAnsi="宋体" w:eastAsia="宋体" w:cs="宋体"/>
                <w:i w:val="0"/>
                <w:iCs w:val="0"/>
                <w:color w:val="000000"/>
                <w:sz w:val="22"/>
                <w:szCs w:val="22"/>
                <w:u w:val="none"/>
              </w:rPr>
            </w:pPr>
          </w:p>
        </w:tc>
        <w:tc>
          <w:tcPr>
            <w:tcW w:w="1309" w:type="dxa"/>
            <w:tcBorders>
              <w:top w:val="single" w:color="000000" w:sz="4" w:space="0"/>
              <w:left w:val="single" w:color="000000" w:sz="4" w:space="0"/>
              <w:bottom w:val="single" w:color="000000" w:sz="4" w:space="0"/>
              <w:right w:val="single" w:color="000000" w:sz="4" w:space="0"/>
            </w:tcBorders>
            <w:vAlign w:val="center"/>
          </w:tcPr>
          <w:p w14:paraId="29C22D22">
            <w:pPr>
              <w:jc w:val="center"/>
              <w:rPr>
                <w:rFonts w:hint="eastAsia" w:ascii="宋体" w:hAnsi="宋体" w:eastAsia="宋体" w:cs="宋体"/>
                <w:i w:val="0"/>
                <w:iCs w:val="0"/>
                <w:color w:val="000000"/>
                <w:sz w:val="22"/>
                <w:szCs w:val="22"/>
                <w:u w:val="none"/>
              </w:rPr>
            </w:pPr>
          </w:p>
        </w:tc>
        <w:tc>
          <w:tcPr>
            <w:tcW w:w="3608" w:type="dxa"/>
            <w:tcBorders>
              <w:top w:val="single" w:color="000000" w:sz="4" w:space="0"/>
              <w:left w:val="single" w:color="000000" w:sz="4" w:space="0"/>
              <w:bottom w:val="single" w:color="000000" w:sz="4" w:space="0"/>
              <w:right w:val="single" w:color="000000" w:sz="4" w:space="0"/>
            </w:tcBorders>
            <w:vAlign w:val="center"/>
          </w:tcPr>
          <w:p w14:paraId="07614910">
            <w:pPr>
              <w:jc w:val="center"/>
              <w:rPr>
                <w:rFonts w:hint="eastAsia" w:ascii="宋体" w:hAnsi="宋体" w:eastAsia="宋体" w:cs="宋体"/>
                <w:i w:val="0"/>
                <w:iCs w:val="0"/>
                <w:color w:val="000000"/>
                <w:sz w:val="22"/>
                <w:szCs w:val="22"/>
                <w:u w:val="none"/>
              </w:rPr>
            </w:pPr>
          </w:p>
        </w:tc>
      </w:tr>
      <w:tr w14:paraId="4CB2BF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9" w:hRule="atLeast"/>
        </w:trPr>
        <w:tc>
          <w:tcPr>
            <w:tcW w:w="838" w:type="dxa"/>
            <w:tcBorders>
              <w:top w:val="single" w:color="000000" w:sz="4" w:space="0"/>
              <w:left w:val="single" w:color="000000" w:sz="4" w:space="0"/>
              <w:bottom w:val="single" w:color="000000" w:sz="4" w:space="0"/>
              <w:right w:val="single" w:color="000000" w:sz="4" w:space="0"/>
            </w:tcBorders>
            <w:vAlign w:val="center"/>
          </w:tcPr>
          <w:p w14:paraId="6EB73F0C">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2</w:t>
            </w:r>
          </w:p>
        </w:tc>
        <w:tc>
          <w:tcPr>
            <w:tcW w:w="1265" w:type="dxa"/>
            <w:tcBorders>
              <w:top w:val="single" w:color="000000" w:sz="4" w:space="0"/>
              <w:left w:val="single" w:color="000000" w:sz="4" w:space="0"/>
              <w:bottom w:val="single" w:color="000000" w:sz="4" w:space="0"/>
              <w:right w:val="single" w:color="000000" w:sz="4" w:space="0"/>
            </w:tcBorders>
            <w:vAlign w:val="center"/>
          </w:tcPr>
          <w:p w14:paraId="6EC6369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cs="宋体"/>
                <w:i w:val="0"/>
                <w:iCs w:val="0"/>
                <w:color w:val="000000"/>
                <w:kern w:val="0"/>
                <w:sz w:val="21"/>
                <w:szCs w:val="21"/>
                <w:u w:val="none"/>
                <w:lang w:val="en-US" w:eastAsia="zh-CN"/>
              </w:rPr>
              <w:t>响应性</w:t>
            </w:r>
            <w:r>
              <w:rPr>
                <w:rFonts w:hint="eastAsia" w:ascii="宋体" w:hAnsi="宋体" w:eastAsia="宋体" w:cs="宋体"/>
                <w:i w:val="0"/>
                <w:iCs w:val="0"/>
                <w:color w:val="000000"/>
                <w:kern w:val="0"/>
                <w:sz w:val="21"/>
                <w:szCs w:val="21"/>
                <w:u w:val="none"/>
                <w:lang w:val="en-US" w:eastAsia="zh-CN"/>
              </w:rPr>
              <w:t>文件格式</w:t>
            </w:r>
          </w:p>
        </w:tc>
        <w:tc>
          <w:tcPr>
            <w:tcW w:w="1236" w:type="dxa"/>
            <w:tcBorders>
              <w:top w:val="single" w:color="000000" w:sz="4" w:space="0"/>
              <w:left w:val="single" w:color="000000" w:sz="4" w:space="0"/>
              <w:bottom w:val="single" w:color="000000" w:sz="4" w:space="0"/>
              <w:right w:val="single" w:color="000000" w:sz="4" w:space="0"/>
            </w:tcBorders>
            <w:vAlign w:val="center"/>
          </w:tcPr>
          <w:p w14:paraId="58BB2725">
            <w:pPr>
              <w:jc w:val="center"/>
              <w:rPr>
                <w:rFonts w:hint="eastAsia" w:ascii="宋体" w:hAnsi="宋体" w:eastAsia="宋体" w:cs="宋体"/>
                <w:i w:val="0"/>
                <w:iCs w:val="0"/>
                <w:color w:val="000000"/>
                <w:sz w:val="21"/>
                <w:szCs w:val="21"/>
                <w:u w:val="none"/>
              </w:rPr>
            </w:pPr>
          </w:p>
        </w:tc>
        <w:tc>
          <w:tcPr>
            <w:tcW w:w="2044" w:type="dxa"/>
            <w:tcBorders>
              <w:top w:val="single" w:color="000000" w:sz="4" w:space="0"/>
              <w:left w:val="single" w:color="000000" w:sz="4" w:space="0"/>
              <w:bottom w:val="single" w:color="000000" w:sz="4" w:space="0"/>
              <w:right w:val="single" w:color="000000" w:sz="4" w:space="0"/>
            </w:tcBorders>
            <w:vAlign w:val="center"/>
          </w:tcPr>
          <w:p w14:paraId="48E5E068">
            <w:pPr>
              <w:jc w:val="center"/>
              <w:rPr>
                <w:rFonts w:hint="eastAsia" w:ascii="宋体" w:hAnsi="宋体" w:eastAsia="宋体" w:cs="宋体"/>
                <w:i w:val="0"/>
                <w:iCs w:val="0"/>
                <w:color w:val="000000"/>
                <w:sz w:val="22"/>
                <w:szCs w:val="22"/>
                <w:u w:val="none"/>
              </w:rPr>
            </w:pPr>
          </w:p>
        </w:tc>
        <w:tc>
          <w:tcPr>
            <w:tcW w:w="1309" w:type="dxa"/>
            <w:tcBorders>
              <w:top w:val="single" w:color="000000" w:sz="4" w:space="0"/>
              <w:left w:val="single" w:color="000000" w:sz="4" w:space="0"/>
              <w:bottom w:val="single" w:color="000000" w:sz="4" w:space="0"/>
              <w:right w:val="single" w:color="000000" w:sz="4" w:space="0"/>
            </w:tcBorders>
            <w:vAlign w:val="center"/>
          </w:tcPr>
          <w:p w14:paraId="483F0D60">
            <w:pPr>
              <w:jc w:val="center"/>
              <w:rPr>
                <w:rFonts w:hint="eastAsia" w:ascii="宋体" w:hAnsi="宋体" w:eastAsia="宋体" w:cs="宋体"/>
                <w:i w:val="0"/>
                <w:iCs w:val="0"/>
                <w:color w:val="000000"/>
                <w:sz w:val="22"/>
                <w:szCs w:val="22"/>
                <w:u w:val="none"/>
              </w:rPr>
            </w:pPr>
          </w:p>
        </w:tc>
        <w:tc>
          <w:tcPr>
            <w:tcW w:w="3608" w:type="dxa"/>
            <w:tcBorders>
              <w:top w:val="single" w:color="000000" w:sz="4" w:space="0"/>
              <w:left w:val="single" w:color="000000" w:sz="4" w:space="0"/>
              <w:bottom w:val="single" w:color="000000" w:sz="4" w:space="0"/>
              <w:right w:val="single" w:color="000000" w:sz="4" w:space="0"/>
            </w:tcBorders>
            <w:vAlign w:val="center"/>
          </w:tcPr>
          <w:p w14:paraId="6672EAC7">
            <w:pPr>
              <w:jc w:val="center"/>
              <w:rPr>
                <w:rFonts w:hint="eastAsia" w:ascii="宋体" w:hAnsi="宋体" w:eastAsia="宋体" w:cs="宋体"/>
                <w:i w:val="0"/>
                <w:iCs w:val="0"/>
                <w:color w:val="000000"/>
                <w:sz w:val="22"/>
                <w:szCs w:val="22"/>
                <w:u w:val="none"/>
              </w:rPr>
            </w:pPr>
          </w:p>
        </w:tc>
      </w:tr>
      <w:tr w14:paraId="2C35F6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9" w:hRule="atLeast"/>
        </w:trPr>
        <w:tc>
          <w:tcPr>
            <w:tcW w:w="838" w:type="dxa"/>
            <w:tcBorders>
              <w:top w:val="single" w:color="000000" w:sz="4" w:space="0"/>
              <w:left w:val="single" w:color="000000" w:sz="4" w:space="0"/>
              <w:bottom w:val="single" w:color="000000" w:sz="4" w:space="0"/>
              <w:right w:val="single" w:color="000000" w:sz="4" w:space="0"/>
            </w:tcBorders>
            <w:vAlign w:val="center"/>
          </w:tcPr>
          <w:p w14:paraId="52A30435">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rPr>
              <w:t>3</w:t>
            </w:r>
          </w:p>
        </w:tc>
        <w:tc>
          <w:tcPr>
            <w:tcW w:w="1265" w:type="dxa"/>
            <w:tcBorders>
              <w:top w:val="single" w:color="000000" w:sz="4" w:space="0"/>
              <w:left w:val="single" w:color="000000" w:sz="4" w:space="0"/>
              <w:bottom w:val="single" w:color="000000" w:sz="4" w:space="0"/>
              <w:right w:val="single" w:color="000000" w:sz="4" w:space="0"/>
            </w:tcBorders>
            <w:vAlign w:val="center"/>
          </w:tcPr>
          <w:p w14:paraId="0D80EFB6">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rPr>
              <w:t>工期</w:t>
            </w:r>
          </w:p>
        </w:tc>
        <w:tc>
          <w:tcPr>
            <w:tcW w:w="1236" w:type="dxa"/>
            <w:tcBorders>
              <w:top w:val="single" w:color="000000" w:sz="4" w:space="0"/>
              <w:left w:val="single" w:color="000000" w:sz="4" w:space="0"/>
              <w:bottom w:val="single" w:color="000000" w:sz="4" w:space="0"/>
              <w:right w:val="single" w:color="000000" w:sz="4" w:space="0"/>
            </w:tcBorders>
            <w:vAlign w:val="center"/>
          </w:tcPr>
          <w:p w14:paraId="1B62BABA">
            <w:pPr>
              <w:jc w:val="center"/>
              <w:rPr>
                <w:rFonts w:hint="eastAsia" w:ascii="宋体" w:hAnsi="宋体" w:eastAsia="宋体" w:cs="宋体"/>
                <w:i w:val="0"/>
                <w:iCs w:val="0"/>
                <w:color w:val="000000"/>
                <w:sz w:val="21"/>
                <w:szCs w:val="21"/>
                <w:u w:val="none"/>
              </w:rPr>
            </w:pPr>
          </w:p>
        </w:tc>
        <w:tc>
          <w:tcPr>
            <w:tcW w:w="2044" w:type="dxa"/>
            <w:tcBorders>
              <w:top w:val="single" w:color="000000" w:sz="4" w:space="0"/>
              <w:left w:val="single" w:color="000000" w:sz="4" w:space="0"/>
              <w:bottom w:val="single" w:color="000000" w:sz="4" w:space="0"/>
              <w:right w:val="single" w:color="000000" w:sz="4" w:space="0"/>
            </w:tcBorders>
            <w:vAlign w:val="center"/>
          </w:tcPr>
          <w:p w14:paraId="0FBACC50">
            <w:pPr>
              <w:jc w:val="center"/>
              <w:rPr>
                <w:rFonts w:hint="eastAsia" w:ascii="宋体" w:hAnsi="宋体" w:eastAsia="宋体" w:cs="宋体"/>
                <w:i w:val="0"/>
                <w:iCs w:val="0"/>
                <w:color w:val="000000"/>
                <w:sz w:val="22"/>
                <w:szCs w:val="22"/>
                <w:u w:val="none"/>
              </w:rPr>
            </w:pPr>
          </w:p>
        </w:tc>
        <w:tc>
          <w:tcPr>
            <w:tcW w:w="1309" w:type="dxa"/>
            <w:tcBorders>
              <w:top w:val="single" w:color="000000" w:sz="4" w:space="0"/>
              <w:left w:val="single" w:color="000000" w:sz="4" w:space="0"/>
              <w:bottom w:val="single" w:color="000000" w:sz="4" w:space="0"/>
              <w:right w:val="single" w:color="000000" w:sz="4" w:space="0"/>
            </w:tcBorders>
            <w:vAlign w:val="center"/>
          </w:tcPr>
          <w:p w14:paraId="550EBADE">
            <w:pPr>
              <w:jc w:val="center"/>
              <w:rPr>
                <w:rFonts w:hint="eastAsia" w:ascii="宋体" w:hAnsi="宋体" w:eastAsia="宋体" w:cs="宋体"/>
                <w:i w:val="0"/>
                <w:iCs w:val="0"/>
                <w:color w:val="000000"/>
                <w:sz w:val="22"/>
                <w:szCs w:val="22"/>
                <w:u w:val="none"/>
              </w:rPr>
            </w:pPr>
          </w:p>
        </w:tc>
        <w:tc>
          <w:tcPr>
            <w:tcW w:w="3608" w:type="dxa"/>
            <w:tcBorders>
              <w:top w:val="single" w:color="000000" w:sz="4" w:space="0"/>
              <w:left w:val="single" w:color="000000" w:sz="4" w:space="0"/>
              <w:bottom w:val="single" w:color="000000" w:sz="4" w:space="0"/>
              <w:right w:val="single" w:color="000000" w:sz="4" w:space="0"/>
            </w:tcBorders>
            <w:vAlign w:val="center"/>
          </w:tcPr>
          <w:p w14:paraId="4B2DBA33">
            <w:pPr>
              <w:jc w:val="center"/>
              <w:rPr>
                <w:rFonts w:hint="eastAsia" w:ascii="宋体" w:hAnsi="宋体" w:eastAsia="宋体" w:cs="宋体"/>
                <w:i w:val="0"/>
                <w:iCs w:val="0"/>
                <w:color w:val="000000"/>
                <w:sz w:val="22"/>
                <w:szCs w:val="22"/>
                <w:u w:val="none"/>
              </w:rPr>
            </w:pPr>
          </w:p>
        </w:tc>
      </w:tr>
      <w:tr w14:paraId="5E43C0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9" w:hRule="atLeast"/>
        </w:trPr>
        <w:tc>
          <w:tcPr>
            <w:tcW w:w="838" w:type="dxa"/>
            <w:tcBorders>
              <w:top w:val="single" w:color="000000" w:sz="4" w:space="0"/>
              <w:left w:val="single" w:color="000000" w:sz="4" w:space="0"/>
              <w:bottom w:val="single" w:color="000000" w:sz="4" w:space="0"/>
              <w:right w:val="single" w:color="000000" w:sz="4" w:space="0"/>
            </w:tcBorders>
            <w:vAlign w:val="center"/>
          </w:tcPr>
          <w:p w14:paraId="22D5A20A">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cs="宋体"/>
                <w:i w:val="0"/>
                <w:iCs w:val="0"/>
                <w:color w:val="000000"/>
                <w:kern w:val="0"/>
                <w:sz w:val="22"/>
                <w:szCs w:val="22"/>
                <w:u w:val="none"/>
                <w:lang w:val="en-US" w:eastAsia="zh-CN"/>
              </w:rPr>
              <w:t>4</w:t>
            </w:r>
          </w:p>
        </w:tc>
        <w:tc>
          <w:tcPr>
            <w:tcW w:w="1265" w:type="dxa"/>
            <w:tcBorders>
              <w:top w:val="single" w:color="000000" w:sz="4" w:space="0"/>
              <w:left w:val="single" w:color="000000" w:sz="4" w:space="0"/>
              <w:bottom w:val="single" w:color="000000" w:sz="4" w:space="0"/>
              <w:right w:val="single" w:color="000000" w:sz="4" w:space="0"/>
            </w:tcBorders>
            <w:vAlign w:val="center"/>
          </w:tcPr>
          <w:p w14:paraId="7E841010">
            <w:pPr>
              <w:keepNext w:val="0"/>
              <w:keepLines w:val="0"/>
              <w:widowControl/>
              <w:suppressLineNumbers w:val="0"/>
              <w:jc w:val="center"/>
              <w:textAlignment w:val="center"/>
              <w:rPr>
                <w:rFonts w:hint="eastAsia" w:ascii="宋体" w:hAnsi="宋体" w:cs="宋体"/>
                <w:i w:val="0"/>
                <w:iCs w:val="0"/>
                <w:color w:val="000000"/>
                <w:kern w:val="0"/>
                <w:sz w:val="21"/>
                <w:szCs w:val="21"/>
                <w:u w:val="none"/>
                <w:lang w:val="en-US" w:eastAsia="zh-CN"/>
              </w:rPr>
            </w:pPr>
            <w:r>
              <w:rPr>
                <w:rFonts w:hint="eastAsia" w:ascii="宋体" w:hAnsi="宋体" w:cs="宋体"/>
                <w:i w:val="0"/>
                <w:iCs w:val="0"/>
                <w:color w:val="000000"/>
                <w:kern w:val="0"/>
                <w:sz w:val="21"/>
                <w:szCs w:val="21"/>
                <w:u w:val="none"/>
                <w:lang w:val="en-US" w:eastAsia="zh-CN"/>
              </w:rPr>
              <w:t>谈判磋商响应函</w:t>
            </w:r>
          </w:p>
        </w:tc>
        <w:tc>
          <w:tcPr>
            <w:tcW w:w="1236" w:type="dxa"/>
            <w:tcBorders>
              <w:top w:val="single" w:color="000000" w:sz="4" w:space="0"/>
              <w:left w:val="single" w:color="000000" w:sz="4" w:space="0"/>
              <w:bottom w:val="single" w:color="000000" w:sz="4" w:space="0"/>
              <w:right w:val="single" w:color="000000" w:sz="4" w:space="0"/>
            </w:tcBorders>
            <w:vAlign w:val="center"/>
          </w:tcPr>
          <w:p w14:paraId="5C7610C8">
            <w:pPr>
              <w:jc w:val="center"/>
              <w:rPr>
                <w:rFonts w:hint="eastAsia" w:ascii="宋体" w:hAnsi="宋体" w:eastAsia="宋体" w:cs="宋体"/>
                <w:i w:val="0"/>
                <w:iCs w:val="0"/>
                <w:color w:val="000000"/>
                <w:sz w:val="21"/>
                <w:szCs w:val="21"/>
                <w:u w:val="none"/>
              </w:rPr>
            </w:pPr>
          </w:p>
        </w:tc>
        <w:tc>
          <w:tcPr>
            <w:tcW w:w="2044" w:type="dxa"/>
            <w:tcBorders>
              <w:top w:val="single" w:color="000000" w:sz="4" w:space="0"/>
              <w:left w:val="single" w:color="000000" w:sz="4" w:space="0"/>
              <w:bottom w:val="single" w:color="000000" w:sz="4" w:space="0"/>
              <w:right w:val="single" w:color="000000" w:sz="4" w:space="0"/>
            </w:tcBorders>
            <w:vAlign w:val="center"/>
          </w:tcPr>
          <w:p w14:paraId="7DECE6C8">
            <w:pPr>
              <w:jc w:val="center"/>
              <w:rPr>
                <w:rFonts w:hint="eastAsia" w:ascii="宋体" w:hAnsi="宋体" w:eastAsia="宋体" w:cs="宋体"/>
                <w:i w:val="0"/>
                <w:iCs w:val="0"/>
                <w:color w:val="000000"/>
                <w:sz w:val="22"/>
                <w:szCs w:val="22"/>
                <w:u w:val="none"/>
              </w:rPr>
            </w:pPr>
          </w:p>
        </w:tc>
        <w:tc>
          <w:tcPr>
            <w:tcW w:w="1309" w:type="dxa"/>
            <w:tcBorders>
              <w:top w:val="single" w:color="000000" w:sz="4" w:space="0"/>
              <w:left w:val="single" w:color="000000" w:sz="4" w:space="0"/>
              <w:bottom w:val="single" w:color="000000" w:sz="4" w:space="0"/>
              <w:right w:val="single" w:color="000000" w:sz="4" w:space="0"/>
            </w:tcBorders>
            <w:vAlign w:val="center"/>
          </w:tcPr>
          <w:p w14:paraId="38E9F4EC">
            <w:pPr>
              <w:jc w:val="center"/>
              <w:rPr>
                <w:rFonts w:hint="eastAsia" w:ascii="宋体" w:hAnsi="宋体" w:eastAsia="宋体" w:cs="宋体"/>
                <w:i w:val="0"/>
                <w:iCs w:val="0"/>
                <w:color w:val="000000"/>
                <w:sz w:val="22"/>
                <w:szCs w:val="22"/>
                <w:u w:val="none"/>
              </w:rPr>
            </w:pPr>
          </w:p>
        </w:tc>
        <w:tc>
          <w:tcPr>
            <w:tcW w:w="3608" w:type="dxa"/>
            <w:tcBorders>
              <w:top w:val="single" w:color="000000" w:sz="4" w:space="0"/>
              <w:left w:val="single" w:color="000000" w:sz="4" w:space="0"/>
              <w:bottom w:val="single" w:color="000000" w:sz="4" w:space="0"/>
              <w:right w:val="single" w:color="000000" w:sz="4" w:space="0"/>
            </w:tcBorders>
            <w:vAlign w:val="center"/>
          </w:tcPr>
          <w:p w14:paraId="699A6CB4">
            <w:pPr>
              <w:jc w:val="center"/>
              <w:rPr>
                <w:rFonts w:hint="eastAsia" w:ascii="宋体" w:hAnsi="宋体" w:eastAsia="宋体" w:cs="宋体"/>
                <w:i w:val="0"/>
                <w:iCs w:val="0"/>
                <w:color w:val="000000"/>
                <w:sz w:val="22"/>
                <w:szCs w:val="22"/>
                <w:u w:val="none"/>
              </w:rPr>
            </w:pPr>
          </w:p>
        </w:tc>
      </w:tr>
      <w:tr w14:paraId="4A3DC3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9" w:hRule="atLeast"/>
        </w:trPr>
        <w:tc>
          <w:tcPr>
            <w:tcW w:w="838" w:type="dxa"/>
            <w:tcBorders>
              <w:top w:val="single" w:color="000000" w:sz="4" w:space="0"/>
              <w:left w:val="single" w:color="000000" w:sz="4" w:space="0"/>
              <w:bottom w:val="single" w:color="000000" w:sz="4" w:space="0"/>
              <w:right w:val="single" w:color="000000" w:sz="4" w:space="0"/>
            </w:tcBorders>
            <w:vAlign w:val="center"/>
          </w:tcPr>
          <w:p w14:paraId="7D25144C">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rPr>
            </w:pPr>
            <w:r>
              <w:rPr>
                <w:rFonts w:hint="eastAsia" w:ascii="宋体" w:hAnsi="宋体" w:cs="宋体"/>
                <w:i w:val="0"/>
                <w:iCs w:val="0"/>
                <w:color w:val="000000"/>
                <w:kern w:val="0"/>
                <w:sz w:val="22"/>
                <w:szCs w:val="22"/>
                <w:u w:val="none"/>
                <w:lang w:val="en-US" w:eastAsia="zh-CN"/>
              </w:rPr>
              <w:t>5</w:t>
            </w:r>
          </w:p>
        </w:tc>
        <w:tc>
          <w:tcPr>
            <w:tcW w:w="1265" w:type="dxa"/>
            <w:tcBorders>
              <w:top w:val="single" w:color="000000" w:sz="4" w:space="0"/>
              <w:left w:val="single" w:color="000000" w:sz="4" w:space="0"/>
              <w:bottom w:val="single" w:color="000000" w:sz="4" w:space="0"/>
              <w:right w:val="single" w:color="000000" w:sz="4" w:space="0"/>
            </w:tcBorders>
            <w:vAlign w:val="center"/>
          </w:tcPr>
          <w:p w14:paraId="1157B7A4">
            <w:pPr>
              <w:keepNext w:val="0"/>
              <w:keepLines w:val="0"/>
              <w:widowControl/>
              <w:suppressLineNumbers w:val="0"/>
              <w:jc w:val="center"/>
              <w:textAlignment w:val="center"/>
              <w:rPr>
                <w:rFonts w:hint="eastAsia" w:ascii="宋体" w:hAnsi="宋体" w:cs="宋体"/>
                <w:i w:val="0"/>
                <w:iCs w:val="0"/>
                <w:color w:val="000000"/>
                <w:kern w:val="0"/>
                <w:sz w:val="21"/>
                <w:szCs w:val="21"/>
                <w:u w:val="none"/>
                <w:lang w:val="en-US" w:eastAsia="zh-CN"/>
              </w:rPr>
            </w:pPr>
            <w:r>
              <w:rPr>
                <w:rFonts w:hint="eastAsia" w:ascii="宋体" w:hAnsi="宋体" w:cs="宋体"/>
                <w:i w:val="0"/>
                <w:iCs w:val="0"/>
                <w:color w:val="000000"/>
                <w:kern w:val="0"/>
                <w:sz w:val="21"/>
                <w:szCs w:val="21"/>
                <w:u w:val="none"/>
                <w:lang w:val="en-US" w:eastAsia="zh-CN"/>
              </w:rPr>
              <w:t>报价函</w:t>
            </w:r>
          </w:p>
        </w:tc>
        <w:tc>
          <w:tcPr>
            <w:tcW w:w="1236" w:type="dxa"/>
            <w:tcBorders>
              <w:top w:val="single" w:color="000000" w:sz="4" w:space="0"/>
              <w:left w:val="single" w:color="000000" w:sz="4" w:space="0"/>
              <w:bottom w:val="single" w:color="000000" w:sz="4" w:space="0"/>
              <w:right w:val="single" w:color="000000" w:sz="4" w:space="0"/>
            </w:tcBorders>
            <w:vAlign w:val="center"/>
          </w:tcPr>
          <w:p w14:paraId="4101B31F">
            <w:pPr>
              <w:jc w:val="center"/>
              <w:rPr>
                <w:rFonts w:hint="eastAsia" w:ascii="宋体" w:hAnsi="宋体" w:eastAsia="宋体" w:cs="宋体"/>
                <w:i w:val="0"/>
                <w:iCs w:val="0"/>
                <w:color w:val="000000"/>
                <w:sz w:val="21"/>
                <w:szCs w:val="21"/>
                <w:u w:val="none"/>
              </w:rPr>
            </w:pPr>
          </w:p>
        </w:tc>
        <w:tc>
          <w:tcPr>
            <w:tcW w:w="2044" w:type="dxa"/>
            <w:tcBorders>
              <w:top w:val="single" w:color="000000" w:sz="4" w:space="0"/>
              <w:left w:val="single" w:color="000000" w:sz="4" w:space="0"/>
              <w:bottom w:val="single" w:color="000000" w:sz="4" w:space="0"/>
              <w:right w:val="single" w:color="000000" w:sz="4" w:space="0"/>
            </w:tcBorders>
            <w:vAlign w:val="center"/>
          </w:tcPr>
          <w:p w14:paraId="2788E857">
            <w:pPr>
              <w:jc w:val="center"/>
              <w:rPr>
                <w:rFonts w:hint="eastAsia" w:ascii="宋体" w:hAnsi="宋体" w:eastAsia="宋体" w:cs="宋体"/>
                <w:i w:val="0"/>
                <w:iCs w:val="0"/>
                <w:color w:val="000000"/>
                <w:sz w:val="22"/>
                <w:szCs w:val="22"/>
                <w:u w:val="none"/>
              </w:rPr>
            </w:pPr>
          </w:p>
        </w:tc>
        <w:tc>
          <w:tcPr>
            <w:tcW w:w="1309" w:type="dxa"/>
            <w:tcBorders>
              <w:top w:val="single" w:color="000000" w:sz="4" w:space="0"/>
              <w:left w:val="single" w:color="000000" w:sz="4" w:space="0"/>
              <w:bottom w:val="single" w:color="000000" w:sz="4" w:space="0"/>
              <w:right w:val="single" w:color="000000" w:sz="4" w:space="0"/>
            </w:tcBorders>
            <w:vAlign w:val="center"/>
          </w:tcPr>
          <w:p w14:paraId="7E82300D">
            <w:pPr>
              <w:jc w:val="center"/>
              <w:rPr>
                <w:rFonts w:hint="eastAsia" w:ascii="宋体" w:hAnsi="宋体" w:eastAsia="宋体" w:cs="宋体"/>
                <w:i w:val="0"/>
                <w:iCs w:val="0"/>
                <w:color w:val="000000"/>
                <w:sz w:val="22"/>
                <w:szCs w:val="22"/>
                <w:u w:val="none"/>
              </w:rPr>
            </w:pPr>
          </w:p>
        </w:tc>
        <w:tc>
          <w:tcPr>
            <w:tcW w:w="3608" w:type="dxa"/>
            <w:tcBorders>
              <w:top w:val="single" w:color="000000" w:sz="4" w:space="0"/>
              <w:left w:val="single" w:color="000000" w:sz="4" w:space="0"/>
              <w:bottom w:val="single" w:color="000000" w:sz="4" w:space="0"/>
              <w:right w:val="single" w:color="000000" w:sz="4" w:space="0"/>
            </w:tcBorders>
            <w:vAlign w:val="center"/>
          </w:tcPr>
          <w:p w14:paraId="772D6381">
            <w:pPr>
              <w:jc w:val="center"/>
              <w:rPr>
                <w:rFonts w:hint="eastAsia" w:ascii="宋体" w:hAnsi="宋体" w:eastAsia="宋体" w:cs="宋体"/>
                <w:i w:val="0"/>
                <w:iCs w:val="0"/>
                <w:color w:val="000000"/>
                <w:sz w:val="22"/>
                <w:szCs w:val="22"/>
                <w:u w:val="none"/>
              </w:rPr>
            </w:pPr>
          </w:p>
        </w:tc>
      </w:tr>
      <w:tr w14:paraId="4D4291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10" w:hRule="atLeast"/>
        </w:trPr>
        <w:tc>
          <w:tcPr>
            <w:tcW w:w="838" w:type="dxa"/>
            <w:tcBorders>
              <w:top w:val="single" w:color="000000" w:sz="4" w:space="0"/>
              <w:left w:val="single" w:color="000000" w:sz="4" w:space="0"/>
              <w:bottom w:val="single" w:color="000000" w:sz="4" w:space="0"/>
              <w:right w:val="single" w:color="000000" w:sz="4" w:space="0"/>
            </w:tcBorders>
            <w:vAlign w:val="center"/>
          </w:tcPr>
          <w:p w14:paraId="794663BC">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6</w:t>
            </w:r>
          </w:p>
        </w:tc>
        <w:tc>
          <w:tcPr>
            <w:tcW w:w="1265" w:type="dxa"/>
            <w:tcBorders>
              <w:top w:val="single" w:color="000000" w:sz="4" w:space="0"/>
              <w:left w:val="single" w:color="000000" w:sz="4" w:space="0"/>
              <w:bottom w:val="single" w:color="000000" w:sz="4" w:space="0"/>
              <w:right w:val="single" w:color="000000" w:sz="4" w:space="0"/>
            </w:tcBorders>
            <w:vAlign w:val="center"/>
          </w:tcPr>
          <w:p w14:paraId="39D1ACDF">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rPr>
              <w:t>法定代表人身份证明或代理人授权委托书</w:t>
            </w:r>
          </w:p>
        </w:tc>
        <w:tc>
          <w:tcPr>
            <w:tcW w:w="1236" w:type="dxa"/>
            <w:tcBorders>
              <w:top w:val="single" w:color="000000" w:sz="4" w:space="0"/>
              <w:left w:val="single" w:color="000000" w:sz="4" w:space="0"/>
              <w:bottom w:val="single" w:color="000000" w:sz="4" w:space="0"/>
              <w:right w:val="single" w:color="000000" w:sz="4" w:space="0"/>
            </w:tcBorders>
            <w:vAlign w:val="center"/>
          </w:tcPr>
          <w:p w14:paraId="61A37F80">
            <w:pPr>
              <w:jc w:val="center"/>
              <w:rPr>
                <w:rFonts w:hint="eastAsia" w:ascii="宋体" w:hAnsi="宋体" w:eastAsia="宋体" w:cs="宋体"/>
                <w:i w:val="0"/>
                <w:iCs w:val="0"/>
                <w:color w:val="000000"/>
                <w:sz w:val="21"/>
                <w:szCs w:val="21"/>
                <w:u w:val="none"/>
              </w:rPr>
            </w:pPr>
          </w:p>
        </w:tc>
        <w:tc>
          <w:tcPr>
            <w:tcW w:w="2044" w:type="dxa"/>
            <w:tcBorders>
              <w:top w:val="single" w:color="000000" w:sz="4" w:space="0"/>
              <w:left w:val="single" w:color="000000" w:sz="4" w:space="0"/>
              <w:bottom w:val="single" w:color="000000" w:sz="4" w:space="0"/>
              <w:right w:val="single" w:color="000000" w:sz="4" w:space="0"/>
            </w:tcBorders>
            <w:vAlign w:val="center"/>
          </w:tcPr>
          <w:p w14:paraId="3F5B71DB">
            <w:pPr>
              <w:jc w:val="center"/>
              <w:rPr>
                <w:rFonts w:hint="eastAsia" w:ascii="宋体" w:hAnsi="宋体" w:eastAsia="宋体" w:cs="宋体"/>
                <w:i w:val="0"/>
                <w:iCs w:val="0"/>
                <w:color w:val="000000"/>
                <w:sz w:val="22"/>
                <w:szCs w:val="22"/>
                <w:u w:val="none"/>
              </w:rPr>
            </w:pPr>
          </w:p>
        </w:tc>
        <w:tc>
          <w:tcPr>
            <w:tcW w:w="1309" w:type="dxa"/>
            <w:tcBorders>
              <w:top w:val="single" w:color="000000" w:sz="4" w:space="0"/>
              <w:left w:val="single" w:color="000000" w:sz="4" w:space="0"/>
              <w:bottom w:val="single" w:color="000000" w:sz="4" w:space="0"/>
              <w:right w:val="single" w:color="000000" w:sz="4" w:space="0"/>
            </w:tcBorders>
            <w:vAlign w:val="center"/>
          </w:tcPr>
          <w:p w14:paraId="4EB71275">
            <w:pPr>
              <w:jc w:val="center"/>
              <w:rPr>
                <w:rFonts w:hint="eastAsia" w:ascii="宋体" w:hAnsi="宋体" w:eastAsia="宋体" w:cs="宋体"/>
                <w:i w:val="0"/>
                <w:iCs w:val="0"/>
                <w:color w:val="000000"/>
                <w:sz w:val="22"/>
                <w:szCs w:val="22"/>
                <w:u w:val="none"/>
              </w:rPr>
            </w:pPr>
          </w:p>
        </w:tc>
        <w:tc>
          <w:tcPr>
            <w:tcW w:w="3608" w:type="dxa"/>
            <w:tcBorders>
              <w:top w:val="single" w:color="000000" w:sz="4" w:space="0"/>
              <w:left w:val="single" w:color="000000" w:sz="4" w:space="0"/>
              <w:bottom w:val="single" w:color="000000" w:sz="4" w:space="0"/>
              <w:right w:val="single" w:color="000000" w:sz="4" w:space="0"/>
            </w:tcBorders>
            <w:vAlign w:val="center"/>
          </w:tcPr>
          <w:p w14:paraId="1FD97A37">
            <w:pPr>
              <w:jc w:val="center"/>
              <w:rPr>
                <w:rFonts w:hint="eastAsia" w:ascii="宋体" w:hAnsi="宋体" w:eastAsia="宋体" w:cs="宋体"/>
                <w:i w:val="0"/>
                <w:iCs w:val="0"/>
                <w:color w:val="000000"/>
                <w:sz w:val="22"/>
                <w:szCs w:val="22"/>
                <w:u w:val="none"/>
              </w:rPr>
            </w:pPr>
          </w:p>
        </w:tc>
      </w:tr>
      <w:tr w14:paraId="107527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9" w:hRule="atLeast"/>
        </w:trPr>
        <w:tc>
          <w:tcPr>
            <w:tcW w:w="838" w:type="dxa"/>
            <w:tcBorders>
              <w:top w:val="single" w:color="000000" w:sz="4" w:space="0"/>
              <w:left w:val="single" w:color="000000" w:sz="4" w:space="0"/>
              <w:bottom w:val="single" w:color="000000" w:sz="4" w:space="0"/>
              <w:right w:val="single" w:color="000000" w:sz="4" w:space="0"/>
            </w:tcBorders>
            <w:vAlign w:val="center"/>
          </w:tcPr>
          <w:p w14:paraId="023E330D">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cs="宋体"/>
                <w:i w:val="0"/>
                <w:iCs w:val="0"/>
                <w:color w:val="000000"/>
                <w:sz w:val="22"/>
                <w:szCs w:val="22"/>
                <w:u w:val="none"/>
                <w:lang w:val="en-US" w:eastAsia="zh-CN"/>
              </w:rPr>
              <w:t>7</w:t>
            </w:r>
          </w:p>
        </w:tc>
        <w:tc>
          <w:tcPr>
            <w:tcW w:w="1265" w:type="dxa"/>
            <w:tcBorders>
              <w:top w:val="single" w:color="000000" w:sz="4" w:space="0"/>
              <w:left w:val="single" w:color="000000" w:sz="4" w:space="0"/>
              <w:bottom w:val="single" w:color="000000" w:sz="4" w:space="0"/>
              <w:right w:val="single" w:color="000000" w:sz="4" w:space="0"/>
            </w:tcBorders>
            <w:vAlign w:val="center"/>
          </w:tcPr>
          <w:p w14:paraId="719D78C9">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rPr>
              <w:t>是否满足磋商文件中其他实质性要求</w:t>
            </w:r>
          </w:p>
        </w:tc>
        <w:tc>
          <w:tcPr>
            <w:tcW w:w="1236" w:type="dxa"/>
            <w:tcBorders>
              <w:top w:val="single" w:color="000000" w:sz="4" w:space="0"/>
              <w:left w:val="single" w:color="000000" w:sz="4" w:space="0"/>
              <w:bottom w:val="single" w:color="000000" w:sz="4" w:space="0"/>
              <w:right w:val="single" w:color="000000" w:sz="4" w:space="0"/>
            </w:tcBorders>
            <w:vAlign w:val="center"/>
          </w:tcPr>
          <w:p w14:paraId="27238BED">
            <w:pPr>
              <w:jc w:val="center"/>
              <w:rPr>
                <w:rFonts w:hint="eastAsia" w:ascii="宋体" w:hAnsi="宋体" w:eastAsia="宋体" w:cs="宋体"/>
                <w:i w:val="0"/>
                <w:iCs w:val="0"/>
                <w:color w:val="000000"/>
                <w:sz w:val="21"/>
                <w:szCs w:val="21"/>
                <w:u w:val="none"/>
              </w:rPr>
            </w:pPr>
          </w:p>
        </w:tc>
        <w:tc>
          <w:tcPr>
            <w:tcW w:w="2044" w:type="dxa"/>
            <w:tcBorders>
              <w:top w:val="single" w:color="000000" w:sz="4" w:space="0"/>
              <w:left w:val="single" w:color="000000" w:sz="4" w:space="0"/>
              <w:bottom w:val="single" w:color="000000" w:sz="4" w:space="0"/>
              <w:right w:val="single" w:color="000000" w:sz="4" w:space="0"/>
            </w:tcBorders>
            <w:vAlign w:val="center"/>
          </w:tcPr>
          <w:p w14:paraId="023AB279">
            <w:pPr>
              <w:jc w:val="center"/>
              <w:rPr>
                <w:rFonts w:hint="eastAsia" w:ascii="宋体" w:hAnsi="宋体" w:eastAsia="宋体" w:cs="宋体"/>
                <w:i w:val="0"/>
                <w:iCs w:val="0"/>
                <w:color w:val="000000"/>
                <w:sz w:val="22"/>
                <w:szCs w:val="22"/>
                <w:u w:val="none"/>
              </w:rPr>
            </w:pPr>
          </w:p>
        </w:tc>
        <w:tc>
          <w:tcPr>
            <w:tcW w:w="1309" w:type="dxa"/>
            <w:tcBorders>
              <w:top w:val="single" w:color="000000" w:sz="4" w:space="0"/>
              <w:left w:val="single" w:color="000000" w:sz="4" w:space="0"/>
              <w:bottom w:val="single" w:color="000000" w:sz="4" w:space="0"/>
              <w:right w:val="single" w:color="000000" w:sz="4" w:space="0"/>
            </w:tcBorders>
            <w:vAlign w:val="center"/>
          </w:tcPr>
          <w:p w14:paraId="387FA45C">
            <w:pPr>
              <w:jc w:val="center"/>
              <w:rPr>
                <w:rFonts w:hint="eastAsia" w:ascii="宋体" w:hAnsi="宋体" w:eastAsia="宋体" w:cs="宋体"/>
                <w:i w:val="0"/>
                <w:iCs w:val="0"/>
                <w:color w:val="000000"/>
                <w:sz w:val="22"/>
                <w:szCs w:val="22"/>
                <w:u w:val="none"/>
              </w:rPr>
            </w:pPr>
          </w:p>
        </w:tc>
        <w:tc>
          <w:tcPr>
            <w:tcW w:w="3608" w:type="dxa"/>
            <w:tcBorders>
              <w:top w:val="single" w:color="000000" w:sz="4" w:space="0"/>
              <w:left w:val="single" w:color="000000" w:sz="4" w:space="0"/>
              <w:bottom w:val="single" w:color="000000" w:sz="4" w:space="0"/>
              <w:right w:val="single" w:color="000000" w:sz="4" w:space="0"/>
            </w:tcBorders>
            <w:vAlign w:val="center"/>
          </w:tcPr>
          <w:p w14:paraId="13093DF8">
            <w:pPr>
              <w:jc w:val="center"/>
              <w:rPr>
                <w:rFonts w:hint="eastAsia" w:ascii="宋体" w:hAnsi="宋体" w:eastAsia="宋体" w:cs="宋体"/>
                <w:i w:val="0"/>
                <w:iCs w:val="0"/>
                <w:color w:val="000000"/>
                <w:sz w:val="22"/>
                <w:szCs w:val="22"/>
                <w:u w:val="none"/>
              </w:rPr>
            </w:pPr>
          </w:p>
        </w:tc>
      </w:tr>
    </w:tbl>
    <w:p w14:paraId="2C0D05F0">
      <w:pPr>
        <w:pStyle w:val="7"/>
        <w:rPr>
          <w:rFonts w:hint="eastAsia" w:ascii="宋体" w:hAnsi="宋体"/>
          <w:color w:val="000000"/>
          <w:sz w:val="24"/>
          <w:szCs w:val="24"/>
        </w:rPr>
      </w:pPr>
    </w:p>
    <w:p w14:paraId="0FD08300">
      <w:pPr>
        <w:pStyle w:val="7"/>
        <w:rPr>
          <w:rFonts w:hint="eastAsia" w:ascii="宋体" w:hAnsi="宋体"/>
          <w:color w:val="000000"/>
          <w:sz w:val="24"/>
          <w:szCs w:val="24"/>
        </w:rPr>
      </w:pPr>
    </w:p>
    <w:p w14:paraId="5BFD1DF3">
      <w:pPr>
        <w:pStyle w:val="7"/>
        <w:rPr>
          <w:rFonts w:hint="eastAsia" w:ascii="宋体" w:hAnsi="宋体"/>
          <w:color w:val="000000"/>
          <w:sz w:val="24"/>
          <w:szCs w:val="24"/>
        </w:rPr>
      </w:pPr>
    </w:p>
    <w:p w14:paraId="2A9BB056">
      <w:pPr>
        <w:pStyle w:val="7"/>
        <w:rPr>
          <w:rFonts w:hint="eastAsia" w:ascii="宋体" w:hAnsi="宋体"/>
          <w:color w:val="000000"/>
          <w:sz w:val="24"/>
          <w:szCs w:val="24"/>
        </w:rPr>
      </w:pPr>
    </w:p>
    <w:p w14:paraId="2BAA80DE">
      <w:pPr>
        <w:pStyle w:val="8"/>
        <w:rPr>
          <w:rFonts w:hint="eastAsia"/>
        </w:rPr>
      </w:pPr>
    </w:p>
    <w:p w14:paraId="754F66EC">
      <w:pPr>
        <w:pStyle w:val="3"/>
        <w:tabs>
          <w:tab w:val="left" w:pos="600"/>
        </w:tabs>
        <w:spacing w:line="360" w:lineRule="auto"/>
        <w:ind w:left="0" w:leftChars="0" w:firstLine="482" w:firstLineChars="200"/>
        <w:jc w:val="center"/>
        <w:rPr>
          <w:rFonts w:hint="eastAsia" w:ascii="宋体" w:hAnsi="宋体" w:eastAsia="宋体" w:cs="宋体"/>
          <w:b/>
          <w:bCs/>
          <w:color w:val="auto"/>
          <w:sz w:val="24"/>
          <w:szCs w:val="24"/>
        </w:rPr>
      </w:pPr>
    </w:p>
    <w:p w14:paraId="0A7BCFDA">
      <w:pPr>
        <w:spacing w:line="1000" w:lineRule="exact"/>
        <w:jc w:val="center"/>
        <w:rPr>
          <w:rFonts w:hint="eastAsia" w:ascii="方正小标宋简体" w:hAnsi="宋体" w:eastAsia="方正小标宋简体" w:cs="Times New Roman"/>
          <w:color w:val="000000"/>
          <w:sz w:val="44"/>
          <w:szCs w:val="44"/>
          <w:lang w:val="en-US" w:eastAsia="zh-CN"/>
        </w:rPr>
      </w:pPr>
      <w:r>
        <w:rPr>
          <w:rFonts w:hint="eastAsia" w:ascii="方正小标宋简体" w:hAnsi="宋体" w:eastAsia="方正小标宋简体" w:cs="Times New Roman"/>
          <w:color w:val="000000"/>
          <w:sz w:val="44"/>
          <w:szCs w:val="44"/>
          <w:lang w:val="en-US" w:eastAsia="zh-CN"/>
        </w:rPr>
        <w:t>评分细则</w:t>
      </w:r>
    </w:p>
    <w:tbl>
      <w:tblPr>
        <w:tblStyle w:val="15"/>
        <w:tblW w:w="8959" w:type="dxa"/>
        <w:jc w:val="center"/>
        <w:tblLayout w:type="fixed"/>
        <w:tblCellMar>
          <w:top w:w="0" w:type="dxa"/>
          <w:left w:w="108" w:type="dxa"/>
          <w:bottom w:w="0" w:type="dxa"/>
          <w:right w:w="108" w:type="dxa"/>
        </w:tblCellMar>
      </w:tblPr>
      <w:tblGrid>
        <w:gridCol w:w="1248"/>
        <w:gridCol w:w="6776"/>
        <w:gridCol w:w="935"/>
      </w:tblGrid>
      <w:tr w14:paraId="635FCD7B">
        <w:tblPrEx>
          <w:tblCellMar>
            <w:top w:w="0" w:type="dxa"/>
            <w:left w:w="108" w:type="dxa"/>
            <w:bottom w:w="0" w:type="dxa"/>
            <w:right w:w="108" w:type="dxa"/>
          </w:tblCellMar>
        </w:tblPrEx>
        <w:trPr>
          <w:cantSplit/>
          <w:trHeight w:val="280" w:hRule="atLeast"/>
          <w:tblHeader/>
          <w:jc w:val="center"/>
        </w:trPr>
        <w:tc>
          <w:tcPr>
            <w:tcW w:w="1248" w:type="dxa"/>
            <w:tcBorders>
              <w:top w:val="single" w:color="auto" w:sz="4" w:space="0"/>
              <w:left w:val="single" w:color="auto" w:sz="4" w:space="0"/>
              <w:bottom w:val="single" w:color="auto" w:sz="4" w:space="0"/>
              <w:right w:val="single" w:color="auto" w:sz="4" w:space="0"/>
            </w:tcBorders>
            <w:vAlign w:val="center"/>
          </w:tcPr>
          <w:p w14:paraId="7ED76EEF">
            <w:pPr>
              <w:jc w:val="center"/>
              <w:rPr>
                <w:rFonts w:ascii="仿宋" w:hAnsi="仿宋" w:eastAsia="仿宋"/>
                <w:b/>
                <w:bCs/>
              </w:rPr>
            </w:pPr>
            <w:r>
              <w:rPr>
                <w:rFonts w:hint="eastAsia" w:ascii="仿宋" w:hAnsi="仿宋" w:eastAsia="仿宋" w:cs="仿宋"/>
                <w:b/>
                <w:bCs/>
              </w:rPr>
              <w:t>评分因素及分值</w:t>
            </w:r>
          </w:p>
        </w:tc>
        <w:tc>
          <w:tcPr>
            <w:tcW w:w="6776" w:type="dxa"/>
            <w:tcBorders>
              <w:top w:val="single" w:color="auto" w:sz="4" w:space="0"/>
              <w:left w:val="nil"/>
              <w:bottom w:val="single" w:color="auto" w:sz="4" w:space="0"/>
              <w:right w:val="single" w:color="auto" w:sz="4" w:space="0"/>
            </w:tcBorders>
            <w:vAlign w:val="center"/>
          </w:tcPr>
          <w:p w14:paraId="46E7900C">
            <w:pPr>
              <w:jc w:val="center"/>
              <w:rPr>
                <w:rFonts w:ascii="仿宋" w:hAnsi="仿宋" w:eastAsia="仿宋"/>
                <w:b/>
                <w:bCs/>
              </w:rPr>
            </w:pPr>
            <w:r>
              <w:rPr>
                <w:rFonts w:hint="eastAsia" w:ascii="仿宋" w:hAnsi="仿宋" w:eastAsia="仿宋" w:cs="仿宋"/>
                <w:b/>
                <w:bCs/>
              </w:rPr>
              <w:t>评分标准</w:t>
            </w:r>
          </w:p>
        </w:tc>
        <w:tc>
          <w:tcPr>
            <w:tcW w:w="935" w:type="dxa"/>
            <w:tcBorders>
              <w:top w:val="single" w:color="auto" w:sz="4" w:space="0"/>
              <w:left w:val="nil"/>
              <w:bottom w:val="single" w:color="auto" w:sz="4" w:space="0"/>
              <w:right w:val="single" w:color="auto" w:sz="4" w:space="0"/>
            </w:tcBorders>
            <w:vAlign w:val="center"/>
          </w:tcPr>
          <w:p w14:paraId="42ABF404">
            <w:pPr>
              <w:jc w:val="center"/>
              <w:rPr>
                <w:rFonts w:hint="eastAsia" w:ascii="仿宋" w:hAnsi="仿宋" w:eastAsia="仿宋"/>
                <w:b/>
                <w:bCs/>
                <w:lang w:eastAsia="zh-CN"/>
              </w:rPr>
            </w:pPr>
            <w:r>
              <w:rPr>
                <w:rFonts w:hint="eastAsia" w:ascii="仿宋" w:hAnsi="仿宋" w:eastAsia="仿宋" w:cs="仿宋"/>
                <w:b/>
                <w:bCs/>
                <w:lang w:val="en-US" w:eastAsia="zh-CN"/>
              </w:rPr>
              <w:t>备注</w:t>
            </w:r>
          </w:p>
        </w:tc>
      </w:tr>
      <w:tr w14:paraId="39CA3DF9">
        <w:tblPrEx>
          <w:tblCellMar>
            <w:top w:w="0" w:type="dxa"/>
            <w:left w:w="108" w:type="dxa"/>
            <w:bottom w:w="0" w:type="dxa"/>
            <w:right w:w="108" w:type="dxa"/>
          </w:tblCellMar>
        </w:tblPrEx>
        <w:trPr>
          <w:cantSplit/>
          <w:trHeight w:val="2298" w:hRule="atLeast"/>
          <w:jc w:val="center"/>
        </w:trPr>
        <w:tc>
          <w:tcPr>
            <w:tcW w:w="1248" w:type="dxa"/>
            <w:tcBorders>
              <w:top w:val="nil"/>
              <w:left w:val="single" w:color="auto" w:sz="4" w:space="0"/>
              <w:bottom w:val="single" w:color="auto" w:sz="4" w:space="0"/>
              <w:right w:val="single" w:color="auto" w:sz="4" w:space="0"/>
            </w:tcBorders>
            <w:vAlign w:val="center"/>
          </w:tcPr>
          <w:p w14:paraId="2AB58189">
            <w:pPr>
              <w:spacing w:line="400" w:lineRule="exact"/>
              <w:ind w:firstLine="240" w:firstLineChars="100"/>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报价</w:t>
            </w:r>
          </w:p>
          <w:p w14:paraId="69C4041D">
            <w:pPr>
              <w:spacing w:line="400" w:lineRule="exact"/>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w:t>
            </w:r>
            <w:r>
              <w:rPr>
                <w:rFonts w:hint="eastAsia" w:ascii="宋体" w:hAnsi="宋体" w:cs="Times New Roman"/>
                <w:color w:val="000000"/>
                <w:sz w:val="24"/>
                <w:szCs w:val="24"/>
                <w:lang w:val="en-US" w:eastAsia="zh-CN"/>
              </w:rPr>
              <w:t>50</w:t>
            </w:r>
            <w:r>
              <w:rPr>
                <w:rFonts w:hint="eastAsia" w:ascii="宋体" w:hAnsi="宋体" w:eastAsia="宋体" w:cs="Times New Roman"/>
                <w:color w:val="000000"/>
                <w:sz w:val="24"/>
                <w:szCs w:val="24"/>
              </w:rPr>
              <w:t>分）</w:t>
            </w:r>
          </w:p>
        </w:tc>
        <w:tc>
          <w:tcPr>
            <w:tcW w:w="6776" w:type="dxa"/>
            <w:tcBorders>
              <w:top w:val="single" w:color="auto" w:sz="4" w:space="0"/>
              <w:left w:val="nil"/>
              <w:bottom w:val="single" w:color="auto" w:sz="4" w:space="0"/>
              <w:right w:val="single" w:color="auto" w:sz="4" w:space="0"/>
            </w:tcBorders>
            <w:vAlign w:val="center"/>
          </w:tcPr>
          <w:p w14:paraId="151BC615">
            <w:pPr>
              <w:spacing w:line="400" w:lineRule="exact"/>
              <w:ind w:firstLine="480" w:firstLineChars="200"/>
              <w:rPr>
                <w:rFonts w:hint="eastAsia" w:ascii="宋体" w:hAnsi="宋体" w:eastAsia="宋体" w:cs="Times New Roman"/>
                <w:color w:val="000000"/>
                <w:sz w:val="24"/>
                <w:szCs w:val="24"/>
                <w:lang w:eastAsia="zh-CN"/>
              </w:rPr>
            </w:pPr>
            <w:r>
              <w:rPr>
                <w:rFonts w:hint="eastAsia" w:ascii="宋体" w:hAnsi="宋体" w:eastAsia="宋体" w:cs="Times New Roman"/>
                <w:color w:val="000000"/>
                <w:sz w:val="24"/>
                <w:szCs w:val="24"/>
              </w:rPr>
              <w:t>本次采购的投标报价，报价有修正的（以修正后的价格为准）中最低报价为评标基准价</w:t>
            </w:r>
            <w:r>
              <w:rPr>
                <w:rFonts w:hint="eastAsia" w:ascii="宋体" w:hAnsi="宋体" w:cs="Times New Roman"/>
                <w:color w:val="000000"/>
                <w:sz w:val="24"/>
                <w:szCs w:val="24"/>
                <w:lang w:eastAsia="zh-CN"/>
              </w:rPr>
              <w:t>。</w:t>
            </w:r>
          </w:p>
          <w:p w14:paraId="3EF5F445">
            <w:pPr>
              <w:spacing w:line="400" w:lineRule="exact"/>
              <w:ind w:firstLine="480" w:firstLineChars="200"/>
              <w:rPr>
                <w:rFonts w:hint="eastAsia" w:ascii="宋体" w:hAnsi="宋体" w:eastAsia="宋体" w:cs="Times New Roman"/>
                <w:color w:val="000000"/>
                <w:sz w:val="24"/>
                <w:szCs w:val="24"/>
                <w:lang w:val="en-US" w:eastAsia="zh-CN"/>
              </w:rPr>
            </w:pPr>
            <w:r>
              <w:rPr>
                <w:rFonts w:hint="eastAsia" w:ascii="宋体" w:hAnsi="宋体" w:eastAsia="宋体" w:cs="Times New Roman"/>
                <w:color w:val="000000"/>
                <w:sz w:val="24"/>
                <w:szCs w:val="24"/>
              </w:rPr>
              <w:t>有效投标报价等于评标基准价的得满分，其他有效投标报价与评标基准价相比，每高1%扣</w:t>
            </w:r>
            <w:r>
              <w:rPr>
                <w:rFonts w:hint="eastAsia" w:ascii="宋体" w:hAnsi="宋体" w:cs="Times New Roman"/>
                <w:color w:val="000000"/>
                <w:sz w:val="24"/>
                <w:szCs w:val="24"/>
                <w:lang w:val="en-US" w:eastAsia="zh-CN"/>
              </w:rPr>
              <w:t>1</w:t>
            </w:r>
            <w:r>
              <w:rPr>
                <w:rFonts w:hint="eastAsia" w:ascii="宋体" w:hAnsi="宋体" w:eastAsia="宋体" w:cs="Times New Roman"/>
                <w:color w:val="000000"/>
                <w:sz w:val="24"/>
                <w:szCs w:val="24"/>
              </w:rPr>
              <w:t>分。</w:t>
            </w:r>
            <w:r>
              <w:rPr>
                <w:rFonts w:hint="eastAsia" w:ascii="宋体" w:hAnsi="宋体" w:cs="Times New Roman"/>
                <w:color w:val="FF0000"/>
                <w:sz w:val="24"/>
                <w:szCs w:val="24"/>
                <w:lang w:eastAsia="zh-CN"/>
              </w:rPr>
              <w:t>（</w:t>
            </w:r>
            <w:r>
              <w:rPr>
                <w:rFonts w:hint="eastAsia" w:ascii="宋体" w:hAnsi="宋体" w:cs="Times New Roman"/>
                <w:color w:val="FF0000"/>
                <w:sz w:val="24"/>
                <w:szCs w:val="24"/>
                <w:lang w:val="en-US" w:eastAsia="zh-CN"/>
              </w:rPr>
              <w:t>注：百分比</w:t>
            </w:r>
            <w:r>
              <w:rPr>
                <w:rFonts w:hint="eastAsia" w:ascii="宋体" w:hAnsi="宋体" w:cs="Times New Roman"/>
                <w:color w:val="FF0000"/>
                <w:sz w:val="24"/>
                <w:szCs w:val="24"/>
                <w:lang w:eastAsia="zh-CN"/>
              </w:rPr>
              <w:t>根据四舍五入原则保留百分比整数位，如</w:t>
            </w:r>
            <w:r>
              <w:rPr>
                <w:rFonts w:hint="eastAsia" w:ascii="宋体" w:hAnsi="宋体" w:cs="Times New Roman"/>
                <w:color w:val="FF0000"/>
                <w:sz w:val="24"/>
                <w:szCs w:val="24"/>
                <w:lang w:val="en-US" w:eastAsia="zh-CN"/>
              </w:rPr>
              <w:t>2.4%计作2%</w:t>
            </w:r>
            <w:r>
              <w:rPr>
                <w:rFonts w:hint="eastAsia" w:ascii="宋体" w:hAnsi="宋体" w:cs="Times New Roman"/>
                <w:color w:val="FF0000"/>
                <w:sz w:val="24"/>
                <w:szCs w:val="24"/>
                <w:lang w:eastAsia="zh-CN"/>
              </w:rPr>
              <w:t>）</w:t>
            </w:r>
          </w:p>
        </w:tc>
        <w:tc>
          <w:tcPr>
            <w:tcW w:w="935" w:type="dxa"/>
            <w:tcBorders>
              <w:top w:val="single" w:color="auto" w:sz="4" w:space="0"/>
              <w:left w:val="nil"/>
              <w:bottom w:val="single" w:color="auto" w:sz="4" w:space="0"/>
              <w:right w:val="single" w:color="auto" w:sz="4" w:space="0"/>
            </w:tcBorders>
            <w:vAlign w:val="center"/>
          </w:tcPr>
          <w:p w14:paraId="45643C0A">
            <w:pPr>
              <w:spacing w:line="400" w:lineRule="exact"/>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共同评分因</w:t>
            </w:r>
            <w:r>
              <w:rPr>
                <w:rFonts w:hint="eastAsia" w:ascii="宋体" w:hAnsi="宋体" w:eastAsia="宋体" w:cs="Times New Roman"/>
                <w:color w:val="000000"/>
                <w:sz w:val="24"/>
                <w:szCs w:val="24"/>
                <w:lang w:val="en-US" w:eastAsia="zh-CN"/>
              </w:rPr>
              <w:t xml:space="preserve"> </w:t>
            </w:r>
            <w:r>
              <w:rPr>
                <w:rFonts w:hint="eastAsia" w:ascii="宋体" w:hAnsi="宋体" w:eastAsia="宋体" w:cs="Times New Roman"/>
                <w:color w:val="000000"/>
                <w:sz w:val="24"/>
                <w:szCs w:val="24"/>
              </w:rPr>
              <w:t>素</w:t>
            </w:r>
          </w:p>
        </w:tc>
      </w:tr>
      <w:tr w14:paraId="2B06238B">
        <w:tblPrEx>
          <w:tblCellMar>
            <w:top w:w="0" w:type="dxa"/>
            <w:left w:w="108" w:type="dxa"/>
            <w:bottom w:w="0" w:type="dxa"/>
            <w:right w:w="108" w:type="dxa"/>
          </w:tblCellMar>
        </w:tblPrEx>
        <w:trPr>
          <w:cantSplit/>
          <w:trHeight w:val="1813" w:hRule="atLeast"/>
          <w:jc w:val="center"/>
        </w:trPr>
        <w:tc>
          <w:tcPr>
            <w:tcW w:w="1248" w:type="dxa"/>
            <w:tcBorders>
              <w:top w:val="nil"/>
              <w:left w:val="single" w:color="auto" w:sz="4" w:space="0"/>
              <w:bottom w:val="single" w:color="auto" w:sz="4" w:space="0"/>
              <w:right w:val="single" w:color="auto" w:sz="4" w:space="0"/>
            </w:tcBorders>
            <w:vAlign w:val="center"/>
          </w:tcPr>
          <w:p w14:paraId="1E1ABB2E">
            <w:pPr>
              <w:spacing w:line="400" w:lineRule="exact"/>
              <w:jc w:val="center"/>
              <w:rPr>
                <w:rFonts w:hint="eastAsia" w:ascii="宋体" w:hAnsi="宋体" w:eastAsia="宋体" w:cs="Times New Roman"/>
                <w:color w:val="000000"/>
                <w:sz w:val="24"/>
                <w:szCs w:val="24"/>
                <w:lang w:val="en-US" w:eastAsia="zh-CN"/>
              </w:rPr>
            </w:pPr>
            <w:r>
              <w:rPr>
                <w:rFonts w:hint="eastAsia" w:ascii="宋体" w:hAnsi="宋体" w:eastAsia="宋体" w:cs="Times New Roman"/>
                <w:color w:val="000000"/>
                <w:sz w:val="24"/>
                <w:szCs w:val="24"/>
                <w:lang w:val="en-US" w:eastAsia="zh-CN"/>
              </w:rPr>
              <w:t>施工组织实施方案</w:t>
            </w:r>
          </w:p>
          <w:p w14:paraId="19DFF4C6">
            <w:pPr>
              <w:spacing w:line="400" w:lineRule="exact"/>
              <w:jc w:val="center"/>
              <w:rPr>
                <w:rFonts w:hint="eastAsia"/>
                <w:lang w:val="en-US" w:eastAsia="zh-CN"/>
              </w:rPr>
            </w:pPr>
            <w:r>
              <w:rPr>
                <w:rFonts w:hint="eastAsia" w:ascii="宋体" w:hAnsi="宋体" w:eastAsia="宋体" w:cs="Times New Roman"/>
                <w:color w:val="000000"/>
                <w:sz w:val="24"/>
                <w:szCs w:val="24"/>
                <w:lang w:val="en-US" w:eastAsia="zh-CN"/>
              </w:rPr>
              <w:t>（</w:t>
            </w:r>
            <w:r>
              <w:rPr>
                <w:rFonts w:hint="eastAsia" w:ascii="宋体" w:hAnsi="宋体" w:cs="Times New Roman"/>
                <w:color w:val="000000"/>
                <w:sz w:val="24"/>
                <w:szCs w:val="24"/>
                <w:lang w:val="en-US" w:eastAsia="zh-CN"/>
              </w:rPr>
              <w:t>24</w:t>
            </w:r>
            <w:r>
              <w:rPr>
                <w:rFonts w:hint="eastAsia" w:ascii="宋体" w:hAnsi="宋体" w:eastAsia="宋体" w:cs="Times New Roman"/>
                <w:color w:val="000000"/>
                <w:sz w:val="24"/>
                <w:szCs w:val="24"/>
                <w:lang w:val="en-US" w:eastAsia="zh-CN"/>
              </w:rPr>
              <w:t>分）</w:t>
            </w:r>
          </w:p>
        </w:tc>
        <w:tc>
          <w:tcPr>
            <w:tcW w:w="6776" w:type="dxa"/>
            <w:tcBorders>
              <w:top w:val="single" w:color="auto" w:sz="4" w:space="0"/>
              <w:left w:val="nil"/>
              <w:bottom w:val="single" w:color="auto" w:sz="4" w:space="0"/>
              <w:right w:val="single" w:color="auto" w:sz="4" w:space="0"/>
            </w:tcBorders>
            <w:vAlign w:val="center"/>
          </w:tcPr>
          <w:p w14:paraId="725CE105">
            <w:pPr>
              <w:spacing w:line="400" w:lineRule="exact"/>
              <w:ind w:firstLine="480" w:firstLineChars="200"/>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根据供应商提供的</w:t>
            </w:r>
            <w:r>
              <w:rPr>
                <w:rFonts w:hint="eastAsia" w:ascii="宋体" w:hAnsi="宋体" w:cs="Times New Roman"/>
                <w:color w:val="000000"/>
                <w:sz w:val="24"/>
                <w:szCs w:val="24"/>
                <w:lang w:val="en-US" w:eastAsia="zh-CN"/>
              </w:rPr>
              <w:t>施工组织</w:t>
            </w:r>
            <w:r>
              <w:rPr>
                <w:rFonts w:hint="eastAsia" w:ascii="宋体" w:hAnsi="宋体" w:eastAsia="宋体" w:cs="Times New Roman"/>
                <w:color w:val="000000"/>
                <w:sz w:val="24"/>
                <w:szCs w:val="24"/>
              </w:rPr>
              <w:t>实施方案</w:t>
            </w:r>
            <w:r>
              <w:rPr>
                <w:rFonts w:hint="eastAsia" w:ascii="宋体" w:hAnsi="宋体" w:cs="Times New Roman"/>
                <w:color w:val="000000"/>
                <w:sz w:val="24"/>
                <w:szCs w:val="24"/>
                <w:lang w:eastAsia="zh-CN"/>
              </w:rPr>
              <w:t>，</w:t>
            </w:r>
            <w:r>
              <w:rPr>
                <w:rFonts w:hint="eastAsia" w:ascii="宋体" w:hAnsi="宋体" w:eastAsia="宋体" w:cs="Times New Roman"/>
                <w:color w:val="000000"/>
                <w:sz w:val="24"/>
                <w:szCs w:val="24"/>
              </w:rPr>
              <w:t>包含但不限于：(1</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rPr>
              <w:t>对本项目的认识、重点难点分析；（2）应急处理方案；（3）售后服务方案；（4）进度安排；（5）安装方案</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lang w:val="en-US" w:eastAsia="zh-CN"/>
              </w:rPr>
              <w:t>6</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lang w:val="en-US" w:eastAsia="zh-CN"/>
              </w:rPr>
              <w:t>质量保障方案</w:t>
            </w:r>
            <w:r>
              <w:rPr>
                <w:rFonts w:hint="eastAsia" w:ascii="宋体" w:hAnsi="宋体" w:cs="Times New Roman"/>
                <w:color w:val="000000"/>
                <w:sz w:val="24"/>
                <w:szCs w:val="24"/>
                <w:lang w:val="en-US" w:eastAsia="zh-CN"/>
              </w:rPr>
              <w:t>；</w:t>
            </w:r>
            <w:r>
              <w:rPr>
                <w:rFonts w:hint="eastAsia" w:ascii="宋体" w:hAnsi="宋体" w:eastAsia="宋体" w:cs="Times New Roman"/>
                <w:color w:val="000000"/>
                <w:sz w:val="24"/>
                <w:szCs w:val="24"/>
                <w:lang w:val="en-US" w:eastAsia="zh-CN"/>
              </w:rPr>
              <w:t>（7)施工工艺方案；（8）合理化实施建议。</w:t>
            </w:r>
            <w:r>
              <w:rPr>
                <w:rFonts w:hint="eastAsia" w:ascii="宋体" w:hAnsi="宋体" w:eastAsia="宋体" w:cs="Times New Roman"/>
                <w:color w:val="000000"/>
                <w:sz w:val="24"/>
                <w:szCs w:val="24"/>
              </w:rPr>
              <w:t>完全提供并满足项目需求</w:t>
            </w:r>
            <w:r>
              <w:rPr>
                <w:rFonts w:hint="eastAsia" w:ascii="宋体" w:hAnsi="宋体" w:cs="Times New Roman"/>
                <w:color w:val="000000"/>
                <w:sz w:val="24"/>
                <w:szCs w:val="24"/>
                <w:lang w:val="en-US" w:eastAsia="zh-CN"/>
              </w:rPr>
              <w:t>且详细完善</w:t>
            </w:r>
            <w:r>
              <w:rPr>
                <w:rFonts w:hint="eastAsia" w:ascii="宋体" w:hAnsi="宋体" w:eastAsia="宋体" w:cs="Times New Roman"/>
                <w:color w:val="000000"/>
                <w:sz w:val="24"/>
                <w:szCs w:val="24"/>
              </w:rPr>
              <w:t>的得</w:t>
            </w:r>
            <w:r>
              <w:rPr>
                <w:rFonts w:hint="eastAsia" w:ascii="宋体" w:hAnsi="宋体" w:cs="Times New Roman"/>
                <w:color w:val="000000"/>
                <w:sz w:val="24"/>
                <w:szCs w:val="24"/>
                <w:lang w:val="en-US" w:eastAsia="zh-CN"/>
              </w:rPr>
              <w:t>24</w:t>
            </w:r>
            <w:r>
              <w:rPr>
                <w:rFonts w:hint="eastAsia" w:ascii="宋体" w:hAnsi="宋体" w:eastAsia="宋体" w:cs="Times New Roman"/>
                <w:color w:val="000000"/>
                <w:sz w:val="24"/>
                <w:szCs w:val="24"/>
              </w:rPr>
              <w:t>分，有一项缺失或不满足扣</w:t>
            </w:r>
            <w:r>
              <w:rPr>
                <w:rFonts w:hint="eastAsia" w:ascii="宋体" w:hAnsi="宋体" w:cs="Times New Roman"/>
                <w:color w:val="000000"/>
                <w:sz w:val="24"/>
                <w:szCs w:val="24"/>
                <w:lang w:val="en-US" w:eastAsia="zh-CN"/>
              </w:rPr>
              <w:t>3</w:t>
            </w:r>
            <w:r>
              <w:rPr>
                <w:rFonts w:hint="eastAsia" w:ascii="宋体" w:hAnsi="宋体" w:eastAsia="宋体" w:cs="Times New Roman"/>
                <w:color w:val="000000"/>
                <w:sz w:val="24"/>
                <w:szCs w:val="24"/>
              </w:rPr>
              <w:t>分</w:t>
            </w:r>
            <w:r>
              <w:rPr>
                <w:rFonts w:hint="eastAsia" w:ascii="宋体" w:hAnsi="宋体" w:eastAsia="宋体" w:cs="Times New Roman"/>
                <w:color w:val="000000"/>
                <w:sz w:val="24"/>
                <w:szCs w:val="24"/>
                <w:lang w:eastAsia="zh-CN"/>
              </w:rPr>
              <w:t>，</w:t>
            </w:r>
            <w:r>
              <w:rPr>
                <w:rFonts w:hint="eastAsia" w:ascii="宋体" w:hAnsi="宋体" w:eastAsia="宋体" w:cs="Times New Roman"/>
                <w:color w:val="000000"/>
                <w:sz w:val="24"/>
                <w:szCs w:val="24"/>
                <w:lang w:val="en-US" w:eastAsia="zh-CN"/>
              </w:rPr>
              <w:t>每有一项表达不完善</w:t>
            </w:r>
            <w:r>
              <w:rPr>
                <w:rFonts w:hint="eastAsia" w:ascii="宋体" w:hAnsi="宋体" w:cs="Times New Roman"/>
                <w:color w:val="000000"/>
                <w:sz w:val="24"/>
                <w:szCs w:val="24"/>
                <w:lang w:val="en-US" w:eastAsia="zh-CN"/>
              </w:rPr>
              <w:t>或不详细</w:t>
            </w:r>
            <w:r>
              <w:rPr>
                <w:rFonts w:hint="eastAsia" w:ascii="宋体" w:hAnsi="宋体" w:eastAsia="宋体" w:cs="Times New Roman"/>
                <w:color w:val="000000"/>
                <w:sz w:val="24"/>
                <w:szCs w:val="24"/>
                <w:lang w:val="en-US" w:eastAsia="zh-CN"/>
              </w:rPr>
              <w:t>扣</w:t>
            </w:r>
            <w:r>
              <w:rPr>
                <w:rFonts w:hint="eastAsia" w:ascii="宋体" w:hAnsi="宋体" w:cs="Times New Roman"/>
                <w:color w:val="000000"/>
                <w:sz w:val="24"/>
                <w:szCs w:val="24"/>
                <w:lang w:val="en-US" w:eastAsia="zh-CN"/>
              </w:rPr>
              <w:t>2</w:t>
            </w:r>
            <w:r>
              <w:rPr>
                <w:rFonts w:hint="eastAsia" w:ascii="宋体" w:hAnsi="宋体" w:eastAsia="宋体" w:cs="Times New Roman"/>
                <w:color w:val="000000"/>
                <w:sz w:val="24"/>
                <w:szCs w:val="24"/>
                <w:lang w:val="en-US" w:eastAsia="zh-CN"/>
              </w:rPr>
              <w:t>分，</w:t>
            </w:r>
            <w:r>
              <w:rPr>
                <w:rFonts w:hint="eastAsia" w:ascii="宋体" w:hAnsi="宋体" w:cs="Times New Roman"/>
                <w:color w:val="000000"/>
                <w:sz w:val="24"/>
                <w:szCs w:val="24"/>
                <w:lang w:val="en-US" w:eastAsia="zh-CN"/>
              </w:rPr>
              <w:t>直至</w:t>
            </w:r>
            <w:r>
              <w:rPr>
                <w:rFonts w:hint="eastAsia" w:ascii="宋体" w:hAnsi="宋体" w:eastAsia="宋体" w:cs="Times New Roman"/>
                <w:color w:val="000000"/>
                <w:sz w:val="24"/>
                <w:szCs w:val="24"/>
              </w:rPr>
              <w:t>扣完为止。未提供项目</w:t>
            </w:r>
            <w:r>
              <w:rPr>
                <w:rFonts w:hint="eastAsia" w:ascii="宋体" w:hAnsi="宋体" w:cs="Times New Roman"/>
                <w:color w:val="000000"/>
                <w:sz w:val="24"/>
                <w:szCs w:val="24"/>
                <w:lang w:val="en-US" w:eastAsia="zh-CN"/>
              </w:rPr>
              <w:t>施工组织</w:t>
            </w:r>
            <w:r>
              <w:rPr>
                <w:rFonts w:hint="eastAsia" w:ascii="宋体" w:hAnsi="宋体" w:eastAsia="宋体" w:cs="Times New Roman"/>
                <w:color w:val="000000"/>
                <w:sz w:val="24"/>
                <w:szCs w:val="24"/>
              </w:rPr>
              <w:t>实施方案的不得分。</w:t>
            </w:r>
          </w:p>
        </w:tc>
        <w:tc>
          <w:tcPr>
            <w:tcW w:w="935" w:type="dxa"/>
            <w:tcBorders>
              <w:top w:val="single" w:color="auto" w:sz="4" w:space="0"/>
              <w:left w:val="nil"/>
              <w:bottom w:val="single" w:color="auto" w:sz="4" w:space="0"/>
              <w:right w:val="single" w:color="auto" w:sz="4" w:space="0"/>
            </w:tcBorders>
            <w:vAlign w:val="center"/>
          </w:tcPr>
          <w:p w14:paraId="3595B899">
            <w:pPr>
              <w:spacing w:line="400" w:lineRule="exact"/>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技术评分因</w:t>
            </w:r>
            <w:r>
              <w:rPr>
                <w:rFonts w:hint="eastAsia" w:ascii="宋体" w:hAnsi="宋体" w:eastAsia="宋体" w:cs="Times New Roman"/>
                <w:color w:val="000000"/>
                <w:sz w:val="24"/>
                <w:szCs w:val="24"/>
                <w:lang w:val="en-US" w:eastAsia="zh-CN"/>
              </w:rPr>
              <w:t xml:space="preserve"> </w:t>
            </w:r>
            <w:r>
              <w:rPr>
                <w:rFonts w:hint="eastAsia" w:ascii="宋体" w:hAnsi="宋体" w:eastAsia="宋体" w:cs="Times New Roman"/>
                <w:color w:val="000000"/>
                <w:sz w:val="24"/>
                <w:szCs w:val="24"/>
              </w:rPr>
              <w:t>素</w:t>
            </w:r>
          </w:p>
        </w:tc>
      </w:tr>
      <w:tr w14:paraId="3B0303F8">
        <w:tblPrEx>
          <w:tblCellMar>
            <w:top w:w="0" w:type="dxa"/>
            <w:left w:w="108" w:type="dxa"/>
            <w:bottom w:w="0" w:type="dxa"/>
            <w:right w:w="108" w:type="dxa"/>
          </w:tblCellMar>
        </w:tblPrEx>
        <w:trPr>
          <w:cantSplit/>
          <w:trHeight w:val="1813" w:hRule="atLeast"/>
          <w:jc w:val="center"/>
        </w:trPr>
        <w:tc>
          <w:tcPr>
            <w:tcW w:w="1248" w:type="dxa"/>
            <w:tcBorders>
              <w:top w:val="nil"/>
              <w:left w:val="single" w:color="auto" w:sz="4" w:space="0"/>
              <w:bottom w:val="single" w:color="auto" w:sz="4" w:space="0"/>
              <w:right w:val="single" w:color="auto" w:sz="4" w:space="0"/>
            </w:tcBorders>
            <w:vAlign w:val="center"/>
          </w:tcPr>
          <w:p w14:paraId="2F0F868F">
            <w:pPr>
              <w:spacing w:line="400" w:lineRule="exact"/>
              <w:jc w:val="center"/>
              <w:rPr>
                <w:rFonts w:hint="eastAsia" w:ascii="宋体" w:hAnsi="宋体" w:eastAsia="宋体" w:cs="Times New Roman"/>
                <w:color w:val="000000"/>
                <w:sz w:val="24"/>
                <w:szCs w:val="24"/>
                <w:lang w:val="en-US" w:eastAsia="zh-CN"/>
              </w:rPr>
            </w:pPr>
            <w:r>
              <w:rPr>
                <w:rFonts w:hint="eastAsia" w:ascii="宋体" w:hAnsi="宋体" w:eastAsia="宋体" w:cs="Times New Roman"/>
                <w:color w:val="000000"/>
                <w:sz w:val="24"/>
                <w:szCs w:val="24"/>
                <w:lang w:val="en-US" w:eastAsia="zh-CN"/>
              </w:rPr>
              <w:t>项目管理人员配置</w:t>
            </w:r>
          </w:p>
          <w:p w14:paraId="4DFDA882">
            <w:pPr>
              <w:pStyle w:val="8"/>
              <w:rPr>
                <w:rFonts w:hint="default"/>
                <w:lang w:val="en-US"/>
              </w:rPr>
            </w:pPr>
            <w:r>
              <w:rPr>
                <w:rFonts w:hint="eastAsia" w:ascii="宋体" w:hAnsi="宋体" w:eastAsia="宋体" w:cs="Times New Roman"/>
                <w:color w:val="000000"/>
                <w:sz w:val="24"/>
                <w:szCs w:val="24"/>
                <w:lang w:val="en-US" w:eastAsia="zh-CN"/>
              </w:rPr>
              <w:t>（</w:t>
            </w:r>
            <w:r>
              <w:rPr>
                <w:rFonts w:hint="eastAsia" w:ascii="宋体" w:hAnsi="宋体" w:cs="Times New Roman"/>
                <w:color w:val="000000"/>
                <w:sz w:val="24"/>
                <w:szCs w:val="24"/>
                <w:lang w:val="en-US" w:eastAsia="zh-CN"/>
              </w:rPr>
              <w:t>10</w:t>
            </w:r>
            <w:r>
              <w:rPr>
                <w:rFonts w:hint="eastAsia" w:ascii="宋体" w:hAnsi="宋体" w:eastAsia="宋体" w:cs="Times New Roman"/>
                <w:color w:val="000000"/>
                <w:sz w:val="24"/>
                <w:szCs w:val="24"/>
                <w:lang w:val="en-US" w:eastAsia="zh-CN"/>
              </w:rPr>
              <w:t>分）</w:t>
            </w:r>
          </w:p>
        </w:tc>
        <w:tc>
          <w:tcPr>
            <w:tcW w:w="6776" w:type="dxa"/>
            <w:tcBorders>
              <w:top w:val="single" w:color="auto" w:sz="4" w:space="0"/>
              <w:left w:val="nil"/>
              <w:bottom w:val="single" w:color="auto" w:sz="4" w:space="0"/>
              <w:right w:val="single" w:color="auto" w:sz="4" w:space="0"/>
            </w:tcBorders>
            <w:vAlign w:val="center"/>
          </w:tcPr>
          <w:p w14:paraId="66DE7555">
            <w:pPr>
              <w:spacing w:line="400" w:lineRule="exact"/>
              <w:rPr>
                <w:rFonts w:hint="eastAsia" w:ascii="宋体" w:hAnsi="宋体" w:cs="Times New Roman"/>
                <w:color w:val="000000"/>
                <w:sz w:val="24"/>
                <w:szCs w:val="24"/>
                <w:lang w:val="en-US" w:eastAsia="zh-CN"/>
              </w:rPr>
            </w:pPr>
            <w:r>
              <w:rPr>
                <w:rFonts w:hint="eastAsia" w:ascii="宋体" w:hAnsi="宋体" w:cs="Times New Roman"/>
                <w:color w:val="000000"/>
                <w:sz w:val="24"/>
                <w:szCs w:val="24"/>
                <w:lang w:val="en-US" w:eastAsia="zh-CN"/>
              </w:rPr>
              <w:t>1、供应商拟派项目负责人资格：</w:t>
            </w:r>
          </w:p>
          <w:p w14:paraId="0ED96E6A">
            <w:pPr>
              <w:spacing w:line="400" w:lineRule="exact"/>
              <w:rPr>
                <w:rFonts w:hint="eastAsia" w:ascii="宋体" w:hAnsi="宋体" w:cs="Times New Roman"/>
                <w:color w:val="000000"/>
                <w:sz w:val="24"/>
                <w:szCs w:val="24"/>
                <w:lang w:val="en-US" w:eastAsia="zh-CN"/>
              </w:rPr>
            </w:pPr>
            <w:r>
              <w:rPr>
                <w:rFonts w:hint="eastAsia" w:ascii="宋体" w:hAnsi="宋体" w:cs="Times New Roman"/>
                <w:color w:val="000000"/>
                <w:sz w:val="24"/>
                <w:szCs w:val="24"/>
                <w:lang w:val="en-US" w:eastAsia="zh-CN"/>
              </w:rPr>
              <w:t>具有</w:t>
            </w:r>
            <w:r>
              <w:rPr>
                <w:rFonts w:hint="eastAsia" w:ascii="宋体" w:hAnsi="宋体" w:cs="Times New Roman"/>
                <w:b/>
                <w:bCs/>
                <w:color w:val="0000FF"/>
                <w:sz w:val="24"/>
                <w:szCs w:val="24"/>
                <w:lang w:val="en-US" w:eastAsia="zh-CN"/>
              </w:rPr>
              <w:t>建筑</w:t>
            </w:r>
            <w:r>
              <w:rPr>
                <w:rFonts w:hint="eastAsia" w:ascii="宋体" w:hAnsi="宋体" w:cs="Times New Roman"/>
                <w:color w:val="000000"/>
                <w:sz w:val="24"/>
                <w:szCs w:val="24"/>
                <w:lang w:val="en-US" w:eastAsia="zh-CN"/>
              </w:rPr>
              <w:t>工程专业一级建造师得3分，二级建造师得2分（本项最高得3分）。</w:t>
            </w:r>
          </w:p>
          <w:p w14:paraId="7B71ED5D">
            <w:pPr>
              <w:spacing w:line="400" w:lineRule="exact"/>
              <w:rPr>
                <w:rFonts w:hint="eastAsia" w:ascii="宋体" w:hAnsi="宋体" w:cs="Times New Roman"/>
                <w:color w:val="000000"/>
                <w:sz w:val="24"/>
                <w:szCs w:val="24"/>
                <w:lang w:val="en-US" w:eastAsia="zh-CN"/>
              </w:rPr>
            </w:pPr>
            <w:r>
              <w:rPr>
                <w:rFonts w:hint="eastAsia" w:ascii="宋体" w:hAnsi="宋体" w:cs="Times New Roman"/>
                <w:color w:val="000000"/>
                <w:sz w:val="24"/>
                <w:szCs w:val="24"/>
                <w:lang w:val="en-US" w:eastAsia="zh-CN"/>
              </w:rPr>
              <w:t>2、技术负责人具有建筑</w:t>
            </w:r>
            <w:r>
              <w:rPr>
                <w:rFonts w:hint="eastAsia" w:ascii="宋体" w:hAnsi="宋体" w:cs="Times New Roman"/>
                <w:b/>
                <w:bCs/>
                <w:color w:val="0000FF"/>
                <w:sz w:val="24"/>
                <w:szCs w:val="24"/>
                <w:lang w:val="en-US" w:eastAsia="zh-CN"/>
              </w:rPr>
              <w:t>工程</w:t>
            </w:r>
            <w:r>
              <w:rPr>
                <w:rFonts w:hint="eastAsia" w:ascii="宋体" w:hAnsi="宋体" w:cs="Times New Roman"/>
                <w:color w:val="000000"/>
                <w:sz w:val="24"/>
                <w:szCs w:val="24"/>
                <w:lang w:val="en-US" w:eastAsia="zh-CN"/>
              </w:rPr>
              <w:t>相关专业中级职称的得2分，高级职称得3分（本项最高得3分）。</w:t>
            </w:r>
          </w:p>
          <w:p w14:paraId="6F58922E">
            <w:pPr>
              <w:spacing w:line="400" w:lineRule="exact"/>
              <w:rPr>
                <w:rFonts w:hint="eastAsia" w:eastAsia="宋体"/>
                <w:lang w:val="en-US" w:eastAsia="zh-CN"/>
              </w:rPr>
            </w:pPr>
            <w:r>
              <w:rPr>
                <w:rFonts w:hint="eastAsia" w:ascii="宋体" w:hAnsi="宋体" w:cs="Times New Roman"/>
                <w:color w:val="000000"/>
                <w:sz w:val="24"/>
                <w:szCs w:val="24"/>
                <w:lang w:val="en-US" w:eastAsia="zh-CN"/>
              </w:rPr>
              <w:t>3</w:t>
            </w:r>
            <w:r>
              <w:rPr>
                <w:rFonts w:hint="eastAsia" w:ascii="宋体" w:hAnsi="宋体" w:eastAsia="宋体" w:cs="Times New Roman"/>
                <w:color w:val="000000"/>
                <w:sz w:val="24"/>
                <w:szCs w:val="24"/>
              </w:rPr>
              <w:t>、</w:t>
            </w:r>
            <w:r>
              <w:rPr>
                <w:rFonts w:hint="eastAsia" w:ascii="宋体" w:hAnsi="宋体" w:cs="Times New Roman"/>
                <w:color w:val="000000"/>
                <w:sz w:val="24"/>
                <w:szCs w:val="24"/>
                <w:lang w:val="en-US" w:eastAsia="zh-CN"/>
              </w:rPr>
              <w:t>供应商</w:t>
            </w:r>
            <w:r>
              <w:rPr>
                <w:rFonts w:hint="eastAsia" w:ascii="宋体" w:hAnsi="宋体" w:eastAsia="宋体" w:cs="Times New Roman"/>
                <w:color w:val="000000"/>
                <w:sz w:val="24"/>
                <w:szCs w:val="24"/>
              </w:rPr>
              <w:t>拟派</w:t>
            </w:r>
            <w:r>
              <w:rPr>
                <w:rFonts w:hint="eastAsia" w:ascii="宋体" w:hAnsi="宋体" w:cs="Times New Roman"/>
                <w:color w:val="000000"/>
                <w:sz w:val="24"/>
                <w:szCs w:val="24"/>
                <w:lang w:val="en-US" w:eastAsia="zh-CN"/>
              </w:rPr>
              <w:t>其他</w:t>
            </w:r>
            <w:r>
              <w:rPr>
                <w:rFonts w:hint="eastAsia" w:ascii="宋体" w:hAnsi="宋体" w:eastAsia="宋体" w:cs="Times New Roman"/>
                <w:color w:val="000000"/>
                <w:sz w:val="24"/>
                <w:szCs w:val="24"/>
                <w:lang w:val="en-US" w:eastAsia="zh-CN"/>
              </w:rPr>
              <w:t>管理人员</w:t>
            </w:r>
            <w:r>
              <w:rPr>
                <w:rFonts w:hint="eastAsia" w:ascii="宋体" w:hAnsi="宋体" w:eastAsia="宋体" w:cs="Times New Roman"/>
                <w:color w:val="000000"/>
                <w:sz w:val="24"/>
                <w:szCs w:val="24"/>
              </w:rPr>
              <w:t>：每有 1 人得</w:t>
            </w:r>
            <w:r>
              <w:rPr>
                <w:rFonts w:hint="eastAsia" w:ascii="宋体" w:hAnsi="宋体" w:cs="Times New Roman"/>
                <w:color w:val="000000"/>
                <w:sz w:val="24"/>
                <w:szCs w:val="24"/>
                <w:lang w:val="en-US" w:eastAsia="zh-CN"/>
              </w:rPr>
              <w:t>1</w:t>
            </w:r>
            <w:r>
              <w:rPr>
                <w:rFonts w:hint="eastAsia" w:ascii="宋体" w:hAnsi="宋体" w:eastAsia="宋体" w:cs="Times New Roman"/>
                <w:color w:val="000000"/>
                <w:sz w:val="24"/>
                <w:szCs w:val="24"/>
              </w:rPr>
              <w:t xml:space="preserve"> 分（本项最高得</w:t>
            </w:r>
            <w:r>
              <w:rPr>
                <w:rFonts w:hint="eastAsia" w:ascii="宋体" w:hAnsi="宋体" w:cs="Times New Roman"/>
                <w:color w:val="000000"/>
                <w:sz w:val="24"/>
                <w:szCs w:val="24"/>
                <w:lang w:val="en-US" w:eastAsia="zh-CN"/>
              </w:rPr>
              <w:t>4</w:t>
            </w:r>
            <w:r>
              <w:rPr>
                <w:rFonts w:hint="eastAsia" w:ascii="宋体" w:hAnsi="宋体" w:eastAsia="宋体" w:cs="Times New Roman"/>
                <w:color w:val="000000"/>
                <w:sz w:val="24"/>
                <w:szCs w:val="24"/>
              </w:rPr>
              <w:t>分）</w:t>
            </w:r>
            <w:r>
              <w:rPr>
                <w:rFonts w:hint="eastAsia" w:ascii="宋体" w:hAnsi="宋体" w:eastAsia="宋体" w:cs="Times New Roman"/>
                <w:color w:val="000000"/>
                <w:sz w:val="24"/>
                <w:szCs w:val="24"/>
                <w:lang w:eastAsia="zh-CN"/>
              </w:rPr>
              <w:t>。</w:t>
            </w:r>
          </w:p>
          <w:p w14:paraId="0D39F1F6">
            <w:pPr>
              <w:spacing w:line="400" w:lineRule="exact"/>
              <w:ind w:firstLine="482" w:firstLineChars="200"/>
              <w:rPr>
                <w:rFonts w:hint="eastAsia" w:ascii="宋体" w:hAnsi="宋体" w:eastAsia="宋体" w:cs="Times New Roman"/>
                <w:b/>
                <w:bCs/>
                <w:color w:val="FF0000"/>
                <w:sz w:val="24"/>
                <w:szCs w:val="24"/>
              </w:rPr>
            </w:pPr>
            <w:r>
              <w:rPr>
                <w:rFonts w:hint="eastAsia" w:ascii="宋体" w:hAnsi="宋体" w:eastAsia="宋体" w:cs="Times New Roman"/>
                <w:b/>
                <w:bCs/>
                <w:color w:val="FF0000"/>
                <w:sz w:val="24"/>
                <w:szCs w:val="24"/>
              </w:rPr>
              <w:t>注：以上均</w:t>
            </w:r>
            <w:r>
              <w:rPr>
                <w:rFonts w:hint="eastAsia" w:ascii="宋体" w:hAnsi="宋体" w:cs="Times New Roman"/>
                <w:b/>
                <w:bCs/>
                <w:color w:val="FF0000"/>
                <w:sz w:val="24"/>
                <w:szCs w:val="24"/>
                <w:lang w:val="en-US" w:eastAsia="zh-CN"/>
              </w:rPr>
              <w:t>须</w:t>
            </w:r>
            <w:r>
              <w:rPr>
                <w:rFonts w:hint="eastAsia" w:ascii="宋体" w:hAnsi="宋体" w:eastAsia="宋体" w:cs="Times New Roman"/>
                <w:b/>
                <w:bCs/>
                <w:color w:val="FF0000"/>
                <w:sz w:val="24"/>
                <w:szCs w:val="24"/>
              </w:rPr>
              <w:t>提供相关</w:t>
            </w:r>
            <w:r>
              <w:rPr>
                <w:rFonts w:hint="eastAsia" w:ascii="宋体" w:hAnsi="宋体" w:cs="Times New Roman"/>
                <w:b/>
                <w:bCs/>
                <w:color w:val="FF0000"/>
                <w:sz w:val="24"/>
                <w:szCs w:val="24"/>
                <w:lang w:val="en-US" w:eastAsia="zh-CN"/>
              </w:rPr>
              <w:t>人员</w:t>
            </w:r>
            <w:r>
              <w:rPr>
                <w:rFonts w:hint="eastAsia" w:ascii="宋体" w:hAnsi="宋体" w:eastAsia="宋体" w:cs="Times New Roman"/>
                <w:b/>
                <w:bCs/>
                <w:color w:val="FF0000"/>
                <w:sz w:val="24"/>
                <w:szCs w:val="24"/>
              </w:rPr>
              <w:t>证书</w:t>
            </w:r>
            <w:r>
              <w:rPr>
                <w:rFonts w:hint="eastAsia" w:ascii="宋体" w:hAnsi="宋体" w:cs="Times New Roman"/>
                <w:b/>
                <w:bCs/>
                <w:color w:val="FF0000"/>
                <w:sz w:val="24"/>
                <w:szCs w:val="24"/>
                <w:lang w:val="en-US" w:eastAsia="zh-CN"/>
              </w:rPr>
              <w:t>复印件</w:t>
            </w:r>
            <w:r>
              <w:rPr>
                <w:rFonts w:hint="eastAsia" w:ascii="宋体" w:hAnsi="宋体" w:eastAsia="宋体" w:cs="Times New Roman"/>
                <w:b/>
                <w:bCs/>
                <w:color w:val="FF0000"/>
                <w:sz w:val="24"/>
                <w:szCs w:val="24"/>
              </w:rPr>
              <w:t>及</w:t>
            </w:r>
            <w:r>
              <w:rPr>
                <w:rFonts w:hint="eastAsia" w:ascii="宋体" w:hAnsi="宋体" w:cs="Times New Roman"/>
                <w:b/>
                <w:bCs/>
                <w:color w:val="FF0000"/>
                <w:sz w:val="24"/>
                <w:szCs w:val="24"/>
                <w:lang w:val="en-US" w:eastAsia="zh-CN"/>
              </w:rPr>
              <w:t>供应商截至本次采购当月已</w:t>
            </w:r>
            <w:r>
              <w:rPr>
                <w:rFonts w:hint="eastAsia" w:ascii="宋体" w:hAnsi="宋体" w:eastAsia="宋体" w:cs="Times New Roman"/>
                <w:b/>
                <w:bCs/>
                <w:color w:val="FF0000"/>
                <w:sz w:val="24"/>
                <w:szCs w:val="24"/>
              </w:rPr>
              <w:t>为其</w:t>
            </w:r>
            <w:r>
              <w:rPr>
                <w:rFonts w:hint="eastAsia" w:ascii="宋体" w:hAnsi="宋体" w:cs="Times New Roman"/>
                <w:b/>
                <w:bCs/>
                <w:color w:val="FF0000"/>
                <w:sz w:val="24"/>
                <w:szCs w:val="24"/>
                <w:lang w:val="en-US" w:eastAsia="zh-CN"/>
              </w:rPr>
              <w:t>连续</w:t>
            </w:r>
            <w:r>
              <w:rPr>
                <w:rFonts w:hint="eastAsia" w:ascii="宋体" w:hAnsi="宋体" w:eastAsia="宋体" w:cs="Times New Roman"/>
                <w:b/>
                <w:bCs/>
                <w:color w:val="FF0000"/>
                <w:sz w:val="24"/>
                <w:szCs w:val="24"/>
              </w:rPr>
              <w:t>缴纳</w:t>
            </w:r>
            <w:r>
              <w:rPr>
                <w:rFonts w:hint="eastAsia" w:ascii="宋体" w:hAnsi="宋体" w:cs="Times New Roman"/>
                <w:b/>
                <w:bCs/>
                <w:color w:val="FF0000"/>
                <w:sz w:val="24"/>
                <w:szCs w:val="24"/>
                <w:lang w:val="en-US" w:eastAsia="zh-CN"/>
              </w:rPr>
              <w:t>不少于</w:t>
            </w:r>
            <w:r>
              <w:rPr>
                <w:rFonts w:hint="eastAsia" w:ascii="宋体" w:hAnsi="宋体" w:eastAsia="宋体" w:cs="Times New Roman"/>
                <w:b/>
                <w:bCs/>
                <w:color w:val="FF0000"/>
                <w:sz w:val="24"/>
                <w:szCs w:val="24"/>
              </w:rPr>
              <w:t>3个月</w:t>
            </w:r>
            <w:r>
              <w:rPr>
                <w:rFonts w:hint="eastAsia" w:ascii="宋体" w:hAnsi="宋体" w:cs="Times New Roman"/>
                <w:b/>
                <w:bCs/>
                <w:color w:val="FF0000"/>
                <w:sz w:val="24"/>
                <w:szCs w:val="24"/>
                <w:lang w:eastAsia="zh-CN"/>
              </w:rPr>
              <w:t>（</w:t>
            </w:r>
            <w:r>
              <w:rPr>
                <w:rFonts w:hint="eastAsia" w:ascii="宋体" w:hAnsi="宋体"/>
                <w:b/>
                <w:bCs/>
                <w:color w:val="FF0000"/>
                <w:sz w:val="24"/>
                <w:lang w:val="en-US" w:eastAsia="zh-CN"/>
              </w:rPr>
              <w:t>例如，采购当月为8月，则至少应提供5-7月的社保缴纳证明</w:t>
            </w:r>
            <w:r>
              <w:rPr>
                <w:rFonts w:hint="eastAsia" w:ascii="宋体" w:hAnsi="宋体" w:cs="Times New Roman"/>
                <w:b/>
                <w:bCs/>
                <w:color w:val="FF0000"/>
                <w:sz w:val="24"/>
                <w:szCs w:val="24"/>
                <w:lang w:eastAsia="zh-CN"/>
              </w:rPr>
              <w:t>）</w:t>
            </w:r>
            <w:r>
              <w:rPr>
                <w:rFonts w:hint="eastAsia" w:ascii="宋体" w:hAnsi="宋体" w:cs="Times New Roman"/>
                <w:b/>
                <w:bCs/>
                <w:color w:val="FF0000"/>
                <w:sz w:val="24"/>
                <w:szCs w:val="24"/>
                <w:lang w:val="en-US" w:eastAsia="zh-CN"/>
              </w:rPr>
              <w:t>的</w:t>
            </w:r>
            <w:r>
              <w:rPr>
                <w:rFonts w:hint="eastAsia" w:ascii="宋体" w:hAnsi="宋体" w:eastAsia="宋体" w:cs="Times New Roman"/>
                <w:b/>
                <w:bCs/>
                <w:color w:val="FF0000"/>
                <w:sz w:val="24"/>
                <w:szCs w:val="24"/>
              </w:rPr>
              <w:t>社保证明</w:t>
            </w:r>
            <w:r>
              <w:rPr>
                <w:rFonts w:hint="eastAsia" w:ascii="宋体" w:hAnsi="宋体" w:cs="Times New Roman"/>
                <w:b/>
                <w:bCs/>
                <w:color w:val="FF0000"/>
                <w:sz w:val="24"/>
                <w:szCs w:val="24"/>
                <w:lang w:val="en-US" w:eastAsia="zh-CN"/>
              </w:rPr>
              <w:t>材料</w:t>
            </w:r>
            <w:r>
              <w:rPr>
                <w:rFonts w:hint="eastAsia" w:ascii="宋体" w:hAnsi="宋体" w:eastAsia="宋体" w:cs="Times New Roman"/>
                <w:b/>
                <w:bCs/>
                <w:color w:val="FF0000"/>
                <w:sz w:val="24"/>
                <w:szCs w:val="24"/>
              </w:rPr>
              <w:t>（</w:t>
            </w:r>
            <w:r>
              <w:rPr>
                <w:rFonts w:hint="eastAsia" w:ascii="宋体" w:hAnsi="宋体" w:cs="Times New Roman"/>
                <w:b/>
                <w:bCs/>
                <w:color w:val="FF0000"/>
                <w:sz w:val="24"/>
                <w:szCs w:val="24"/>
                <w:lang w:val="en-US" w:eastAsia="zh-CN"/>
              </w:rPr>
              <w:t>任意一项资料未提供的不得分）</w:t>
            </w:r>
            <w:r>
              <w:rPr>
                <w:rFonts w:hint="eastAsia" w:ascii="宋体" w:hAnsi="宋体" w:eastAsia="宋体" w:cs="Times New Roman"/>
                <w:b/>
                <w:bCs/>
                <w:color w:val="FF0000"/>
                <w:sz w:val="24"/>
                <w:szCs w:val="24"/>
              </w:rPr>
              <w:t>。</w:t>
            </w:r>
          </w:p>
          <w:p w14:paraId="2C12D219">
            <w:pPr>
              <w:spacing w:line="400" w:lineRule="exact"/>
              <w:ind w:firstLine="480" w:firstLineChars="200"/>
              <w:rPr>
                <w:rFonts w:hint="eastAsia" w:ascii="宋体" w:hAnsi="宋体" w:eastAsia="宋体" w:cs="Times New Roman"/>
                <w:color w:val="000000"/>
                <w:sz w:val="24"/>
                <w:szCs w:val="24"/>
              </w:rPr>
            </w:pPr>
          </w:p>
        </w:tc>
        <w:tc>
          <w:tcPr>
            <w:tcW w:w="935" w:type="dxa"/>
            <w:tcBorders>
              <w:top w:val="single" w:color="auto" w:sz="4" w:space="0"/>
              <w:left w:val="nil"/>
              <w:bottom w:val="single" w:color="auto" w:sz="4" w:space="0"/>
              <w:right w:val="single" w:color="auto" w:sz="4" w:space="0"/>
            </w:tcBorders>
            <w:vAlign w:val="center"/>
          </w:tcPr>
          <w:p w14:paraId="349622F4">
            <w:pPr>
              <w:spacing w:line="400" w:lineRule="exact"/>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共同评分因</w:t>
            </w:r>
            <w:r>
              <w:rPr>
                <w:rFonts w:hint="eastAsia" w:ascii="宋体" w:hAnsi="宋体" w:eastAsia="宋体" w:cs="Times New Roman"/>
                <w:color w:val="000000"/>
                <w:sz w:val="24"/>
                <w:szCs w:val="24"/>
                <w:lang w:val="en-US" w:eastAsia="zh-CN"/>
              </w:rPr>
              <w:t xml:space="preserve"> </w:t>
            </w:r>
            <w:r>
              <w:rPr>
                <w:rFonts w:hint="eastAsia" w:ascii="宋体" w:hAnsi="宋体" w:eastAsia="宋体" w:cs="Times New Roman"/>
                <w:color w:val="000000"/>
                <w:sz w:val="24"/>
                <w:szCs w:val="24"/>
              </w:rPr>
              <w:t>素</w:t>
            </w:r>
          </w:p>
        </w:tc>
      </w:tr>
      <w:tr w14:paraId="7BCD86D0">
        <w:tblPrEx>
          <w:tblCellMar>
            <w:top w:w="0" w:type="dxa"/>
            <w:left w:w="108" w:type="dxa"/>
            <w:bottom w:w="0" w:type="dxa"/>
            <w:right w:w="108" w:type="dxa"/>
          </w:tblCellMar>
        </w:tblPrEx>
        <w:trPr>
          <w:cantSplit/>
          <w:trHeight w:val="1813" w:hRule="atLeast"/>
          <w:jc w:val="center"/>
        </w:trPr>
        <w:tc>
          <w:tcPr>
            <w:tcW w:w="1248" w:type="dxa"/>
            <w:tcBorders>
              <w:top w:val="nil"/>
              <w:left w:val="single" w:color="auto" w:sz="4" w:space="0"/>
              <w:bottom w:val="single" w:color="auto" w:sz="4" w:space="0"/>
              <w:right w:val="single" w:color="auto" w:sz="4" w:space="0"/>
            </w:tcBorders>
            <w:vAlign w:val="center"/>
          </w:tcPr>
          <w:p w14:paraId="05807E98">
            <w:pPr>
              <w:spacing w:line="400" w:lineRule="exact"/>
              <w:jc w:val="center"/>
              <w:rPr>
                <w:rFonts w:hint="default" w:ascii="宋体" w:hAnsi="宋体" w:eastAsia="宋体" w:cs="Times New Roman"/>
                <w:color w:val="000000"/>
                <w:sz w:val="24"/>
                <w:szCs w:val="24"/>
                <w:lang w:val="en-US" w:eastAsia="zh-CN"/>
              </w:rPr>
            </w:pPr>
            <w:r>
              <w:rPr>
                <w:rFonts w:hint="eastAsia" w:ascii="宋体" w:hAnsi="宋体" w:eastAsia="宋体" w:cs="Times New Roman"/>
                <w:color w:val="000000"/>
                <w:sz w:val="24"/>
                <w:szCs w:val="24"/>
                <w:lang w:val="en-US" w:eastAsia="zh-CN"/>
              </w:rPr>
              <w:t>快速响应能力</w:t>
            </w:r>
          </w:p>
          <w:p w14:paraId="0CB12A35">
            <w:pPr>
              <w:spacing w:line="400" w:lineRule="exact"/>
              <w:jc w:val="center"/>
              <w:rPr>
                <w:rFonts w:hint="eastAsia"/>
                <w:lang w:val="en-US" w:eastAsia="zh-CN"/>
              </w:rPr>
            </w:pPr>
            <w:r>
              <w:rPr>
                <w:rFonts w:hint="eastAsia" w:ascii="宋体" w:hAnsi="宋体" w:eastAsia="宋体" w:cs="Times New Roman"/>
                <w:color w:val="000000"/>
                <w:sz w:val="24"/>
                <w:szCs w:val="24"/>
                <w:lang w:val="en-US" w:eastAsia="zh-CN"/>
              </w:rPr>
              <w:t>（</w:t>
            </w:r>
            <w:r>
              <w:rPr>
                <w:rFonts w:hint="eastAsia" w:ascii="宋体" w:hAnsi="宋体" w:cs="Times New Roman"/>
                <w:color w:val="000000"/>
                <w:sz w:val="24"/>
                <w:szCs w:val="24"/>
                <w:lang w:val="en-US" w:eastAsia="zh-CN"/>
              </w:rPr>
              <w:t>2</w:t>
            </w:r>
            <w:r>
              <w:rPr>
                <w:rFonts w:hint="eastAsia" w:ascii="宋体" w:hAnsi="宋体" w:eastAsia="宋体" w:cs="Times New Roman"/>
                <w:color w:val="000000"/>
                <w:sz w:val="24"/>
                <w:szCs w:val="24"/>
                <w:lang w:val="en-US" w:eastAsia="zh-CN"/>
              </w:rPr>
              <w:t>分）</w:t>
            </w:r>
          </w:p>
        </w:tc>
        <w:tc>
          <w:tcPr>
            <w:tcW w:w="6776" w:type="dxa"/>
            <w:tcBorders>
              <w:top w:val="single" w:color="auto" w:sz="4" w:space="0"/>
              <w:left w:val="nil"/>
              <w:bottom w:val="single" w:color="auto" w:sz="4" w:space="0"/>
              <w:right w:val="single" w:color="auto" w:sz="4" w:space="0"/>
            </w:tcBorders>
            <w:vAlign w:val="center"/>
          </w:tcPr>
          <w:p w14:paraId="2CCD5ED8">
            <w:pPr>
              <w:spacing w:line="400" w:lineRule="exact"/>
              <w:ind w:firstLine="480" w:firstLineChars="200"/>
              <w:rPr>
                <w:rFonts w:hint="eastAsia" w:ascii="宋体" w:hAnsi="宋体" w:eastAsia="宋体" w:cs="Times New Roman"/>
                <w:color w:val="000000"/>
                <w:sz w:val="24"/>
                <w:szCs w:val="24"/>
              </w:rPr>
            </w:pPr>
            <w:r>
              <w:rPr>
                <w:rFonts w:hint="eastAsia" w:ascii="宋体" w:hAnsi="宋体" w:eastAsia="宋体" w:cs="Times New Roman"/>
                <w:color w:val="000000"/>
                <w:sz w:val="24"/>
                <w:szCs w:val="24"/>
                <w:lang w:val="en-US" w:eastAsia="zh-CN"/>
              </w:rPr>
              <w:t>供应商需提供在</w:t>
            </w:r>
            <w:r>
              <w:rPr>
                <w:rFonts w:hint="eastAsia" w:ascii="宋体" w:hAnsi="宋体" w:cs="Times New Roman"/>
                <w:color w:val="000000"/>
                <w:sz w:val="24"/>
                <w:szCs w:val="24"/>
                <w:lang w:val="en-US" w:eastAsia="zh-CN"/>
              </w:rPr>
              <w:t>采购人</w:t>
            </w:r>
            <w:r>
              <w:rPr>
                <w:rFonts w:hint="eastAsia" w:ascii="宋体" w:hAnsi="宋体" w:eastAsia="宋体" w:cs="Times New Roman"/>
                <w:color w:val="000000"/>
                <w:sz w:val="24"/>
                <w:szCs w:val="24"/>
                <w:lang w:val="en-US" w:eastAsia="zh-CN"/>
              </w:rPr>
              <w:t>下达工作任务后</w:t>
            </w:r>
            <w:r>
              <w:rPr>
                <w:rFonts w:hint="eastAsia" w:ascii="宋体" w:hAnsi="宋体" w:cs="Times New Roman"/>
                <w:b/>
                <w:bCs/>
                <w:color w:val="FF0000"/>
                <w:sz w:val="24"/>
                <w:szCs w:val="24"/>
                <w:u w:val="none"/>
                <w:lang w:val="en-US" w:eastAsia="zh-CN"/>
              </w:rPr>
              <w:t>5</w:t>
            </w:r>
            <w:r>
              <w:rPr>
                <w:rFonts w:hint="eastAsia" w:ascii="宋体" w:hAnsi="宋体" w:eastAsia="宋体" w:cs="Times New Roman"/>
                <w:color w:val="000000"/>
                <w:sz w:val="24"/>
                <w:szCs w:val="24"/>
                <w:lang w:val="en-US" w:eastAsia="zh-CN"/>
              </w:rPr>
              <w:t>日内到达现场的承诺</w:t>
            </w:r>
            <w:r>
              <w:rPr>
                <w:rFonts w:hint="eastAsia" w:ascii="宋体" w:hAnsi="宋体" w:cs="Times New Roman"/>
                <w:color w:val="000000"/>
                <w:sz w:val="24"/>
                <w:szCs w:val="24"/>
                <w:lang w:val="en-US" w:eastAsia="zh-CN"/>
              </w:rPr>
              <w:t>；供应商</w:t>
            </w:r>
            <w:r>
              <w:rPr>
                <w:rFonts w:hint="eastAsia" w:ascii="宋体" w:hAnsi="宋体" w:eastAsia="宋体" w:cs="Times New Roman"/>
                <w:color w:val="000000"/>
                <w:sz w:val="24"/>
                <w:szCs w:val="24"/>
                <w:lang w:val="en-US" w:eastAsia="zh-CN"/>
              </w:rPr>
              <w:t>提供承诺函</w:t>
            </w:r>
            <w:r>
              <w:rPr>
                <w:rFonts w:hint="eastAsia" w:ascii="宋体" w:hAnsi="宋体" w:cs="Times New Roman"/>
                <w:color w:val="000000"/>
                <w:sz w:val="24"/>
                <w:szCs w:val="24"/>
                <w:lang w:val="en-US" w:eastAsia="zh-CN"/>
              </w:rPr>
              <w:t>并承诺在1日到达的</w:t>
            </w:r>
            <w:r>
              <w:rPr>
                <w:rFonts w:hint="eastAsia" w:ascii="宋体" w:hAnsi="宋体" w:eastAsia="宋体" w:cs="Times New Roman"/>
                <w:color w:val="000000"/>
                <w:sz w:val="24"/>
                <w:szCs w:val="24"/>
                <w:lang w:val="en-US" w:eastAsia="zh-CN"/>
              </w:rPr>
              <w:t>得</w:t>
            </w:r>
            <w:r>
              <w:rPr>
                <w:rFonts w:hint="eastAsia" w:ascii="宋体" w:hAnsi="宋体" w:cs="Times New Roman"/>
                <w:color w:val="000000"/>
                <w:sz w:val="24"/>
                <w:szCs w:val="24"/>
                <w:lang w:val="en-US" w:eastAsia="zh-CN"/>
              </w:rPr>
              <w:t>2</w:t>
            </w:r>
            <w:r>
              <w:rPr>
                <w:rFonts w:hint="eastAsia" w:ascii="宋体" w:hAnsi="宋体" w:eastAsia="宋体" w:cs="Times New Roman"/>
                <w:color w:val="000000"/>
                <w:sz w:val="24"/>
                <w:szCs w:val="24"/>
                <w:lang w:val="en-US" w:eastAsia="zh-CN"/>
              </w:rPr>
              <w:t>分，</w:t>
            </w:r>
            <w:r>
              <w:rPr>
                <w:rFonts w:hint="eastAsia" w:ascii="宋体" w:hAnsi="宋体" w:cs="Times New Roman"/>
                <w:color w:val="000000"/>
                <w:sz w:val="24"/>
                <w:szCs w:val="24"/>
                <w:lang w:val="en-US" w:eastAsia="zh-CN"/>
              </w:rPr>
              <w:t>承诺在2日内达到的得1分，承诺在3日内到达的得0.5分，承诺函承诺超过3日或未提供的均</w:t>
            </w:r>
            <w:r>
              <w:rPr>
                <w:rFonts w:hint="eastAsia" w:ascii="宋体" w:hAnsi="宋体" w:eastAsia="宋体" w:cs="Times New Roman"/>
                <w:color w:val="000000"/>
                <w:sz w:val="24"/>
                <w:szCs w:val="24"/>
                <w:lang w:val="en-US" w:eastAsia="zh-CN"/>
              </w:rPr>
              <w:t>不得分</w:t>
            </w:r>
            <w:r>
              <w:rPr>
                <w:rFonts w:hint="eastAsia" w:ascii="宋体" w:hAnsi="宋体" w:eastAsia="宋体" w:cs="Times New Roman"/>
                <w:color w:val="000000"/>
                <w:sz w:val="24"/>
                <w:szCs w:val="24"/>
              </w:rPr>
              <w:t>（本项最高得</w:t>
            </w:r>
            <w:r>
              <w:rPr>
                <w:rFonts w:hint="eastAsia" w:ascii="宋体" w:hAnsi="宋体" w:cs="Times New Roman"/>
                <w:color w:val="000000"/>
                <w:sz w:val="24"/>
                <w:szCs w:val="24"/>
                <w:lang w:val="en-US" w:eastAsia="zh-CN"/>
              </w:rPr>
              <w:t>2</w:t>
            </w:r>
            <w:r>
              <w:rPr>
                <w:rFonts w:hint="eastAsia" w:ascii="宋体" w:hAnsi="宋体" w:eastAsia="宋体" w:cs="Times New Roman"/>
                <w:color w:val="000000"/>
                <w:sz w:val="24"/>
                <w:szCs w:val="24"/>
              </w:rPr>
              <w:t>分）</w:t>
            </w:r>
            <w:r>
              <w:rPr>
                <w:rFonts w:hint="eastAsia" w:ascii="宋体" w:hAnsi="宋体" w:eastAsia="宋体" w:cs="Times New Roman"/>
                <w:color w:val="000000"/>
                <w:sz w:val="24"/>
                <w:szCs w:val="24"/>
                <w:lang w:val="en-US" w:eastAsia="zh-CN"/>
              </w:rPr>
              <w:t>。</w:t>
            </w:r>
            <w:r>
              <w:rPr>
                <w:rFonts w:hint="eastAsia" w:ascii="宋体" w:hAnsi="宋体" w:eastAsia="宋体" w:cs="Times New Roman"/>
                <w:b/>
                <w:bCs/>
                <w:color w:val="FF0000"/>
                <w:sz w:val="24"/>
                <w:szCs w:val="24"/>
                <w:lang w:val="en-US" w:eastAsia="zh-CN"/>
              </w:rPr>
              <w:t>（注：承诺函格式自拟，此承诺将会作为实质性要求写入合同）</w:t>
            </w:r>
          </w:p>
        </w:tc>
        <w:tc>
          <w:tcPr>
            <w:tcW w:w="935" w:type="dxa"/>
            <w:tcBorders>
              <w:top w:val="single" w:color="auto" w:sz="4" w:space="0"/>
              <w:left w:val="nil"/>
              <w:bottom w:val="single" w:color="auto" w:sz="4" w:space="0"/>
              <w:right w:val="single" w:color="auto" w:sz="4" w:space="0"/>
            </w:tcBorders>
            <w:vAlign w:val="center"/>
          </w:tcPr>
          <w:p w14:paraId="3F7F5E10">
            <w:pPr>
              <w:spacing w:line="400" w:lineRule="exact"/>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技术评分因</w:t>
            </w:r>
            <w:r>
              <w:rPr>
                <w:rFonts w:hint="eastAsia" w:ascii="宋体" w:hAnsi="宋体" w:eastAsia="宋体" w:cs="Times New Roman"/>
                <w:color w:val="000000"/>
                <w:sz w:val="24"/>
                <w:szCs w:val="24"/>
                <w:lang w:val="en-US" w:eastAsia="zh-CN"/>
              </w:rPr>
              <w:t xml:space="preserve"> </w:t>
            </w:r>
            <w:r>
              <w:rPr>
                <w:rFonts w:hint="eastAsia" w:ascii="宋体" w:hAnsi="宋体" w:eastAsia="宋体" w:cs="Times New Roman"/>
                <w:color w:val="000000"/>
                <w:sz w:val="24"/>
                <w:szCs w:val="24"/>
              </w:rPr>
              <w:t>素</w:t>
            </w:r>
          </w:p>
        </w:tc>
      </w:tr>
      <w:tr w14:paraId="72AD2526">
        <w:tblPrEx>
          <w:tblCellMar>
            <w:top w:w="0" w:type="dxa"/>
            <w:left w:w="108" w:type="dxa"/>
            <w:bottom w:w="0" w:type="dxa"/>
            <w:right w:w="108" w:type="dxa"/>
          </w:tblCellMar>
        </w:tblPrEx>
        <w:trPr>
          <w:cantSplit/>
          <w:trHeight w:val="1387" w:hRule="atLeast"/>
          <w:jc w:val="center"/>
        </w:trPr>
        <w:tc>
          <w:tcPr>
            <w:tcW w:w="1248" w:type="dxa"/>
            <w:tcBorders>
              <w:top w:val="nil"/>
              <w:left w:val="single" w:color="auto" w:sz="4" w:space="0"/>
              <w:bottom w:val="single" w:color="auto" w:sz="4" w:space="0"/>
              <w:right w:val="single" w:color="auto" w:sz="4" w:space="0"/>
            </w:tcBorders>
            <w:vAlign w:val="center"/>
          </w:tcPr>
          <w:p w14:paraId="5A53287D">
            <w:pPr>
              <w:spacing w:line="400" w:lineRule="exact"/>
              <w:jc w:val="center"/>
              <w:rPr>
                <w:rFonts w:hint="eastAsia" w:ascii="宋体" w:hAnsi="宋体" w:eastAsia="宋体" w:cs="Times New Roman"/>
                <w:color w:val="000000"/>
                <w:sz w:val="24"/>
                <w:szCs w:val="24"/>
                <w:lang w:val="en-US" w:eastAsia="zh-CN"/>
              </w:rPr>
            </w:pPr>
            <w:r>
              <w:rPr>
                <w:rFonts w:hint="eastAsia" w:ascii="宋体" w:hAnsi="宋体" w:eastAsia="宋体" w:cs="Times New Roman"/>
                <w:color w:val="000000"/>
                <w:sz w:val="24"/>
                <w:szCs w:val="24"/>
                <w:lang w:val="en-US" w:eastAsia="zh-CN"/>
              </w:rPr>
              <w:t>业绩</w:t>
            </w:r>
          </w:p>
          <w:p w14:paraId="3BE8719D">
            <w:pPr>
              <w:spacing w:line="400" w:lineRule="exact"/>
              <w:jc w:val="center"/>
              <w:rPr>
                <w:rFonts w:hint="eastAsia" w:ascii="宋体" w:hAnsi="宋体" w:eastAsia="宋体" w:cs="Times New Roman"/>
                <w:color w:val="000000"/>
                <w:sz w:val="24"/>
                <w:szCs w:val="24"/>
              </w:rPr>
            </w:pPr>
            <w:r>
              <w:rPr>
                <w:rFonts w:hint="eastAsia" w:ascii="宋体" w:hAnsi="宋体" w:eastAsia="宋体" w:cs="Times New Roman"/>
                <w:color w:val="000000"/>
                <w:sz w:val="24"/>
                <w:szCs w:val="24"/>
                <w:lang w:val="en-US" w:eastAsia="zh-CN"/>
              </w:rPr>
              <w:t>(</w:t>
            </w:r>
            <w:r>
              <w:rPr>
                <w:rFonts w:hint="eastAsia" w:ascii="宋体" w:hAnsi="宋体" w:cs="Times New Roman"/>
                <w:color w:val="000000"/>
                <w:sz w:val="24"/>
                <w:szCs w:val="24"/>
                <w:lang w:val="en-US" w:eastAsia="zh-CN"/>
              </w:rPr>
              <w:t>10</w:t>
            </w:r>
            <w:r>
              <w:rPr>
                <w:rFonts w:hint="eastAsia" w:ascii="宋体" w:hAnsi="宋体" w:eastAsia="宋体" w:cs="Times New Roman"/>
                <w:color w:val="000000"/>
                <w:sz w:val="24"/>
                <w:szCs w:val="24"/>
                <w:lang w:val="en-US" w:eastAsia="zh-CN"/>
              </w:rPr>
              <w:t>分)</w:t>
            </w:r>
          </w:p>
        </w:tc>
        <w:tc>
          <w:tcPr>
            <w:tcW w:w="6776" w:type="dxa"/>
            <w:tcBorders>
              <w:top w:val="single" w:color="auto" w:sz="4" w:space="0"/>
              <w:left w:val="nil"/>
              <w:bottom w:val="single" w:color="auto" w:sz="4" w:space="0"/>
              <w:right w:val="single" w:color="auto" w:sz="4" w:space="0"/>
            </w:tcBorders>
          </w:tcPr>
          <w:p w14:paraId="1FEBF582">
            <w:pPr>
              <w:spacing w:line="520" w:lineRule="exact"/>
              <w:ind w:firstLine="480" w:firstLineChars="200"/>
              <w:jc w:val="left"/>
              <w:rPr>
                <w:rFonts w:hint="eastAsia" w:ascii="宋体" w:hAnsi="宋体" w:eastAsia="宋体" w:cs="Times New Roman"/>
                <w:color w:val="000000"/>
                <w:sz w:val="24"/>
                <w:szCs w:val="24"/>
              </w:rPr>
            </w:pPr>
            <w:r>
              <w:rPr>
                <w:rFonts w:hint="eastAsia" w:ascii="宋体" w:hAnsi="宋体" w:eastAsia="宋体" w:cs="Times New Roman"/>
                <w:color w:val="000000"/>
                <w:sz w:val="24"/>
                <w:lang w:val="en-US" w:eastAsia="zh-CN"/>
              </w:rPr>
              <w:t xml:space="preserve">供应商自 </w:t>
            </w:r>
            <w:r>
              <w:rPr>
                <w:rFonts w:hint="eastAsia" w:ascii="宋体" w:hAnsi="宋体" w:cs="Times New Roman"/>
                <w:color w:val="0000FF"/>
                <w:sz w:val="24"/>
                <w:lang w:val="en-US" w:eastAsia="zh-CN"/>
              </w:rPr>
              <w:t>2021</w:t>
            </w:r>
            <w:r>
              <w:rPr>
                <w:rFonts w:hint="eastAsia" w:ascii="宋体" w:hAnsi="宋体" w:eastAsia="宋体" w:cs="Times New Roman"/>
                <w:color w:val="000000"/>
                <w:sz w:val="24"/>
                <w:lang w:val="en-US" w:eastAsia="zh-CN"/>
              </w:rPr>
              <w:t>年 1 月 1 日以来</w:t>
            </w:r>
            <w:r>
              <w:rPr>
                <w:rFonts w:hint="eastAsia" w:ascii="宋体" w:hAnsi="宋体" w:cs="Times New Roman"/>
                <w:color w:val="000000"/>
                <w:sz w:val="24"/>
                <w:lang w:val="en-US" w:eastAsia="zh-CN"/>
              </w:rPr>
              <w:t>至今</w:t>
            </w:r>
            <w:r>
              <w:rPr>
                <w:rFonts w:hint="eastAsia" w:ascii="宋体" w:hAnsi="宋体" w:eastAsia="宋体" w:cs="Times New Roman"/>
                <w:color w:val="000000"/>
                <w:sz w:val="24"/>
                <w:lang w:val="en-US" w:eastAsia="zh-CN"/>
              </w:rPr>
              <w:t xml:space="preserve">（含 </w:t>
            </w:r>
            <w:r>
              <w:rPr>
                <w:rFonts w:hint="eastAsia" w:ascii="宋体" w:hAnsi="宋体" w:cs="Times New Roman"/>
                <w:color w:val="0000FF"/>
                <w:sz w:val="24"/>
                <w:lang w:val="en-US" w:eastAsia="zh-CN"/>
              </w:rPr>
              <w:t>2021</w:t>
            </w:r>
            <w:r>
              <w:rPr>
                <w:rFonts w:hint="eastAsia" w:ascii="宋体" w:hAnsi="宋体" w:eastAsia="宋体" w:cs="Times New Roman"/>
                <w:color w:val="FF0000"/>
                <w:sz w:val="24"/>
                <w:lang w:val="en-US" w:eastAsia="zh-CN"/>
              </w:rPr>
              <w:t xml:space="preserve"> </w:t>
            </w:r>
            <w:r>
              <w:rPr>
                <w:rFonts w:hint="eastAsia" w:ascii="宋体" w:hAnsi="宋体" w:eastAsia="宋体" w:cs="Times New Roman"/>
                <w:color w:val="000000"/>
                <w:sz w:val="24"/>
                <w:lang w:val="en-US" w:eastAsia="zh-CN"/>
              </w:rPr>
              <w:t>年 1 月 1 日，以签订合同时间为准</w:t>
            </w:r>
            <w:r>
              <w:rPr>
                <w:rFonts w:hint="eastAsia" w:ascii="宋体" w:hAnsi="宋体" w:cs="Times New Roman"/>
                <w:color w:val="000000"/>
                <w:sz w:val="24"/>
                <w:lang w:val="en-US" w:eastAsia="zh-CN"/>
              </w:rPr>
              <w:t>，须提供合同</w:t>
            </w:r>
            <w:r>
              <w:rPr>
                <w:rFonts w:hint="eastAsia" w:ascii="宋体" w:hAnsi="宋体" w:eastAsia="宋体" w:cs="Times New Roman"/>
                <w:color w:val="000000"/>
                <w:sz w:val="24"/>
                <w:lang w:val="en-US" w:eastAsia="zh-CN"/>
              </w:rPr>
              <w:t>）签订</w:t>
            </w:r>
            <w:r>
              <w:rPr>
                <w:rFonts w:hint="eastAsia" w:ascii="宋体" w:hAnsi="宋体" w:cs="Times New Roman"/>
                <w:color w:val="000000"/>
                <w:sz w:val="24"/>
                <w:lang w:val="en-US" w:eastAsia="zh-CN"/>
              </w:rPr>
              <w:t>的</w:t>
            </w:r>
            <w:r>
              <w:rPr>
                <w:rFonts w:hint="eastAsia" w:ascii="宋体" w:hAnsi="宋体" w:cs="Times New Roman"/>
                <w:b/>
                <w:bCs/>
                <w:color w:val="FF0000"/>
                <w:sz w:val="24"/>
                <w:lang w:val="en-US" w:eastAsia="zh-CN"/>
              </w:rPr>
              <w:t>与本次采购内容有关且金额不低于</w:t>
            </w:r>
            <w:r>
              <w:rPr>
                <w:rFonts w:hint="eastAsia" w:ascii="宋体" w:hAnsi="宋体" w:cs="Times New Roman"/>
                <w:b/>
                <w:bCs/>
                <w:color w:val="0000FF"/>
                <w:sz w:val="24"/>
                <w:lang w:val="en-US" w:eastAsia="zh-CN"/>
              </w:rPr>
              <w:t>170</w:t>
            </w:r>
            <w:r>
              <w:rPr>
                <w:rFonts w:hint="eastAsia" w:ascii="宋体" w:hAnsi="宋体" w:cs="Times New Roman"/>
                <w:b/>
                <w:bCs/>
                <w:color w:val="FF0000"/>
                <w:sz w:val="24"/>
                <w:lang w:val="en-US" w:eastAsia="zh-CN"/>
              </w:rPr>
              <w:t>万的钢结构专业分包工程业绩,</w:t>
            </w:r>
            <w:r>
              <w:rPr>
                <w:rFonts w:hint="eastAsia" w:ascii="宋体" w:hAnsi="宋体" w:eastAsia="宋体" w:cs="Times New Roman"/>
                <w:color w:val="000000"/>
                <w:sz w:val="24"/>
                <w:szCs w:val="24"/>
              </w:rPr>
              <w:t>每有1个得</w:t>
            </w:r>
            <w:r>
              <w:rPr>
                <w:rFonts w:hint="eastAsia" w:ascii="宋体" w:hAnsi="宋体" w:cs="Times New Roman"/>
                <w:color w:val="000000"/>
                <w:sz w:val="24"/>
                <w:szCs w:val="24"/>
                <w:lang w:val="en-US" w:eastAsia="zh-CN"/>
              </w:rPr>
              <w:t>2</w:t>
            </w:r>
            <w:r>
              <w:rPr>
                <w:rFonts w:hint="eastAsia" w:ascii="宋体" w:hAnsi="宋体" w:eastAsia="宋体" w:cs="Times New Roman"/>
                <w:color w:val="000000"/>
                <w:sz w:val="24"/>
                <w:szCs w:val="24"/>
              </w:rPr>
              <w:t>分，最多得</w:t>
            </w:r>
            <w:r>
              <w:rPr>
                <w:rFonts w:hint="eastAsia" w:ascii="宋体" w:hAnsi="宋体" w:cs="Times New Roman"/>
                <w:color w:val="000000"/>
                <w:sz w:val="24"/>
                <w:szCs w:val="24"/>
                <w:lang w:val="en-US" w:eastAsia="zh-CN"/>
              </w:rPr>
              <w:t>10</w:t>
            </w:r>
            <w:r>
              <w:rPr>
                <w:rFonts w:hint="eastAsia" w:ascii="宋体" w:hAnsi="宋体" w:eastAsia="宋体" w:cs="Times New Roman"/>
                <w:color w:val="000000"/>
                <w:sz w:val="24"/>
                <w:szCs w:val="24"/>
              </w:rPr>
              <w:t>分。</w:t>
            </w:r>
          </w:p>
        </w:tc>
        <w:tc>
          <w:tcPr>
            <w:tcW w:w="935" w:type="dxa"/>
            <w:tcBorders>
              <w:top w:val="single" w:color="auto" w:sz="4" w:space="0"/>
              <w:left w:val="nil"/>
              <w:bottom w:val="single" w:color="auto" w:sz="4" w:space="0"/>
              <w:right w:val="single" w:color="auto" w:sz="4" w:space="0"/>
            </w:tcBorders>
            <w:vAlign w:val="center"/>
          </w:tcPr>
          <w:p w14:paraId="054D7EA3">
            <w:pPr>
              <w:spacing w:line="400" w:lineRule="exact"/>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共同评分因</w:t>
            </w:r>
            <w:r>
              <w:rPr>
                <w:rFonts w:hint="eastAsia" w:ascii="宋体" w:hAnsi="宋体" w:eastAsia="宋体" w:cs="Times New Roman"/>
                <w:color w:val="000000"/>
                <w:sz w:val="24"/>
                <w:szCs w:val="24"/>
                <w:lang w:val="en-US" w:eastAsia="zh-CN"/>
              </w:rPr>
              <w:t xml:space="preserve"> </w:t>
            </w:r>
            <w:r>
              <w:rPr>
                <w:rFonts w:hint="eastAsia" w:ascii="宋体" w:hAnsi="宋体" w:eastAsia="宋体" w:cs="Times New Roman"/>
                <w:color w:val="000000"/>
                <w:sz w:val="24"/>
                <w:szCs w:val="24"/>
              </w:rPr>
              <w:t>素</w:t>
            </w:r>
          </w:p>
        </w:tc>
      </w:tr>
      <w:tr w14:paraId="3A9A5C79">
        <w:tblPrEx>
          <w:tblCellMar>
            <w:top w:w="0" w:type="dxa"/>
            <w:left w:w="108" w:type="dxa"/>
            <w:bottom w:w="0" w:type="dxa"/>
            <w:right w:w="108" w:type="dxa"/>
          </w:tblCellMar>
        </w:tblPrEx>
        <w:trPr>
          <w:cantSplit/>
          <w:trHeight w:val="1387" w:hRule="atLeast"/>
          <w:jc w:val="center"/>
        </w:trPr>
        <w:tc>
          <w:tcPr>
            <w:tcW w:w="1248" w:type="dxa"/>
            <w:tcBorders>
              <w:top w:val="nil"/>
              <w:left w:val="single" w:color="auto" w:sz="4" w:space="0"/>
              <w:bottom w:val="single" w:color="auto" w:sz="4" w:space="0"/>
              <w:right w:val="single" w:color="auto" w:sz="4" w:space="0"/>
            </w:tcBorders>
            <w:vAlign w:val="center"/>
          </w:tcPr>
          <w:p w14:paraId="3BDCA28F">
            <w:pPr>
              <w:spacing w:line="400" w:lineRule="exact"/>
              <w:jc w:val="center"/>
              <w:rPr>
                <w:rFonts w:hint="eastAsia" w:ascii="宋体" w:hAnsi="宋体" w:eastAsia="宋体" w:cs="Times New Roman"/>
                <w:color w:val="000000"/>
                <w:sz w:val="24"/>
                <w:szCs w:val="24"/>
                <w:lang w:val="en-US" w:eastAsia="zh-CN"/>
              </w:rPr>
            </w:pPr>
            <w:r>
              <w:rPr>
                <w:rFonts w:hint="eastAsia" w:ascii="宋体" w:hAnsi="宋体" w:eastAsia="宋体" w:cs="Times New Roman"/>
                <w:color w:val="000000"/>
                <w:sz w:val="24"/>
                <w:szCs w:val="24"/>
                <w:lang w:val="en-US" w:eastAsia="zh-CN"/>
              </w:rPr>
              <w:t>企业</w:t>
            </w:r>
          </w:p>
          <w:p w14:paraId="594AE985">
            <w:pPr>
              <w:spacing w:line="400" w:lineRule="exact"/>
              <w:jc w:val="center"/>
              <w:rPr>
                <w:rFonts w:hint="eastAsia" w:ascii="宋体" w:hAnsi="宋体" w:eastAsia="宋体" w:cs="Times New Roman"/>
                <w:color w:val="000000"/>
                <w:sz w:val="24"/>
                <w:szCs w:val="24"/>
                <w:lang w:val="en-US" w:eastAsia="zh-CN"/>
              </w:rPr>
            </w:pPr>
            <w:r>
              <w:rPr>
                <w:rFonts w:hint="eastAsia" w:ascii="宋体" w:hAnsi="宋体" w:eastAsia="宋体" w:cs="Times New Roman"/>
                <w:color w:val="000000"/>
                <w:sz w:val="24"/>
                <w:szCs w:val="24"/>
                <w:lang w:val="en-US" w:eastAsia="zh-CN"/>
              </w:rPr>
              <w:t>实力</w:t>
            </w:r>
          </w:p>
          <w:p w14:paraId="57B2AA8C">
            <w:pPr>
              <w:spacing w:line="400" w:lineRule="exact"/>
              <w:jc w:val="center"/>
              <w:rPr>
                <w:rFonts w:hint="default" w:ascii="宋体" w:hAnsi="宋体" w:eastAsia="宋体" w:cs="Times New Roman"/>
                <w:color w:val="000000"/>
                <w:sz w:val="24"/>
                <w:szCs w:val="24"/>
                <w:lang w:val="en-US" w:eastAsia="zh-CN"/>
              </w:rPr>
            </w:pPr>
            <w:r>
              <w:rPr>
                <w:rFonts w:hint="eastAsia" w:ascii="宋体" w:hAnsi="宋体" w:eastAsia="宋体" w:cs="Times New Roman"/>
                <w:color w:val="000000"/>
                <w:sz w:val="24"/>
                <w:szCs w:val="24"/>
                <w:lang w:val="en-US" w:eastAsia="zh-CN"/>
              </w:rPr>
              <w:t>（</w:t>
            </w:r>
            <w:r>
              <w:rPr>
                <w:rFonts w:hint="eastAsia" w:ascii="宋体" w:hAnsi="宋体" w:cs="Times New Roman"/>
                <w:color w:val="000000"/>
                <w:sz w:val="24"/>
                <w:szCs w:val="24"/>
                <w:lang w:val="en-US" w:eastAsia="zh-CN"/>
              </w:rPr>
              <w:t>4</w:t>
            </w:r>
            <w:r>
              <w:rPr>
                <w:rFonts w:hint="eastAsia" w:ascii="宋体" w:hAnsi="宋体" w:eastAsia="宋体" w:cs="Times New Roman"/>
                <w:color w:val="000000"/>
                <w:sz w:val="24"/>
                <w:szCs w:val="24"/>
                <w:lang w:val="en-US" w:eastAsia="zh-CN"/>
              </w:rPr>
              <w:t>分）</w:t>
            </w:r>
          </w:p>
        </w:tc>
        <w:tc>
          <w:tcPr>
            <w:tcW w:w="6776" w:type="dxa"/>
            <w:tcBorders>
              <w:top w:val="single" w:color="auto" w:sz="4" w:space="0"/>
              <w:left w:val="nil"/>
              <w:bottom w:val="single" w:color="auto" w:sz="4" w:space="0"/>
              <w:right w:val="single" w:color="auto" w:sz="4" w:space="0"/>
            </w:tcBorders>
          </w:tcPr>
          <w:p w14:paraId="20A9BF6A">
            <w:pPr>
              <w:spacing w:line="400" w:lineRule="exact"/>
              <w:ind w:firstLine="480" w:firstLineChars="200"/>
              <w:rPr>
                <w:rFonts w:hint="eastAsia" w:ascii="宋体" w:hAnsi="宋体" w:eastAsia="宋体" w:cs="Times New Roman"/>
                <w:color w:val="000000"/>
                <w:sz w:val="24"/>
                <w:szCs w:val="24"/>
                <w:lang w:val="en-US" w:eastAsia="zh-CN"/>
              </w:rPr>
            </w:pPr>
            <w:r>
              <w:rPr>
                <w:rFonts w:hint="eastAsia" w:ascii="宋体" w:hAnsi="宋体" w:eastAsia="宋体" w:cs="Times New Roman"/>
                <w:color w:val="000000"/>
                <w:sz w:val="24"/>
                <w:szCs w:val="24"/>
                <w:lang w:val="en-US" w:eastAsia="zh-CN"/>
              </w:rPr>
              <w:t>1、</w:t>
            </w:r>
            <w:r>
              <w:rPr>
                <w:rFonts w:hint="eastAsia" w:ascii="宋体" w:hAnsi="宋体" w:cs="Times New Roman"/>
                <w:color w:val="000000"/>
                <w:sz w:val="24"/>
                <w:szCs w:val="24"/>
                <w:lang w:val="en-US" w:eastAsia="zh-CN"/>
              </w:rPr>
              <w:t>供应商</w:t>
            </w:r>
            <w:r>
              <w:rPr>
                <w:rFonts w:hint="eastAsia" w:ascii="宋体" w:hAnsi="宋体" w:eastAsia="宋体" w:cs="Times New Roman"/>
                <w:color w:val="000000"/>
                <w:sz w:val="24"/>
                <w:szCs w:val="24"/>
                <w:lang w:val="en-US" w:eastAsia="zh-CN"/>
              </w:rPr>
              <w:t>具有质量体系认证证书得</w:t>
            </w:r>
            <w:r>
              <w:rPr>
                <w:rFonts w:hint="eastAsia" w:ascii="宋体" w:hAnsi="宋体" w:cs="Times New Roman"/>
                <w:color w:val="000000"/>
                <w:sz w:val="24"/>
                <w:szCs w:val="24"/>
                <w:lang w:val="en-US" w:eastAsia="zh-CN"/>
              </w:rPr>
              <w:t>1</w:t>
            </w:r>
            <w:r>
              <w:rPr>
                <w:rFonts w:hint="eastAsia" w:ascii="宋体" w:hAnsi="宋体" w:eastAsia="宋体" w:cs="Times New Roman"/>
                <w:color w:val="000000"/>
                <w:sz w:val="24"/>
                <w:szCs w:val="24"/>
                <w:lang w:val="en-US" w:eastAsia="zh-CN"/>
              </w:rPr>
              <w:t>分；</w:t>
            </w:r>
          </w:p>
          <w:p w14:paraId="63F0A85C">
            <w:pPr>
              <w:spacing w:line="400" w:lineRule="exact"/>
              <w:ind w:firstLine="480" w:firstLineChars="200"/>
              <w:rPr>
                <w:rFonts w:hint="eastAsia" w:ascii="宋体" w:hAnsi="宋体" w:eastAsia="宋体" w:cs="Times New Roman"/>
                <w:color w:val="000000"/>
                <w:sz w:val="24"/>
                <w:szCs w:val="24"/>
                <w:lang w:val="en-US" w:eastAsia="zh-CN"/>
              </w:rPr>
            </w:pPr>
            <w:r>
              <w:rPr>
                <w:rFonts w:hint="eastAsia" w:ascii="宋体" w:hAnsi="宋体" w:eastAsia="宋体" w:cs="Times New Roman"/>
                <w:color w:val="000000"/>
                <w:sz w:val="24"/>
                <w:szCs w:val="24"/>
                <w:lang w:val="en-US" w:eastAsia="zh-CN"/>
              </w:rPr>
              <w:t>2、</w:t>
            </w:r>
            <w:r>
              <w:rPr>
                <w:rFonts w:hint="eastAsia" w:ascii="宋体" w:hAnsi="宋体" w:cs="Times New Roman"/>
                <w:color w:val="000000"/>
                <w:sz w:val="24"/>
                <w:szCs w:val="24"/>
                <w:lang w:val="en-US" w:eastAsia="zh-CN"/>
              </w:rPr>
              <w:t>供应商</w:t>
            </w:r>
            <w:r>
              <w:rPr>
                <w:rFonts w:hint="eastAsia" w:ascii="宋体" w:hAnsi="宋体" w:eastAsia="宋体" w:cs="Times New Roman"/>
                <w:color w:val="000000"/>
                <w:sz w:val="24"/>
                <w:szCs w:val="24"/>
                <w:lang w:val="en-US" w:eastAsia="zh-CN"/>
              </w:rPr>
              <w:t>具有职业健康安全管理体系认证证书得</w:t>
            </w:r>
            <w:r>
              <w:rPr>
                <w:rFonts w:hint="eastAsia" w:ascii="宋体" w:hAnsi="宋体" w:cs="Times New Roman"/>
                <w:color w:val="000000"/>
                <w:sz w:val="24"/>
                <w:szCs w:val="24"/>
                <w:lang w:val="en-US" w:eastAsia="zh-CN"/>
              </w:rPr>
              <w:t>1</w:t>
            </w:r>
            <w:r>
              <w:rPr>
                <w:rFonts w:hint="eastAsia" w:ascii="宋体" w:hAnsi="宋体" w:eastAsia="宋体" w:cs="Times New Roman"/>
                <w:color w:val="000000"/>
                <w:sz w:val="24"/>
                <w:szCs w:val="24"/>
                <w:lang w:val="en-US" w:eastAsia="zh-CN"/>
              </w:rPr>
              <w:t>分；</w:t>
            </w:r>
          </w:p>
          <w:p w14:paraId="0C123ADF">
            <w:pPr>
              <w:spacing w:line="400" w:lineRule="exact"/>
              <w:ind w:firstLine="480" w:firstLineChars="200"/>
              <w:rPr>
                <w:rFonts w:hint="eastAsia" w:ascii="宋体" w:hAnsi="宋体" w:eastAsia="宋体" w:cs="Times New Roman"/>
                <w:color w:val="000000"/>
                <w:sz w:val="24"/>
                <w:szCs w:val="24"/>
                <w:lang w:val="en-US" w:eastAsia="zh-CN"/>
              </w:rPr>
            </w:pPr>
            <w:r>
              <w:rPr>
                <w:rFonts w:hint="eastAsia" w:ascii="宋体" w:hAnsi="宋体" w:eastAsia="宋体" w:cs="Times New Roman"/>
                <w:color w:val="000000"/>
                <w:sz w:val="24"/>
                <w:szCs w:val="24"/>
                <w:lang w:val="en-US" w:eastAsia="zh-CN"/>
              </w:rPr>
              <w:t>3、</w:t>
            </w:r>
            <w:r>
              <w:rPr>
                <w:rFonts w:hint="eastAsia" w:ascii="宋体" w:hAnsi="宋体" w:cs="Times New Roman"/>
                <w:color w:val="000000"/>
                <w:sz w:val="24"/>
                <w:szCs w:val="24"/>
                <w:lang w:val="en-US" w:eastAsia="zh-CN"/>
              </w:rPr>
              <w:t>供应商</w:t>
            </w:r>
            <w:r>
              <w:rPr>
                <w:rFonts w:hint="eastAsia" w:ascii="宋体" w:hAnsi="宋体" w:eastAsia="宋体" w:cs="Times New Roman"/>
                <w:color w:val="000000"/>
                <w:sz w:val="24"/>
                <w:szCs w:val="24"/>
                <w:lang w:val="en-US" w:eastAsia="zh-CN"/>
              </w:rPr>
              <w:t xml:space="preserve">具有环境管理体系认证证书得 </w:t>
            </w:r>
            <w:r>
              <w:rPr>
                <w:rFonts w:hint="eastAsia" w:ascii="宋体" w:hAnsi="宋体" w:cs="Times New Roman"/>
                <w:color w:val="000000"/>
                <w:sz w:val="24"/>
                <w:szCs w:val="24"/>
                <w:lang w:val="en-US" w:eastAsia="zh-CN"/>
              </w:rPr>
              <w:t>1</w:t>
            </w:r>
            <w:r>
              <w:rPr>
                <w:rFonts w:hint="eastAsia" w:ascii="宋体" w:hAnsi="宋体" w:eastAsia="宋体" w:cs="Times New Roman"/>
                <w:color w:val="000000"/>
                <w:sz w:val="24"/>
                <w:szCs w:val="24"/>
                <w:lang w:val="en-US" w:eastAsia="zh-CN"/>
              </w:rPr>
              <w:t>分。</w:t>
            </w:r>
          </w:p>
          <w:p w14:paraId="63035ADB">
            <w:pPr>
              <w:pStyle w:val="8"/>
              <w:ind w:firstLine="480" w:firstLineChars="200"/>
              <w:rPr>
                <w:rFonts w:hint="default"/>
                <w:lang w:val="en-US" w:eastAsia="zh-CN"/>
              </w:rPr>
            </w:pPr>
            <w:r>
              <w:rPr>
                <w:rFonts w:hint="eastAsia" w:ascii="宋体" w:hAnsi="宋体" w:cs="Times New Roman"/>
                <w:color w:val="000000"/>
                <w:sz w:val="24"/>
                <w:szCs w:val="24"/>
                <w:lang w:val="en-US" w:eastAsia="zh-CN"/>
              </w:rPr>
              <w:t>4、供应商具有自有钢结构加工基地得1分。</w:t>
            </w:r>
          </w:p>
        </w:tc>
        <w:tc>
          <w:tcPr>
            <w:tcW w:w="935" w:type="dxa"/>
            <w:tcBorders>
              <w:top w:val="single" w:color="auto" w:sz="4" w:space="0"/>
              <w:left w:val="nil"/>
              <w:bottom w:val="single" w:color="auto" w:sz="4" w:space="0"/>
              <w:right w:val="single" w:color="auto" w:sz="4" w:space="0"/>
            </w:tcBorders>
            <w:vAlign w:val="center"/>
          </w:tcPr>
          <w:p w14:paraId="04EEB3D6">
            <w:pPr>
              <w:spacing w:line="400" w:lineRule="exact"/>
              <w:rPr>
                <w:rFonts w:hint="eastAsia" w:ascii="宋体" w:hAnsi="宋体" w:eastAsia="宋体" w:cs="Times New Roman"/>
                <w:color w:val="000000"/>
                <w:sz w:val="24"/>
                <w:szCs w:val="24"/>
              </w:rPr>
            </w:pPr>
            <w:r>
              <w:rPr>
                <w:rFonts w:hint="eastAsia" w:ascii="宋体" w:hAnsi="宋体" w:eastAsia="宋体" w:cs="Times New Roman"/>
                <w:color w:val="000000"/>
                <w:sz w:val="24"/>
                <w:szCs w:val="24"/>
              </w:rPr>
              <w:t>共同评分因</w:t>
            </w:r>
            <w:r>
              <w:rPr>
                <w:rFonts w:hint="eastAsia" w:ascii="宋体" w:hAnsi="宋体" w:eastAsia="宋体" w:cs="Times New Roman"/>
                <w:color w:val="000000"/>
                <w:sz w:val="24"/>
                <w:szCs w:val="24"/>
                <w:lang w:val="en-US" w:eastAsia="zh-CN"/>
              </w:rPr>
              <w:t xml:space="preserve"> </w:t>
            </w:r>
            <w:r>
              <w:rPr>
                <w:rFonts w:hint="eastAsia" w:ascii="宋体" w:hAnsi="宋体" w:eastAsia="宋体" w:cs="Times New Roman"/>
                <w:color w:val="000000"/>
                <w:sz w:val="24"/>
                <w:szCs w:val="24"/>
              </w:rPr>
              <w:t>素</w:t>
            </w:r>
          </w:p>
        </w:tc>
      </w:tr>
    </w:tbl>
    <w:p w14:paraId="1A01B658">
      <w:pPr>
        <w:spacing w:line="1000" w:lineRule="exact"/>
        <w:jc w:val="both"/>
        <w:rPr>
          <w:rFonts w:hint="eastAsia" w:ascii="方正小标宋简体" w:hAnsi="宋体" w:eastAsia="方正小标宋简体"/>
          <w:color w:val="000000"/>
          <w:spacing w:val="78"/>
          <w:sz w:val="72"/>
          <w:szCs w:val="72"/>
          <w:lang w:eastAsia="zh-CN"/>
        </w:rPr>
      </w:pPr>
    </w:p>
    <w:p w14:paraId="594C92B4">
      <w:pPr>
        <w:spacing w:line="1000" w:lineRule="exact"/>
        <w:jc w:val="both"/>
        <w:rPr>
          <w:rFonts w:hint="eastAsia" w:ascii="方正小标宋简体" w:hAnsi="宋体" w:eastAsia="方正小标宋简体"/>
          <w:color w:val="000000"/>
          <w:spacing w:val="78"/>
          <w:sz w:val="72"/>
          <w:szCs w:val="72"/>
          <w:lang w:eastAsia="zh-CN"/>
        </w:rPr>
      </w:pPr>
    </w:p>
    <w:p w14:paraId="5072D8A5">
      <w:pPr>
        <w:spacing w:line="1000" w:lineRule="exact"/>
        <w:jc w:val="center"/>
        <w:rPr>
          <w:rFonts w:hint="eastAsia" w:ascii="方正小标宋简体" w:hAnsi="宋体" w:eastAsia="方正小标宋简体"/>
          <w:color w:val="000000"/>
          <w:spacing w:val="78"/>
          <w:sz w:val="72"/>
          <w:szCs w:val="72"/>
          <w:lang w:eastAsia="zh-CN"/>
        </w:rPr>
      </w:pPr>
    </w:p>
    <w:p w14:paraId="3E7AB3A0">
      <w:pPr>
        <w:spacing w:line="1000" w:lineRule="exact"/>
        <w:jc w:val="center"/>
        <w:rPr>
          <w:rFonts w:hint="eastAsia" w:ascii="方正小标宋简体" w:hAnsi="宋体" w:eastAsia="方正小标宋简体"/>
          <w:color w:val="000000"/>
          <w:spacing w:val="78"/>
          <w:sz w:val="72"/>
          <w:szCs w:val="72"/>
          <w:lang w:eastAsia="zh-CN"/>
        </w:rPr>
      </w:pPr>
    </w:p>
    <w:p w14:paraId="47939EE5">
      <w:pPr>
        <w:spacing w:line="1000" w:lineRule="exact"/>
        <w:jc w:val="center"/>
        <w:rPr>
          <w:rFonts w:hint="eastAsia" w:ascii="方正小标宋简体" w:hAnsi="宋体" w:eastAsia="方正小标宋简体"/>
          <w:color w:val="000000"/>
          <w:spacing w:val="78"/>
          <w:sz w:val="72"/>
          <w:szCs w:val="72"/>
          <w:lang w:eastAsia="zh-CN"/>
        </w:rPr>
      </w:pPr>
    </w:p>
    <w:p w14:paraId="1CED80A0">
      <w:pPr>
        <w:spacing w:line="1000" w:lineRule="exact"/>
        <w:jc w:val="center"/>
        <w:rPr>
          <w:rFonts w:hint="eastAsia" w:ascii="方正小标宋简体" w:hAnsi="宋体" w:eastAsia="方正小标宋简体"/>
          <w:color w:val="000000"/>
          <w:spacing w:val="78"/>
          <w:sz w:val="72"/>
          <w:szCs w:val="72"/>
          <w:lang w:eastAsia="zh-CN"/>
        </w:rPr>
      </w:pPr>
    </w:p>
    <w:p w14:paraId="5C06343E">
      <w:pPr>
        <w:spacing w:line="1000" w:lineRule="exact"/>
        <w:jc w:val="center"/>
        <w:rPr>
          <w:rFonts w:hint="eastAsia" w:ascii="方正小标宋简体" w:hAnsi="宋体" w:eastAsia="方正小标宋简体"/>
          <w:color w:val="000000"/>
          <w:spacing w:val="78"/>
          <w:sz w:val="72"/>
          <w:szCs w:val="72"/>
          <w:lang w:eastAsia="zh-CN"/>
        </w:rPr>
      </w:pPr>
    </w:p>
    <w:p w14:paraId="6C220AEC">
      <w:pPr>
        <w:spacing w:line="1000" w:lineRule="exact"/>
        <w:jc w:val="center"/>
        <w:rPr>
          <w:rFonts w:hint="eastAsia" w:ascii="方正小标宋简体" w:hAnsi="宋体" w:eastAsia="方正小标宋简体"/>
          <w:color w:val="000000"/>
          <w:spacing w:val="78"/>
          <w:sz w:val="72"/>
          <w:szCs w:val="72"/>
          <w:lang w:eastAsia="zh-CN"/>
        </w:rPr>
      </w:pPr>
    </w:p>
    <w:p w14:paraId="68B1F4D7">
      <w:pPr>
        <w:spacing w:line="1000" w:lineRule="exact"/>
        <w:jc w:val="center"/>
        <w:rPr>
          <w:rFonts w:hint="eastAsia" w:ascii="方正小标宋简体" w:hAnsi="宋体" w:eastAsia="方正小标宋简体"/>
          <w:color w:val="000000"/>
          <w:spacing w:val="78"/>
          <w:sz w:val="72"/>
          <w:szCs w:val="72"/>
          <w:lang w:eastAsia="zh-CN"/>
        </w:rPr>
      </w:pPr>
    </w:p>
    <w:p w14:paraId="24ADACED">
      <w:pPr>
        <w:spacing w:line="1000" w:lineRule="exact"/>
        <w:jc w:val="center"/>
        <w:rPr>
          <w:rFonts w:hint="eastAsia" w:ascii="方正小标宋简体" w:hAnsi="宋体" w:eastAsia="方正小标宋简体"/>
          <w:color w:val="000000"/>
          <w:spacing w:val="78"/>
          <w:sz w:val="72"/>
          <w:szCs w:val="72"/>
          <w:lang w:eastAsia="zh-CN"/>
        </w:rPr>
      </w:pPr>
    </w:p>
    <w:p w14:paraId="43438977">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eastAsia="zh-CN"/>
        </w:rPr>
        <w:t>谈判磋商</w:t>
      </w:r>
      <w:r>
        <w:rPr>
          <w:rFonts w:hint="eastAsia" w:ascii="方正小标宋简体" w:hAnsi="宋体" w:eastAsia="方正小标宋简体"/>
          <w:color w:val="000000"/>
          <w:spacing w:val="78"/>
          <w:sz w:val="72"/>
          <w:szCs w:val="72"/>
        </w:rPr>
        <w:t>文件</w:t>
      </w:r>
    </w:p>
    <w:p w14:paraId="657E006F">
      <w:pPr>
        <w:spacing w:line="500" w:lineRule="exact"/>
        <w:jc w:val="center"/>
        <w:rPr>
          <w:rFonts w:ascii="宋体" w:hAnsi="宋体"/>
          <w:b/>
          <w:color w:val="000000"/>
          <w:sz w:val="36"/>
        </w:rPr>
      </w:pPr>
      <w:r>
        <w:rPr>
          <w:rFonts w:hint="eastAsia" w:ascii="宋体" w:hAnsi="宋体"/>
          <w:b/>
          <w:color w:val="000000"/>
          <w:sz w:val="36"/>
        </w:rPr>
        <w:t>（</w:t>
      </w:r>
      <w:r>
        <w:rPr>
          <w:rFonts w:hint="eastAsia" w:ascii="宋体" w:hAnsi="宋体"/>
          <w:b/>
          <w:color w:val="000000"/>
          <w:sz w:val="36"/>
          <w:lang w:eastAsia="zh-CN"/>
        </w:rPr>
        <w:t>磋商</w:t>
      </w:r>
      <w:r>
        <w:rPr>
          <w:rFonts w:hint="eastAsia" w:ascii="宋体" w:hAnsi="宋体"/>
          <w:b/>
          <w:color w:val="000000"/>
          <w:sz w:val="36"/>
        </w:rPr>
        <w:t>）</w:t>
      </w:r>
    </w:p>
    <w:p w14:paraId="142BA196">
      <w:pPr>
        <w:spacing w:line="500" w:lineRule="exact"/>
        <w:jc w:val="center"/>
        <w:rPr>
          <w:rFonts w:ascii="宋体" w:hAnsi="宋体"/>
          <w:b/>
          <w:color w:val="000000"/>
          <w:sz w:val="36"/>
        </w:rPr>
      </w:pPr>
    </w:p>
    <w:p w14:paraId="69F307F1">
      <w:pPr>
        <w:spacing w:line="500" w:lineRule="exact"/>
        <w:jc w:val="center"/>
        <w:rPr>
          <w:rFonts w:ascii="宋体" w:hAnsi="宋体"/>
          <w:b/>
          <w:color w:val="000000"/>
          <w:sz w:val="36"/>
        </w:rPr>
      </w:pPr>
    </w:p>
    <w:p w14:paraId="13B8FE75">
      <w:pPr>
        <w:spacing w:line="500" w:lineRule="exact"/>
        <w:jc w:val="center"/>
        <w:rPr>
          <w:rFonts w:ascii="宋体" w:hAnsi="宋体"/>
          <w:b/>
          <w:color w:val="000000"/>
          <w:sz w:val="36"/>
        </w:rPr>
      </w:pPr>
    </w:p>
    <w:p w14:paraId="3A98E6D1">
      <w:pPr>
        <w:spacing w:line="360" w:lineRule="exact"/>
        <w:ind w:left="2161" w:leftChars="172" w:hanging="1800" w:hangingChars="500"/>
        <w:jc w:val="center"/>
        <w:rPr>
          <w:rFonts w:hint="eastAsia" w:ascii="黑体" w:hAnsi="黑体" w:eastAsia="黑体"/>
          <w:color w:val="000000"/>
          <w:sz w:val="36"/>
          <w:lang w:eastAsia="zh-CN"/>
        </w:rPr>
      </w:pPr>
    </w:p>
    <w:p w14:paraId="5E0FCE28">
      <w:pPr>
        <w:spacing w:line="360" w:lineRule="exact"/>
        <w:ind w:left="2161" w:leftChars="172" w:hanging="1800" w:hangingChars="500"/>
        <w:jc w:val="center"/>
        <w:rPr>
          <w:rFonts w:hint="eastAsia" w:ascii="黑体" w:hAnsi="黑体" w:eastAsia="黑体"/>
          <w:color w:val="000000"/>
          <w:sz w:val="36"/>
          <w:lang w:eastAsia="zh-CN"/>
        </w:rPr>
      </w:pPr>
      <w:r>
        <w:rPr>
          <w:rFonts w:hint="eastAsia" w:ascii="黑体" w:hAnsi="黑体" w:eastAsia="黑体"/>
          <w:color w:val="000000"/>
          <w:sz w:val="36"/>
          <w:lang w:eastAsia="zh-CN"/>
        </w:rPr>
        <w:t>采购名称：</w:t>
      </w:r>
      <w:r>
        <w:rPr>
          <w:rFonts w:hint="eastAsia" w:ascii="黑体" w:hAnsi="黑体" w:eastAsia="黑体"/>
          <w:color w:val="000000"/>
          <w:sz w:val="36"/>
          <w:lang w:val="en-US" w:eastAsia="zh-CN"/>
        </w:rPr>
        <w:t>石棉县储备项目钢结构专业分包采购</w:t>
      </w:r>
    </w:p>
    <w:p w14:paraId="786466C4">
      <w:pPr>
        <w:spacing w:line="360" w:lineRule="exact"/>
        <w:ind w:left="2161" w:leftChars="172" w:hanging="1800" w:hangingChars="500"/>
        <w:jc w:val="center"/>
        <w:rPr>
          <w:rFonts w:hint="eastAsia" w:ascii="黑体" w:hAnsi="黑体" w:eastAsia="黑体"/>
          <w:color w:val="000000"/>
          <w:sz w:val="36"/>
          <w:lang w:eastAsia="zh-CN"/>
        </w:rPr>
      </w:pPr>
    </w:p>
    <w:p w14:paraId="2E16719F">
      <w:pPr>
        <w:spacing w:line="360" w:lineRule="exact"/>
        <w:ind w:left="1890" w:leftChars="900"/>
        <w:jc w:val="left"/>
        <w:rPr>
          <w:rFonts w:ascii="黑体" w:hAnsi="黑体" w:eastAsia="黑体"/>
          <w:color w:val="000000"/>
          <w:sz w:val="36"/>
        </w:rPr>
      </w:pPr>
    </w:p>
    <w:p w14:paraId="75B96320">
      <w:pPr>
        <w:spacing w:line="360" w:lineRule="exact"/>
        <w:ind w:left="1890" w:leftChars="900"/>
        <w:jc w:val="left"/>
        <w:rPr>
          <w:rFonts w:ascii="黑体" w:hAnsi="黑体" w:eastAsia="黑体"/>
          <w:color w:val="000000"/>
          <w:sz w:val="36"/>
        </w:rPr>
      </w:pPr>
    </w:p>
    <w:p w14:paraId="7929D2ED">
      <w:pPr>
        <w:spacing w:line="360" w:lineRule="exact"/>
        <w:jc w:val="center"/>
        <w:rPr>
          <w:rFonts w:ascii="黑体" w:hAnsi="黑体" w:eastAsia="黑体"/>
          <w:color w:val="000000"/>
          <w:sz w:val="36"/>
        </w:rPr>
      </w:pPr>
    </w:p>
    <w:p w14:paraId="5D2514DC">
      <w:pPr>
        <w:spacing w:line="360" w:lineRule="exact"/>
        <w:jc w:val="center"/>
        <w:rPr>
          <w:rFonts w:ascii="黑体" w:hAnsi="黑体" w:eastAsia="黑体"/>
          <w:color w:val="000000"/>
          <w:sz w:val="36"/>
        </w:rPr>
      </w:pPr>
    </w:p>
    <w:p w14:paraId="6B7C6ED5">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eastAsia="zh-CN"/>
        </w:rPr>
        <w:t>磋商</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14:paraId="150C14EF">
      <w:pPr>
        <w:spacing w:line="360" w:lineRule="exact"/>
        <w:ind w:left="1890" w:leftChars="900"/>
        <w:jc w:val="left"/>
        <w:rPr>
          <w:rFonts w:ascii="黑体" w:hAnsi="黑体" w:eastAsia="黑体"/>
          <w:color w:val="000000"/>
          <w:sz w:val="36"/>
        </w:rPr>
      </w:pPr>
    </w:p>
    <w:p w14:paraId="3829EAC3">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14:paraId="367473AC">
      <w:pPr>
        <w:spacing w:line="500" w:lineRule="exact"/>
        <w:jc w:val="center"/>
        <w:rPr>
          <w:rFonts w:ascii="黑体" w:hAnsi="黑体" w:eastAsia="黑体"/>
          <w:color w:val="000000"/>
          <w:sz w:val="36"/>
        </w:rPr>
      </w:pPr>
    </w:p>
    <w:p w14:paraId="2D85E17D">
      <w:pPr>
        <w:spacing w:line="500" w:lineRule="exact"/>
        <w:jc w:val="center"/>
        <w:rPr>
          <w:rFonts w:ascii="黑体" w:hAnsi="黑体" w:eastAsia="黑体"/>
          <w:color w:val="000000"/>
          <w:sz w:val="36"/>
        </w:rPr>
      </w:pPr>
    </w:p>
    <w:p w14:paraId="58EE6251">
      <w:pPr>
        <w:spacing w:line="500" w:lineRule="exact"/>
        <w:jc w:val="center"/>
        <w:rPr>
          <w:rFonts w:ascii="黑体" w:hAnsi="黑体" w:eastAsia="黑体"/>
          <w:color w:val="000000"/>
          <w:sz w:val="36"/>
        </w:rPr>
      </w:pPr>
    </w:p>
    <w:p w14:paraId="530E3101">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14:paraId="02D8D4EB">
      <w:pPr>
        <w:spacing w:line="260" w:lineRule="exact"/>
        <w:outlineLvl w:val="1"/>
        <w:rPr>
          <w:rFonts w:ascii="宋体" w:hAnsi="宋体"/>
          <w:color w:val="000000"/>
        </w:rPr>
      </w:pPr>
      <w:r>
        <w:rPr>
          <w:rFonts w:hint="eastAsia" w:ascii="黑体" w:hAnsi="黑体" w:eastAsia="黑体"/>
          <w:color w:val="000000"/>
        </w:rPr>
        <w:br w:type="page"/>
      </w:r>
      <w:bookmarkStart w:id="35" w:name="_Toc182996297"/>
      <w:bookmarkStart w:id="36" w:name="_Toc282613284"/>
      <w:r>
        <w:rPr>
          <w:rFonts w:hint="eastAsia" w:ascii="宋体" w:hAnsi="宋体"/>
          <w:color w:val="000000"/>
        </w:rPr>
        <w:t>附件</w:t>
      </w:r>
      <w:bookmarkEnd w:id="33"/>
      <w:bookmarkEnd w:id="35"/>
      <w:bookmarkEnd w:id="36"/>
      <w:r>
        <w:rPr>
          <w:rFonts w:hint="eastAsia" w:ascii="宋体" w:hAnsi="宋体"/>
          <w:color w:val="000000"/>
        </w:rPr>
        <w:t>1</w:t>
      </w:r>
    </w:p>
    <w:p w14:paraId="272C5E07">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eastAsia="zh-CN"/>
        </w:rPr>
        <w:t>谈判磋商</w:t>
      </w:r>
      <w:r>
        <w:rPr>
          <w:rFonts w:hint="eastAsia" w:ascii="方正小标宋简体" w:hAnsi="宋体" w:eastAsia="方正小标宋简体"/>
          <w:color w:val="000000"/>
          <w:sz w:val="44"/>
          <w:szCs w:val="44"/>
        </w:rPr>
        <w:t>响应函</w:t>
      </w:r>
    </w:p>
    <w:p w14:paraId="68C1A041">
      <w:pPr>
        <w:pStyle w:val="10"/>
        <w:tabs>
          <w:tab w:val="left" w:pos="720"/>
        </w:tabs>
        <w:spacing w:line="360" w:lineRule="auto"/>
        <w:ind w:firstLine="480" w:firstLineChars="200"/>
        <w:rPr>
          <w:rFonts w:hint="eastAsia" w:ascii="宋体" w:hAnsi="宋体"/>
          <w:color w:val="000000"/>
          <w:sz w:val="24"/>
        </w:rPr>
      </w:pPr>
    </w:p>
    <w:p w14:paraId="4CA1F224">
      <w:pPr>
        <w:pStyle w:val="10"/>
        <w:tabs>
          <w:tab w:val="left" w:pos="720"/>
        </w:tabs>
        <w:spacing w:line="360" w:lineRule="auto"/>
        <w:ind w:firstLine="480" w:firstLineChars="200"/>
        <w:rPr>
          <w:rFonts w:hint="default"/>
          <w:lang w:val="en-US" w:eastAsia="zh-CN"/>
        </w:rPr>
      </w:pPr>
      <w:r>
        <w:rPr>
          <w:rFonts w:hint="eastAsia" w:ascii="宋体" w:hAnsi="宋体"/>
          <w:color w:val="000000"/>
          <w:sz w:val="24"/>
        </w:rPr>
        <w:t>致：</w:t>
      </w:r>
      <w:r>
        <w:rPr>
          <w:rFonts w:hint="eastAsia" w:ascii="宋体" w:hAnsi="宋体" w:eastAsia="宋体" w:cs="Times New Roman"/>
          <w:b w:val="0"/>
          <w:bCs w:val="0"/>
          <w:color w:val="FF0000"/>
          <w:kern w:val="2"/>
          <w:sz w:val="24"/>
          <w:szCs w:val="24"/>
          <w:u w:val="single"/>
          <w:lang w:val="en-US" w:eastAsia="zh-CN" w:bidi="ar-SA"/>
        </w:rPr>
        <w:t>雅安石棉大渡河建设发展有限公司</w:t>
      </w:r>
    </w:p>
    <w:p w14:paraId="4D764AD9">
      <w:pPr>
        <w:keepNext w:val="0"/>
        <w:keepLines w:val="0"/>
        <w:pageBreakBefore w:val="0"/>
        <w:widowControl w:val="0"/>
        <w:kinsoku/>
        <w:wordWrap/>
        <w:overflowPunct/>
        <w:topLinePunct w:val="0"/>
        <w:autoSpaceDE/>
        <w:autoSpaceDN/>
        <w:bidi w:val="0"/>
        <w:adjustRightInd/>
        <w:snapToGrid/>
        <w:spacing w:line="560" w:lineRule="atLeast"/>
        <w:ind w:firstLine="240" w:firstLineChars="100"/>
        <w:jc w:val="left"/>
        <w:textAlignment w:val="auto"/>
        <w:rPr>
          <w:rFonts w:ascii="宋体" w:hAnsi="宋体"/>
          <w:color w:val="000000"/>
          <w:sz w:val="24"/>
        </w:rPr>
      </w:pPr>
      <w:r>
        <w:rPr>
          <w:rFonts w:hint="eastAsia" w:ascii="宋体" w:hAnsi="宋体"/>
          <w:color w:val="000000"/>
          <w:sz w:val="24"/>
        </w:rPr>
        <w:t>根据贵公司发布的“</w:t>
      </w:r>
      <w:r>
        <w:rPr>
          <w:rFonts w:hint="eastAsia" w:ascii="宋体" w:hAnsi="宋体"/>
          <w:b w:val="0"/>
          <w:bCs w:val="0"/>
          <w:color w:val="FF0000"/>
          <w:sz w:val="24"/>
          <w:u w:val="single"/>
          <w:lang w:val="en-US" w:eastAsia="zh-CN"/>
        </w:rPr>
        <w:t>石棉县储备项目钢结构专业分包采购</w:t>
      </w:r>
      <w:r>
        <w:rPr>
          <w:rFonts w:hint="eastAsia" w:ascii="宋体" w:hAnsi="宋体"/>
          <w:color w:val="000000"/>
          <w:sz w:val="24"/>
        </w:rPr>
        <w:t>”的磋商公告，我公司经研究，决定参与本次磋商，并提交下述文件</w:t>
      </w:r>
      <w:r>
        <w:rPr>
          <w:rFonts w:hint="eastAsia" w:ascii="宋体" w:hAnsi="宋体"/>
          <w:color w:val="000000"/>
          <w:sz w:val="24"/>
          <w:u w:val="single"/>
        </w:rPr>
        <w:t xml:space="preserve"> 1   </w:t>
      </w:r>
      <w:r>
        <w:rPr>
          <w:rFonts w:hint="eastAsia" w:ascii="宋体" w:hAnsi="宋体"/>
          <w:color w:val="000000"/>
          <w:sz w:val="24"/>
        </w:rPr>
        <w:t>套。</w:t>
      </w:r>
    </w:p>
    <w:p w14:paraId="4A0ECD7F">
      <w:pPr>
        <w:keepNext w:val="0"/>
        <w:keepLines w:val="0"/>
        <w:pageBreakBefore w:val="0"/>
        <w:widowControl w:val="0"/>
        <w:kinsoku/>
        <w:wordWrap/>
        <w:overflowPunct/>
        <w:topLinePunct w:val="0"/>
        <w:autoSpaceDE/>
        <w:autoSpaceDN/>
        <w:bidi w:val="0"/>
        <w:adjustRightInd/>
        <w:snapToGrid/>
        <w:spacing w:line="560" w:lineRule="atLeast"/>
        <w:ind w:firstLine="480" w:firstLineChars="200"/>
        <w:jc w:val="left"/>
        <w:textAlignment w:val="auto"/>
        <w:rPr>
          <w:rFonts w:ascii="宋体" w:hAnsi="宋体"/>
          <w:color w:val="000000"/>
          <w:sz w:val="24"/>
        </w:rPr>
      </w:pPr>
      <w:r>
        <w:rPr>
          <w:rFonts w:hint="eastAsia" w:ascii="宋体" w:hAnsi="宋体"/>
          <w:color w:val="000000"/>
          <w:sz w:val="24"/>
          <w:lang w:val="en-US" w:eastAsia="zh-CN"/>
        </w:rPr>
        <w:t>（1）</w:t>
      </w:r>
      <w:r>
        <w:rPr>
          <w:rFonts w:hint="eastAsia" w:ascii="宋体" w:hAnsi="宋体"/>
          <w:color w:val="000000"/>
          <w:sz w:val="24"/>
          <w:lang w:eastAsia="zh-CN"/>
        </w:rPr>
        <w:t>谈判磋商</w:t>
      </w:r>
      <w:r>
        <w:rPr>
          <w:rFonts w:hint="eastAsia" w:ascii="宋体" w:hAnsi="宋体"/>
          <w:color w:val="000000"/>
          <w:sz w:val="24"/>
        </w:rPr>
        <w:t>响应函</w:t>
      </w:r>
    </w:p>
    <w:p w14:paraId="20716392">
      <w:pPr>
        <w:keepNext w:val="0"/>
        <w:keepLines w:val="0"/>
        <w:pageBreakBefore w:val="0"/>
        <w:widowControl w:val="0"/>
        <w:kinsoku/>
        <w:wordWrap/>
        <w:overflowPunct/>
        <w:topLinePunct w:val="0"/>
        <w:autoSpaceDE/>
        <w:autoSpaceDN/>
        <w:bidi w:val="0"/>
        <w:adjustRightInd/>
        <w:snapToGrid/>
        <w:spacing w:line="560" w:lineRule="atLeast"/>
        <w:ind w:firstLine="480" w:firstLineChars="200"/>
        <w:jc w:val="left"/>
        <w:textAlignment w:val="auto"/>
        <w:rPr>
          <w:rFonts w:ascii="宋体" w:hAnsi="宋体"/>
          <w:color w:val="000000"/>
          <w:sz w:val="24"/>
        </w:rPr>
      </w:pPr>
      <w:r>
        <w:rPr>
          <w:rFonts w:hint="eastAsia" w:ascii="宋体" w:hAnsi="宋体"/>
          <w:color w:val="000000"/>
          <w:sz w:val="24"/>
          <w:lang w:val="en-US" w:eastAsia="zh-CN"/>
        </w:rPr>
        <w:t>（2）</w:t>
      </w:r>
      <w:r>
        <w:rPr>
          <w:rFonts w:hint="eastAsia" w:ascii="宋体" w:hAnsi="宋体"/>
          <w:color w:val="000000"/>
          <w:sz w:val="24"/>
        </w:rPr>
        <w:t>报价函</w:t>
      </w:r>
      <w:r>
        <w:rPr>
          <w:rFonts w:hint="eastAsia" w:ascii="宋体" w:hAnsi="宋体"/>
          <w:color w:val="000000"/>
          <w:sz w:val="24"/>
          <w:lang w:eastAsia="zh-CN"/>
        </w:rPr>
        <w:t>（</w:t>
      </w:r>
      <w:r>
        <w:rPr>
          <w:rFonts w:hint="eastAsia" w:ascii="宋体" w:hAnsi="宋体"/>
          <w:color w:val="000000"/>
          <w:sz w:val="24"/>
          <w:lang w:val="en-US" w:eastAsia="zh-CN"/>
        </w:rPr>
        <w:t>含采购清单</w:t>
      </w:r>
      <w:r>
        <w:rPr>
          <w:rFonts w:hint="eastAsia" w:ascii="宋体" w:hAnsi="宋体"/>
          <w:color w:val="000000"/>
          <w:sz w:val="24"/>
          <w:lang w:eastAsia="zh-CN"/>
        </w:rPr>
        <w:t>）</w:t>
      </w:r>
    </w:p>
    <w:p w14:paraId="78A74199">
      <w:pPr>
        <w:keepNext w:val="0"/>
        <w:keepLines w:val="0"/>
        <w:pageBreakBefore w:val="0"/>
        <w:widowControl w:val="0"/>
        <w:kinsoku/>
        <w:wordWrap/>
        <w:overflowPunct/>
        <w:topLinePunct w:val="0"/>
        <w:autoSpaceDE/>
        <w:autoSpaceDN/>
        <w:bidi w:val="0"/>
        <w:adjustRightInd/>
        <w:snapToGrid/>
        <w:spacing w:line="560" w:lineRule="atLeast"/>
        <w:ind w:firstLine="480" w:firstLineChars="200"/>
        <w:jc w:val="left"/>
        <w:textAlignment w:val="auto"/>
        <w:rPr>
          <w:rFonts w:hint="eastAsia" w:ascii="宋体" w:hAnsi="宋体" w:cs="Times New Roman"/>
          <w:color w:val="000000"/>
          <w:sz w:val="24"/>
          <w:lang w:eastAsia="zh-CN"/>
        </w:rPr>
      </w:pPr>
      <w:r>
        <w:rPr>
          <w:rFonts w:hint="eastAsia" w:ascii="宋体" w:hAnsi="宋体" w:cs="Times New Roman"/>
          <w:color w:val="000000"/>
          <w:sz w:val="24"/>
          <w:lang w:val="en-US" w:eastAsia="zh-CN"/>
        </w:rPr>
        <w:t>（3）</w:t>
      </w:r>
      <w:r>
        <w:rPr>
          <w:rFonts w:hint="eastAsia" w:ascii="宋体" w:hAnsi="宋体" w:cs="Times New Roman"/>
          <w:color w:val="000000"/>
          <w:sz w:val="24"/>
          <w:lang w:eastAsia="zh-CN"/>
        </w:rPr>
        <w:t>法定代表人身份证明或授权委托书</w:t>
      </w:r>
    </w:p>
    <w:p w14:paraId="0BF49E64">
      <w:pPr>
        <w:keepNext w:val="0"/>
        <w:keepLines w:val="0"/>
        <w:pageBreakBefore w:val="0"/>
        <w:widowControl w:val="0"/>
        <w:kinsoku/>
        <w:wordWrap/>
        <w:overflowPunct/>
        <w:topLinePunct w:val="0"/>
        <w:autoSpaceDE/>
        <w:autoSpaceDN/>
        <w:bidi w:val="0"/>
        <w:adjustRightInd/>
        <w:snapToGrid/>
        <w:spacing w:line="560" w:lineRule="atLeast"/>
        <w:ind w:firstLine="480" w:firstLineChars="200"/>
        <w:jc w:val="left"/>
        <w:textAlignment w:val="auto"/>
        <w:rPr>
          <w:rFonts w:hint="eastAsia" w:ascii="宋体" w:hAnsi="宋体" w:cs="Times New Roman"/>
          <w:color w:val="000000"/>
          <w:sz w:val="24"/>
          <w:lang w:val="en-US" w:eastAsia="zh-CN"/>
        </w:rPr>
      </w:pPr>
      <w:r>
        <w:rPr>
          <w:rFonts w:hint="eastAsia" w:ascii="宋体" w:hAnsi="宋体" w:cs="Times New Roman"/>
          <w:color w:val="000000"/>
          <w:sz w:val="24"/>
          <w:lang w:val="en-US" w:eastAsia="zh-CN"/>
        </w:rPr>
        <w:t>（4）承诺函</w:t>
      </w:r>
    </w:p>
    <w:p w14:paraId="423081BD">
      <w:pPr>
        <w:keepNext w:val="0"/>
        <w:keepLines w:val="0"/>
        <w:pageBreakBefore w:val="0"/>
        <w:widowControl w:val="0"/>
        <w:kinsoku/>
        <w:wordWrap/>
        <w:overflowPunct/>
        <w:topLinePunct w:val="0"/>
        <w:autoSpaceDE/>
        <w:autoSpaceDN/>
        <w:bidi w:val="0"/>
        <w:adjustRightInd/>
        <w:snapToGrid/>
        <w:spacing w:line="560" w:lineRule="atLeast"/>
        <w:ind w:firstLine="480" w:firstLineChars="200"/>
        <w:jc w:val="left"/>
        <w:textAlignment w:val="auto"/>
        <w:rPr>
          <w:rFonts w:hint="default" w:ascii="宋体" w:hAnsi="宋体"/>
          <w:color w:val="000000"/>
          <w:sz w:val="24"/>
          <w:lang w:val="en-US" w:eastAsia="zh-CN"/>
        </w:rPr>
      </w:pPr>
      <w:r>
        <w:rPr>
          <w:rFonts w:hint="eastAsia" w:ascii="宋体" w:hAnsi="宋体"/>
          <w:color w:val="000000"/>
          <w:sz w:val="24"/>
          <w:lang w:val="en-US" w:eastAsia="zh-CN"/>
        </w:rPr>
        <w:t>（5）施工组织实施方案</w:t>
      </w:r>
    </w:p>
    <w:p w14:paraId="1B285D2B">
      <w:pPr>
        <w:keepNext w:val="0"/>
        <w:keepLines w:val="0"/>
        <w:pageBreakBefore w:val="0"/>
        <w:widowControl w:val="0"/>
        <w:kinsoku/>
        <w:wordWrap/>
        <w:overflowPunct/>
        <w:topLinePunct w:val="0"/>
        <w:autoSpaceDE/>
        <w:autoSpaceDN/>
        <w:bidi w:val="0"/>
        <w:adjustRightInd/>
        <w:snapToGrid/>
        <w:spacing w:line="560" w:lineRule="atLeast"/>
        <w:ind w:firstLine="480" w:firstLineChars="200"/>
        <w:jc w:val="left"/>
        <w:textAlignment w:val="auto"/>
        <w:rPr>
          <w:rFonts w:hint="eastAsia" w:ascii="宋体" w:hAnsi="宋体"/>
          <w:color w:val="000000"/>
          <w:sz w:val="24"/>
          <w:lang w:val="en-US" w:eastAsia="zh-CN"/>
        </w:rPr>
      </w:pPr>
      <w:r>
        <w:rPr>
          <w:rFonts w:hint="eastAsia" w:ascii="宋体" w:hAnsi="宋体"/>
          <w:color w:val="000000"/>
          <w:sz w:val="24"/>
          <w:lang w:val="en-US" w:eastAsia="zh-CN"/>
        </w:rPr>
        <w:t>（6）项目管理人员配置</w:t>
      </w:r>
    </w:p>
    <w:p w14:paraId="27CB3D76">
      <w:pPr>
        <w:keepNext w:val="0"/>
        <w:keepLines w:val="0"/>
        <w:pageBreakBefore w:val="0"/>
        <w:widowControl w:val="0"/>
        <w:kinsoku/>
        <w:wordWrap/>
        <w:overflowPunct/>
        <w:topLinePunct w:val="0"/>
        <w:autoSpaceDE/>
        <w:autoSpaceDN/>
        <w:bidi w:val="0"/>
        <w:adjustRightInd/>
        <w:snapToGrid/>
        <w:spacing w:line="560" w:lineRule="atLeast"/>
        <w:ind w:firstLine="480" w:firstLineChars="200"/>
        <w:jc w:val="left"/>
        <w:textAlignment w:val="auto"/>
        <w:rPr>
          <w:rFonts w:hint="default" w:ascii="宋体" w:hAnsi="宋体"/>
          <w:color w:val="000000"/>
          <w:sz w:val="24"/>
          <w:lang w:val="en-US" w:eastAsia="zh-CN"/>
        </w:rPr>
      </w:pPr>
      <w:r>
        <w:rPr>
          <w:rFonts w:hint="eastAsia" w:ascii="宋体" w:hAnsi="宋体"/>
          <w:color w:val="000000"/>
          <w:sz w:val="24"/>
          <w:lang w:val="en-US" w:eastAsia="zh-CN"/>
        </w:rPr>
        <w:t>（7）快速响应能力</w:t>
      </w:r>
    </w:p>
    <w:p w14:paraId="5A7D0AAB">
      <w:pPr>
        <w:keepNext w:val="0"/>
        <w:keepLines w:val="0"/>
        <w:pageBreakBefore w:val="0"/>
        <w:widowControl w:val="0"/>
        <w:kinsoku/>
        <w:wordWrap/>
        <w:overflowPunct/>
        <w:topLinePunct w:val="0"/>
        <w:autoSpaceDE/>
        <w:autoSpaceDN/>
        <w:bidi w:val="0"/>
        <w:adjustRightInd/>
        <w:snapToGrid/>
        <w:spacing w:line="560" w:lineRule="atLeast"/>
        <w:ind w:firstLine="480" w:firstLineChars="200"/>
        <w:jc w:val="left"/>
        <w:textAlignment w:val="auto"/>
        <w:rPr>
          <w:rFonts w:hint="eastAsia" w:ascii="宋体" w:hAnsi="宋体" w:cs="Times New Roman"/>
          <w:b/>
          <w:bCs/>
          <w:color w:val="FF0000"/>
          <w:sz w:val="24"/>
          <w:lang w:val="en-US" w:eastAsia="zh-CN"/>
        </w:rPr>
      </w:pPr>
      <w:r>
        <w:rPr>
          <w:rFonts w:hint="eastAsia" w:ascii="宋体" w:hAnsi="宋体" w:eastAsia="宋体" w:cs="Times New Roman"/>
          <w:color w:val="000000"/>
          <w:sz w:val="24"/>
          <w:lang w:val="en-US" w:eastAsia="zh-CN"/>
        </w:rPr>
        <w:t>（8）供应商自2021年1月1日以来至今签订的与本次采购内容有关且金额不低于</w:t>
      </w:r>
      <w:r>
        <w:rPr>
          <w:rFonts w:hint="eastAsia" w:ascii="宋体" w:hAnsi="宋体" w:cs="Times New Roman"/>
          <w:color w:val="000000"/>
          <w:sz w:val="24"/>
          <w:lang w:val="en-US" w:eastAsia="zh-CN"/>
        </w:rPr>
        <w:t>170</w:t>
      </w:r>
      <w:r>
        <w:rPr>
          <w:rFonts w:hint="eastAsia" w:ascii="宋体" w:hAnsi="宋体" w:eastAsia="宋体" w:cs="Times New Roman"/>
          <w:color w:val="000000"/>
          <w:sz w:val="24"/>
          <w:lang w:val="en-US" w:eastAsia="zh-CN"/>
        </w:rPr>
        <w:t>万元的业绩（1、含2021年1月1日，以签订合同时间为准；2、须提供不少于</w:t>
      </w:r>
      <w:r>
        <w:rPr>
          <w:rFonts w:hint="eastAsia" w:ascii="宋体" w:hAnsi="宋体" w:cs="Times New Roman"/>
          <w:color w:val="000000"/>
          <w:sz w:val="24"/>
          <w:lang w:val="en-US" w:eastAsia="zh-CN"/>
        </w:rPr>
        <w:t>1</w:t>
      </w:r>
      <w:r>
        <w:rPr>
          <w:rFonts w:hint="eastAsia" w:ascii="宋体" w:hAnsi="宋体" w:eastAsia="宋体" w:cs="Times New Roman"/>
          <w:color w:val="000000"/>
          <w:sz w:val="24"/>
          <w:lang w:val="en-US" w:eastAsia="zh-CN"/>
        </w:rPr>
        <w:t>个业绩；3、合同为在建、已完工或新承接项目均可；4、采购内容有关是指</w:t>
      </w:r>
      <w:r>
        <w:rPr>
          <w:rFonts w:hint="eastAsia" w:ascii="宋体" w:hAnsi="宋体" w:cs="Times New Roman"/>
          <w:color w:val="000000"/>
          <w:sz w:val="24"/>
          <w:lang w:val="en-US" w:eastAsia="zh-CN"/>
        </w:rPr>
        <w:t>钢结构专业分包</w:t>
      </w:r>
      <w:r>
        <w:rPr>
          <w:rFonts w:hint="eastAsia" w:ascii="宋体" w:hAnsi="宋体" w:eastAsia="宋体" w:cs="Times New Roman"/>
          <w:color w:val="000000"/>
          <w:sz w:val="24"/>
          <w:lang w:val="en-US" w:eastAsia="zh-CN"/>
        </w:rPr>
        <w:t>；5、合同金额是指单个合同签订的金额，若合同未能体现（规模金额）须提供业主出具的相关证明材料或其他有效证明（包含投标供应商开具的本次合同有关的税票；合同双方经盖章的结算单、结算定案表等）。</w:t>
      </w:r>
    </w:p>
    <w:p w14:paraId="3DDDE2CC">
      <w:pPr>
        <w:keepNext w:val="0"/>
        <w:keepLines w:val="0"/>
        <w:pageBreakBefore w:val="0"/>
        <w:widowControl w:val="0"/>
        <w:kinsoku/>
        <w:wordWrap/>
        <w:overflowPunct/>
        <w:topLinePunct w:val="0"/>
        <w:autoSpaceDE/>
        <w:autoSpaceDN/>
        <w:bidi w:val="0"/>
        <w:adjustRightInd/>
        <w:snapToGrid/>
        <w:spacing w:line="560" w:lineRule="atLeast"/>
        <w:ind w:firstLine="480" w:firstLineChars="200"/>
        <w:jc w:val="left"/>
        <w:textAlignment w:val="auto"/>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（9）企业实力（体系认证证书）</w:t>
      </w:r>
    </w:p>
    <w:p w14:paraId="4071995D">
      <w:pPr>
        <w:keepNext w:val="0"/>
        <w:keepLines w:val="0"/>
        <w:pageBreakBefore w:val="0"/>
        <w:widowControl w:val="0"/>
        <w:kinsoku/>
        <w:wordWrap/>
        <w:overflowPunct/>
        <w:topLinePunct w:val="0"/>
        <w:autoSpaceDE/>
        <w:autoSpaceDN/>
        <w:bidi w:val="0"/>
        <w:adjustRightInd/>
        <w:snapToGrid/>
        <w:spacing w:line="560" w:lineRule="atLeast"/>
        <w:ind w:firstLine="480" w:firstLineChars="200"/>
        <w:jc w:val="left"/>
        <w:textAlignment w:val="auto"/>
        <w:rPr>
          <w:rFonts w:hint="eastAsia" w:ascii="宋体" w:hAnsi="宋体" w:eastAsia="宋体" w:cs="Times New Roman"/>
          <w:color w:val="000000"/>
          <w:sz w:val="24"/>
          <w:lang w:val="en-US" w:eastAsia="zh-CN"/>
        </w:rPr>
      </w:pPr>
      <w:r>
        <w:rPr>
          <w:rFonts w:hint="eastAsia" w:ascii="宋体" w:hAnsi="宋体" w:eastAsia="宋体" w:cs="Times New Roman"/>
          <w:color w:val="000000"/>
          <w:sz w:val="24"/>
          <w:lang w:val="en-US" w:eastAsia="zh-CN"/>
        </w:rPr>
        <w:t>（</w:t>
      </w:r>
      <w:r>
        <w:rPr>
          <w:rFonts w:hint="eastAsia" w:ascii="宋体" w:hAnsi="宋体" w:cs="Times New Roman"/>
          <w:color w:val="000000"/>
          <w:sz w:val="24"/>
          <w:lang w:val="en-US" w:eastAsia="zh-CN"/>
        </w:rPr>
        <w:t>10</w:t>
      </w:r>
      <w:r>
        <w:rPr>
          <w:rFonts w:hint="eastAsia" w:ascii="宋体" w:hAnsi="宋体" w:eastAsia="宋体" w:cs="Times New Roman"/>
          <w:color w:val="000000"/>
          <w:sz w:val="24"/>
          <w:lang w:val="en-US" w:eastAsia="zh-CN"/>
        </w:rPr>
        <w:t>）供应商认为需要提交的其他文件</w:t>
      </w:r>
    </w:p>
    <w:p w14:paraId="28A3A2FF">
      <w:pPr>
        <w:keepNext w:val="0"/>
        <w:keepLines w:val="0"/>
        <w:pageBreakBefore w:val="0"/>
        <w:widowControl w:val="0"/>
        <w:kinsoku/>
        <w:wordWrap/>
        <w:overflowPunct/>
        <w:topLinePunct w:val="0"/>
        <w:autoSpaceDE/>
        <w:autoSpaceDN/>
        <w:bidi w:val="0"/>
        <w:adjustRightInd/>
        <w:snapToGrid/>
        <w:spacing w:line="560" w:lineRule="atLeast"/>
        <w:textAlignment w:val="auto"/>
        <w:rPr>
          <w:rFonts w:ascii="宋体" w:hAnsi="宋体"/>
          <w:color w:val="000000"/>
          <w:sz w:val="24"/>
        </w:rPr>
      </w:pPr>
      <w:r>
        <w:rPr>
          <w:rFonts w:hint="eastAsia" w:ascii="宋体" w:hAnsi="宋体"/>
          <w:color w:val="000000"/>
          <w:sz w:val="24"/>
        </w:rPr>
        <w:t>根据此函，我公司承诺如下：</w:t>
      </w:r>
    </w:p>
    <w:p w14:paraId="2B8C43C3">
      <w:pPr>
        <w:keepNext w:val="0"/>
        <w:keepLines w:val="0"/>
        <w:pageBreakBefore w:val="0"/>
        <w:widowControl w:val="0"/>
        <w:kinsoku/>
        <w:wordWrap/>
        <w:overflowPunct/>
        <w:topLinePunct w:val="0"/>
        <w:autoSpaceDE/>
        <w:autoSpaceDN/>
        <w:bidi w:val="0"/>
        <w:adjustRightInd/>
        <w:snapToGrid/>
        <w:spacing w:line="560" w:lineRule="atLeast"/>
        <w:ind w:firstLine="480" w:firstLineChars="200"/>
        <w:textAlignment w:val="auto"/>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eastAsia="zh-CN"/>
        </w:rPr>
        <w:t>谈判磋商</w:t>
      </w:r>
      <w:r>
        <w:rPr>
          <w:rFonts w:hint="eastAsia" w:ascii="宋体" w:hAnsi="宋体"/>
          <w:color w:val="000000"/>
          <w:sz w:val="24"/>
        </w:rPr>
        <w:t>文件的规定履行合同责任和义务。</w:t>
      </w:r>
    </w:p>
    <w:p w14:paraId="15327921">
      <w:pPr>
        <w:keepNext w:val="0"/>
        <w:keepLines w:val="0"/>
        <w:pageBreakBefore w:val="0"/>
        <w:widowControl w:val="0"/>
        <w:kinsoku/>
        <w:wordWrap/>
        <w:overflowPunct/>
        <w:topLinePunct w:val="0"/>
        <w:autoSpaceDE/>
        <w:autoSpaceDN/>
        <w:bidi w:val="0"/>
        <w:adjustRightInd/>
        <w:snapToGrid/>
        <w:spacing w:line="560" w:lineRule="atLeast"/>
        <w:ind w:firstLine="472" w:firstLineChars="200"/>
        <w:textAlignment w:val="auto"/>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eastAsia="zh-CN"/>
        </w:rPr>
        <w:t>谈判磋商</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14:paraId="1389EA9B">
      <w:pPr>
        <w:keepNext w:val="0"/>
        <w:keepLines w:val="0"/>
        <w:pageBreakBefore w:val="0"/>
        <w:widowControl w:val="0"/>
        <w:kinsoku/>
        <w:wordWrap/>
        <w:overflowPunct/>
        <w:topLinePunct w:val="0"/>
        <w:autoSpaceDE/>
        <w:autoSpaceDN/>
        <w:bidi w:val="0"/>
        <w:adjustRightInd/>
        <w:snapToGrid/>
        <w:spacing w:line="560" w:lineRule="atLeast"/>
        <w:ind w:firstLine="480" w:firstLineChars="200"/>
        <w:textAlignment w:val="auto"/>
        <w:rPr>
          <w:rFonts w:ascii="宋体" w:hAnsi="宋体"/>
          <w:color w:val="000000"/>
          <w:sz w:val="24"/>
        </w:rPr>
      </w:pPr>
      <w:r>
        <w:rPr>
          <w:rFonts w:hint="eastAsia" w:ascii="宋体" w:hAnsi="宋体"/>
          <w:color w:val="000000"/>
          <w:sz w:val="24"/>
        </w:rPr>
        <w:t>3.我公司同意提供按照贵公司可能要求的与磋商有关的一切数据或资料。</w:t>
      </w:r>
    </w:p>
    <w:p w14:paraId="28EF7931">
      <w:pPr>
        <w:keepNext w:val="0"/>
        <w:keepLines w:val="0"/>
        <w:pageBreakBefore w:val="0"/>
        <w:widowControl w:val="0"/>
        <w:kinsoku/>
        <w:wordWrap/>
        <w:overflowPunct/>
        <w:topLinePunct w:val="0"/>
        <w:autoSpaceDE/>
        <w:autoSpaceDN/>
        <w:bidi w:val="0"/>
        <w:adjustRightInd/>
        <w:snapToGrid/>
        <w:spacing w:line="560" w:lineRule="atLeast"/>
        <w:ind w:firstLine="480" w:firstLineChars="200"/>
        <w:textAlignment w:val="auto"/>
        <w:rPr>
          <w:rFonts w:ascii="宋体" w:hAnsi="宋体"/>
          <w:color w:val="000000"/>
          <w:sz w:val="24"/>
        </w:rPr>
      </w:pPr>
      <w:r>
        <w:rPr>
          <w:rFonts w:hint="eastAsia" w:ascii="宋体" w:hAnsi="宋体"/>
          <w:color w:val="000000"/>
          <w:sz w:val="24"/>
        </w:rPr>
        <w:t>4.一旦我公司中选,我公司愿意履行自己在响应文件中及合同的全部承诺和责任。</w:t>
      </w:r>
    </w:p>
    <w:p w14:paraId="4FFB6B6A">
      <w:pPr>
        <w:keepNext w:val="0"/>
        <w:keepLines w:val="0"/>
        <w:pageBreakBefore w:val="0"/>
        <w:widowControl w:val="0"/>
        <w:kinsoku/>
        <w:wordWrap/>
        <w:overflowPunct/>
        <w:topLinePunct w:val="0"/>
        <w:autoSpaceDE/>
        <w:autoSpaceDN/>
        <w:bidi w:val="0"/>
        <w:adjustRightInd/>
        <w:snapToGrid/>
        <w:spacing w:line="560" w:lineRule="atLeast"/>
        <w:ind w:firstLine="480" w:firstLineChars="200"/>
        <w:textAlignment w:val="auto"/>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eastAsia="zh-CN"/>
        </w:rPr>
        <w:t>谈判磋商</w:t>
      </w:r>
      <w:r>
        <w:rPr>
          <w:rFonts w:hint="eastAsia" w:ascii="宋体" w:hAnsi="宋体"/>
          <w:color w:val="000000"/>
          <w:sz w:val="24"/>
          <w:lang w:val="en-US" w:eastAsia="zh-CN"/>
        </w:rPr>
        <w:t>响应</w:t>
      </w:r>
      <w:r>
        <w:rPr>
          <w:rFonts w:hint="eastAsia" w:ascii="宋体" w:hAnsi="宋体"/>
          <w:color w:val="000000"/>
          <w:sz w:val="24"/>
        </w:rPr>
        <w:t>文件在规定的磋商之日起至30天有效期内有效，在此期间内我公司将受此约束。</w:t>
      </w:r>
    </w:p>
    <w:p w14:paraId="19CC41A9">
      <w:pPr>
        <w:pStyle w:val="2"/>
        <w:keepNext w:val="0"/>
        <w:keepLines w:val="0"/>
        <w:pageBreakBefore w:val="0"/>
        <w:widowControl w:val="0"/>
        <w:kinsoku/>
        <w:wordWrap/>
        <w:overflowPunct/>
        <w:topLinePunct w:val="0"/>
        <w:autoSpaceDE/>
        <w:autoSpaceDN/>
        <w:bidi w:val="0"/>
        <w:adjustRightInd/>
        <w:snapToGrid/>
        <w:spacing w:line="560" w:lineRule="atLeast"/>
        <w:ind w:firstLine="480"/>
        <w:textAlignment w:val="auto"/>
        <w:rPr>
          <w:rFonts w:hint="eastAsia" w:ascii="宋体" w:hAnsi="宋体" w:eastAsia="宋体" w:cs="宋体"/>
          <w:color w:val="auto"/>
          <w:sz w:val="24"/>
        </w:rPr>
      </w:pPr>
      <w:r>
        <w:rPr>
          <w:rFonts w:hint="eastAsia" w:ascii="宋体" w:hAnsi="宋体" w:eastAsia="宋体" w:cs="宋体"/>
          <w:color w:val="auto"/>
          <w:sz w:val="24"/>
          <w:lang w:eastAsia="zh-CN"/>
        </w:rPr>
        <w:t>供应商</w:t>
      </w:r>
      <w:r>
        <w:rPr>
          <w:rFonts w:hint="eastAsia" w:ascii="宋体" w:hAnsi="宋体" w:eastAsia="宋体" w:cs="宋体"/>
          <w:color w:val="auto"/>
          <w:sz w:val="24"/>
        </w:rPr>
        <w:t xml:space="preserve">（盖章）：                        </w:t>
      </w:r>
      <w:r>
        <w:rPr>
          <w:rFonts w:hint="eastAsia" w:ascii="宋体" w:hAnsi="宋体" w:eastAsia="宋体" w:cs="宋体"/>
          <w:color w:val="auto"/>
          <w:sz w:val="24"/>
          <w:lang w:eastAsia="zh-CN"/>
        </w:rPr>
        <w:t>供应商</w:t>
      </w:r>
      <w:r>
        <w:rPr>
          <w:rFonts w:hint="eastAsia" w:ascii="宋体" w:hAnsi="宋体" w:eastAsia="宋体" w:cs="宋体"/>
          <w:color w:val="auto"/>
          <w:sz w:val="24"/>
        </w:rPr>
        <w:t xml:space="preserve">手机：                </w:t>
      </w:r>
    </w:p>
    <w:p w14:paraId="1EFCE012">
      <w:pPr>
        <w:pStyle w:val="2"/>
        <w:keepNext w:val="0"/>
        <w:keepLines w:val="0"/>
        <w:pageBreakBefore w:val="0"/>
        <w:widowControl w:val="0"/>
        <w:kinsoku/>
        <w:wordWrap/>
        <w:overflowPunct/>
        <w:topLinePunct w:val="0"/>
        <w:autoSpaceDE/>
        <w:autoSpaceDN/>
        <w:bidi w:val="0"/>
        <w:adjustRightInd/>
        <w:snapToGrid/>
        <w:spacing w:line="560" w:lineRule="atLeast"/>
        <w:ind w:firstLine="480"/>
        <w:textAlignment w:val="auto"/>
        <w:rPr>
          <w:rFonts w:hint="eastAsia" w:ascii="宋体" w:hAnsi="宋体" w:eastAsia="宋体" w:cs="宋体"/>
          <w:color w:val="auto"/>
          <w:sz w:val="24"/>
        </w:rPr>
      </w:pPr>
      <w:r>
        <w:rPr>
          <w:rFonts w:hint="eastAsia" w:ascii="宋体" w:hAnsi="宋体" w:eastAsia="宋体" w:cs="宋体"/>
          <w:color w:val="auto"/>
          <w:sz w:val="24"/>
        </w:rPr>
        <w:t xml:space="preserve">法定代表人（签字或盖章）：              法人手机：                  </w:t>
      </w:r>
    </w:p>
    <w:p w14:paraId="32696D71">
      <w:pPr>
        <w:pStyle w:val="2"/>
        <w:keepNext w:val="0"/>
        <w:keepLines w:val="0"/>
        <w:pageBreakBefore w:val="0"/>
        <w:widowControl w:val="0"/>
        <w:kinsoku/>
        <w:wordWrap/>
        <w:overflowPunct/>
        <w:topLinePunct w:val="0"/>
        <w:autoSpaceDE/>
        <w:autoSpaceDN/>
        <w:bidi w:val="0"/>
        <w:adjustRightInd/>
        <w:snapToGrid/>
        <w:spacing w:line="560" w:lineRule="atLeast"/>
        <w:ind w:firstLine="480"/>
        <w:textAlignment w:val="auto"/>
        <w:rPr>
          <w:rFonts w:hint="eastAsia" w:ascii="宋体" w:hAnsi="宋体" w:eastAsia="宋体" w:cs="宋体"/>
          <w:b/>
          <w:color w:val="auto"/>
          <w:sz w:val="24"/>
        </w:rPr>
      </w:pPr>
      <w:r>
        <w:rPr>
          <w:rFonts w:hint="eastAsia" w:ascii="宋体" w:hAnsi="宋体" w:eastAsia="宋体" w:cs="宋体"/>
          <w:color w:val="auto"/>
          <w:sz w:val="24"/>
        </w:rPr>
        <w:t>委托代理人（签字或盖章）：              日期：    年    月    日</w:t>
      </w:r>
    </w:p>
    <w:p w14:paraId="0AB27432">
      <w:pPr>
        <w:pStyle w:val="2"/>
        <w:keepNext w:val="0"/>
        <w:keepLines w:val="0"/>
        <w:pageBreakBefore w:val="0"/>
        <w:widowControl w:val="0"/>
        <w:kinsoku/>
        <w:wordWrap/>
        <w:overflowPunct/>
        <w:topLinePunct w:val="0"/>
        <w:autoSpaceDE/>
        <w:autoSpaceDN/>
        <w:bidi w:val="0"/>
        <w:adjustRightInd/>
        <w:snapToGrid/>
        <w:spacing w:line="560" w:lineRule="atLeast"/>
        <w:ind w:left="0" w:leftChars="0" w:firstLine="0" w:firstLineChars="0"/>
        <w:textAlignment w:val="auto"/>
        <w:rPr>
          <w:rFonts w:ascii="宋体" w:hAnsi="宋体"/>
          <w:color w:val="FF0000"/>
        </w:rPr>
      </w:pPr>
      <w:r>
        <w:rPr>
          <w:rFonts w:hint="eastAsia" w:ascii="宋体" w:hAnsi="宋体"/>
          <w:b/>
          <w:color w:val="FF0000"/>
          <w:sz w:val="24"/>
        </w:rPr>
        <w:t>（注意：</w:t>
      </w:r>
      <w:r>
        <w:rPr>
          <w:rFonts w:hint="eastAsia" w:ascii="宋体" w:hAnsi="宋体"/>
          <w:b/>
          <w:color w:val="FF0000"/>
          <w:sz w:val="24"/>
          <w:lang w:eastAsia="zh-CN"/>
        </w:rPr>
        <w:t>谈判磋商</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14:paraId="304D32DB">
      <w:pPr>
        <w:spacing w:line="260" w:lineRule="exact"/>
        <w:outlineLvl w:val="1"/>
        <w:rPr>
          <w:rFonts w:hint="eastAsia" w:ascii="宋体" w:hAnsi="宋体"/>
          <w:color w:val="000000"/>
        </w:rPr>
      </w:pPr>
    </w:p>
    <w:p w14:paraId="30F681B3">
      <w:pPr>
        <w:spacing w:line="260" w:lineRule="exact"/>
        <w:outlineLvl w:val="1"/>
        <w:rPr>
          <w:rFonts w:hint="eastAsia" w:ascii="宋体" w:hAnsi="宋体"/>
          <w:color w:val="000000"/>
        </w:rPr>
      </w:pPr>
    </w:p>
    <w:p w14:paraId="32100F6B">
      <w:pPr>
        <w:spacing w:line="260" w:lineRule="exact"/>
        <w:outlineLvl w:val="1"/>
        <w:rPr>
          <w:rFonts w:hint="eastAsia" w:ascii="宋体" w:hAnsi="宋体"/>
          <w:color w:val="000000"/>
        </w:rPr>
      </w:pPr>
    </w:p>
    <w:p w14:paraId="5CF3DA9A">
      <w:pPr>
        <w:spacing w:line="260" w:lineRule="exact"/>
        <w:outlineLvl w:val="1"/>
        <w:rPr>
          <w:rFonts w:hint="eastAsia" w:ascii="宋体" w:hAnsi="宋体"/>
          <w:color w:val="000000"/>
        </w:rPr>
      </w:pPr>
    </w:p>
    <w:p w14:paraId="0BACC9CD">
      <w:pPr>
        <w:spacing w:line="260" w:lineRule="exact"/>
        <w:outlineLvl w:val="1"/>
        <w:rPr>
          <w:rFonts w:hint="eastAsia" w:ascii="宋体" w:hAnsi="宋体"/>
          <w:color w:val="000000"/>
        </w:rPr>
      </w:pPr>
    </w:p>
    <w:p w14:paraId="194FE67D">
      <w:pPr>
        <w:spacing w:line="260" w:lineRule="exact"/>
        <w:outlineLvl w:val="1"/>
        <w:rPr>
          <w:rFonts w:hint="eastAsia" w:ascii="宋体" w:hAnsi="宋体"/>
          <w:color w:val="000000"/>
        </w:rPr>
      </w:pPr>
    </w:p>
    <w:p w14:paraId="51AC11AC">
      <w:pPr>
        <w:spacing w:line="260" w:lineRule="exact"/>
        <w:outlineLvl w:val="1"/>
        <w:rPr>
          <w:rFonts w:hint="eastAsia" w:ascii="宋体" w:hAnsi="宋体"/>
          <w:color w:val="000000"/>
        </w:rPr>
      </w:pPr>
    </w:p>
    <w:p w14:paraId="0C42BDDD">
      <w:pPr>
        <w:spacing w:line="260" w:lineRule="exact"/>
        <w:outlineLvl w:val="1"/>
        <w:rPr>
          <w:rFonts w:hint="eastAsia" w:ascii="宋体" w:hAnsi="宋体"/>
          <w:color w:val="000000"/>
        </w:rPr>
      </w:pPr>
    </w:p>
    <w:p w14:paraId="0FCE49EA">
      <w:pPr>
        <w:spacing w:line="260" w:lineRule="exact"/>
        <w:outlineLvl w:val="1"/>
        <w:rPr>
          <w:rFonts w:hint="eastAsia" w:ascii="宋体" w:hAnsi="宋体"/>
          <w:color w:val="000000"/>
        </w:rPr>
      </w:pPr>
    </w:p>
    <w:p w14:paraId="40A596F5">
      <w:pPr>
        <w:spacing w:line="260" w:lineRule="exact"/>
        <w:outlineLvl w:val="1"/>
        <w:rPr>
          <w:rFonts w:hint="eastAsia" w:ascii="宋体" w:hAnsi="宋体"/>
          <w:color w:val="000000"/>
        </w:rPr>
      </w:pPr>
    </w:p>
    <w:p w14:paraId="46F98D77">
      <w:pPr>
        <w:spacing w:line="260" w:lineRule="exact"/>
        <w:outlineLvl w:val="1"/>
        <w:rPr>
          <w:rFonts w:hint="eastAsia" w:ascii="宋体" w:hAnsi="宋体"/>
          <w:color w:val="000000"/>
        </w:rPr>
      </w:pPr>
    </w:p>
    <w:p w14:paraId="50B4BEED">
      <w:pPr>
        <w:spacing w:line="260" w:lineRule="exact"/>
        <w:outlineLvl w:val="1"/>
        <w:rPr>
          <w:rFonts w:hint="eastAsia" w:ascii="宋体" w:hAnsi="宋体"/>
          <w:color w:val="000000"/>
        </w:rPr>
      </w:pPr>
    </w:p>
    <w:p w14:paraId="7B8D08AB">
      <w:pPr>
        <w:spacing w:line="260" w:lineRule="exact"/>
        <w:outlineLvl w:val="1"/>
        <w:rPr>
          <w:rFonts w:hint="eastAsia" w:ascii="宋体" w:hAnsi="宋体"/>
          <w:color w:val="000000"/>
        </w:rPr>
      </w:pPr>
    </w:p>
    <w:p w14:paraId="0B73598C">
      <w:pPr>
        <w:spacing w:line="260" w:lineRule="exact"/>
        <w:outlineLvl w:val="1"/>
        <w:rPr>
          <w:rFonts w:hint="eastAsia" w:ascii="宋体" w:hAnsi="宋体"/>
          <w:color w:val="000000"/>
        </w:rPr>
      </w:pPr>
    </w:p>
    <w:p w14:paraId="0EC14AA0">
      <w:pPr>
        <w:spacing w:line="260" w:lineRule="exact"/>
        <w:outlineLvl w:val="1"/>
        <w:rPr>
          <w:rFonts w:hint="eastAsia" w:ascii="宋体" w:hAnsi="宋体"/>
          <w:color w:val="000000"/>
        </w:rPr>
      </w:pPr>
    </w:p>
    <w:p w14:paraId="6AB66610">
      <w:pPr>
        <w:spacing w:line="260" w:lineRule="exact"/>
        <w:outlineLvl w:val="1"/>
        <w:rPr>
          <w:rFonts w:hint="eastAsia" w:ascii="宋体" w:hAnsi="宋体"/>
          <w:color w:val="000000"/>
        </w:rPr>
      </w:pPr>
    </w:p>
    <w:p w14:paraId="5F28770E">
      <w:pPr>
        <w:spacing w:line="260" w:lineRule="exact"/>
        <w:outlineLvl w:val="1"/>
        <w:rPr>
          <w:rFonts w:hint="eastAsia" w:ascii="宋体" w:hAnsi="宋体"/>
          <w:color w:val="000000"/>
        </w:rPr>
      </w:pPr>
    </w:p>
    <w:p w14:paraId="73258737">
      <w:pPr>
        <w:spacing w:line="260" w:lineRule="exact"/>
        <w:outlineLvl w:val="1"/>
        <w:rPr>
          <w:rFonts w:hint="eastAsia" w:ascii="宋体" w:hAnsi="宋体"/>
          <w:color w:val="000000"/>
        </w:rPr>
      </w:pPr>
    </w:p>
    <w:p w14:paraId="13F1E7A4">
      <w:pPr>
        <w:spacing w:line="260" w:lineRule="exact"/>
        <w:outlineLvl w:val="1"/>
        <w:rPr>
          <w:rFonts w:hint="eastAsia" w:ascii="宋体" w:hAnsi="宋体"/>
          <w:color w:val="000000"/>
        </w:rPr>
      </w:pPr>
    </w:p>
    <w:p w14:paraId="7A1A2377">
      <w:pPr>
        <w:spacing w:line="260" w:lineRule="exact"/>
        <w:outlineLvl w:val="1"/>
        <w:rPr>
          <w:rFonts w:hint="eastAsia" w:ascii="宋体" w:hAnsi="宋体"/>
          <w:color w:val="000000"/>
        </w:rPr>
      </w:pPr>
    </w:p>
    <w:p w14:paraId="63A72CE0">
      <w:pPr>
        <w:spacing w:line="260" w:lineRule="exact"/>
        <w:outlineLvl w:val="1"/>
        <w:rPr>
          <w:rFonts w:hint="eastAsia" w:ascii="宋体" w:hAnsi="宋体"/>
          <w:color w:val="000000"/>
        </w:rPr>
      </w:pPr>
    </w:p>
    <w:p w14:paraId="5696B818">
      <w:pPr>
        <w:spacing w:line="260" w:lineRule="exact"/>
        <w:outlineLvl w:val="1"/>
        <w:rPr>
          <w:rFonts w:hint="eastAsia" w:ascii="宋体" w:hAnsi="宋体"/>
          <w:color w:val="000000"/>
        </w:rPr>
      </w:pPr>
    </w:p>
    <w:p w14:paraId="0A562F7D">
      <w:pPr>
        <w:spacing w:line="260" w:lineRule="exact"/>
        <w:outlineLvl w:val="1"/>
        <w:rPr>
          <w:rFonts w:hint="eastAsia" w:ascii="宋体" w:hAnsi="宋体"/>
          <w:color w:val="000000"/>
        </w:rPr>
      </w:pPr>
    </w:p>
    <w:p w14:paraId="30EEEE43">
      <w:pPr>
        <w:spacing w:line="260" w:lineRule="exact"/>
        <w:outlineLvl w:val="1"/>
        <w:rPr>
          <w:rFonts w:hint="eastAsia" w:ascii="宋体" w:hAnsi="宋体"/>
          <w:color w:val="000000"/>
        </w:rPr>
      </w:pPr>
    </w:p>
    <w:p w14:paraId="3B222F40">
      <w:pPr>
        <w:spacing w:line="260" w:lineRule="exact"/>
        <w:outlineLvl w:val="1"/>
        <w:rPr>
          <w:rFonts w:hint="eastAsia" w:ascii="宋体" w:hAnsi="宋体"/>
          <w:color w:val="000000"/>
        </w:rPr>
      </w:pPr>
    </w:p>
    <w:p w14:paraId="414344CC">
      <w:pPr>
        <w:spacing w:line="260" w:lineRule="exact"/>
        <w:outlineLvl w:val="1"/>
        <w:rPr>
          <w:rFonts w:hint="eastAsia" w:ascii="宋体" w:hAnsi="宋体"/>
          <w:color w:val="000000"/>
        </w:rPr>
      </w:pPr>
    </w:p>
    <w:p w14:paraId="5D6ED4D2">
      <w:pPr>
        <w:spacing w:line="260" w:lineRule="exact"/>
        <w:outlineLvl w:val="1"/>
        <w:rPr>
          <w:rFonts w:hint="eastAsia" w:ascii="宋体" w:hAnsi="宋体"/>
          <w:color w:val="000000"/>
        </w:rPr>
      </w:pPr>
    </w:p>
    <w:p w14:paraId="0C75CA15">
      <w:pPr>
        <w:spacing w:line="260" w:lineRule="exact"/>
        <w:outlineLvl w:val="1"/>
        <w:rPr>
          <w:rFonts w:hint="eastAsia" w:ascii="宋体" w:hAnsi="宋体"/>
          <w:color w:val="000000"/>
        </w:rPr>
      </w:pPr>
    </w:p>
    <w:p w14:paraId="58B4DCBC">
      <w:pPr>
        <w:spacing w:line="260" w:lineRule="exact"/>
        <w:outlineLvl w:val="1"/>
        <w:rPr>
          <w:rFonts w:hint="eastAsia" w:ascii="宋体" w:hAnsi="宋体"/>
          <w:color w:val="000000"/>
        </w:rPr>
      </w:pPr>
    </w:p>
    <w:p w14:paraId="17F7ACB1">
      <w:pPr>
        <w:spacing w:line="260" w:lineRule="exact"/>
        <w:outlineLvl w:val="1"/>
        <w:rPr>
          <w:rFonts w:hint="eastAsia" w:ascii="宋体" w:hAnsi="宋体"/>
          <w:color w:val="000000"/>
        </w:rPr>
      </w:pPr>
    </w:p>
    <w:p w14:paraId="5BFD1A4C">
      <w:pPr>
        <w:spacing w:line="260" w:lineRule="exact"/>
        <w:outlineLvl w:val="1"/>
        <w:rPr>
          <w:rFonts w:hint="eastAsia" w:ascii="宋体" w:hAnsi="宋体"/>
          <w:color w:val="000000"/>
        </w:rPr>
      </w:pPr>
    </w:p>
    <w:p w14:paraId="73ECE91F">
      <w:pPr>
        <w:spacing w:line="260" w:lineRule="exact"/>
        <w:outlineLvl w:val="1"/>
        <w:rPr>
          <w:rFonts w:hint="eastAsia" w:ascii="宋体" w:hAnsi="宋体"/>
          <w:color w:val="000000"/>
        </w:rPr>
      </w:pPr>
    </w:p>
    <w:p w14:paraId="69728BF8">
      <w:pPr>
        <w:spacing w:line="260" w:lineRule="exact"/>
        <w:outlineLvl w:val="1"/>
        <w:rPr>
          <w:rFonts w:hint="eastAsia" w:ascii="宋体" w:hAnsi="宋体"/>
          <w:color w:val="000000"/>
        </w:rPr>
      </w:pPr>
    </w:p>
    <w:p w14:paraId="078C1017">
      <w:pPr>
        <w:spacing w:line="260" w:lineRule="exact"/>
        <w:outlineLvl w:val="1"/>
        <w:rPr>
          <w:rFonts w:hint="eastAsia" w:ascii="宋体" w:hAnsi="宋体"/>
          <w:color w:val="000000"/>
        </w:rPr>
      </w:pPr>
    </w:p>
    <w:p w14:paraId="556F222B">
      <w:pPr>
        <w:spacing w:line="260" w:lineRule="exact"/>
        <w:outlineLvl w:val="1"/>
        <w:rPr>
          <w:rFonts w:hint="eastAsia" w:ascii="宋体" w:hAnsi="宋体"/>
          <w:color w:val="000000"/>
        </w:rPr>
      </w:pPr>
    </w:p>
    <w:p w14:paraId="290926E1">
      <w:pPr>
        <w:spacing w:line="260" w:lineRule="exact"/>
        <w:outlineLvl w:val="1"/>
        <w:rPr>
          <w:rFonts w:hint="eastAsia" w:ascii="宋体" w:hAnsi="宋体"/>
          <w:color w:val="000000"/>
        </w:rPr>
      </w:pPr>
    </w:p>
    <w:p w14:paraId="0945175D">
      <w:pPr>
        <w:spacing w:line="260" w:lineRule="exact"/>
        <w:outlineLvl w:val="1"/>
        <w:rPr>
          <w:rFonts w:hint="eastAsia" w:ascii="宋体" w:hAnsi="宋体"/>
          <w:color w:val="000000"/>
        </w:rPr>
      </w:pPr>
    </w:p>
    <w:p w14:paraId="10F50F9D">
      <w:pPr>
        <w:spacing w:line="260" w:lineRule="exact"/>
        <w:outlineLvl w:val="1"/>
        <w:rPr>
          <w:rFonts w:hint="eastAsia" w:ascii="宋体" w:hAnsi="宋体"/>
          <w:color w:val="000000"/>
        </w:rPr>
      </w:pPr>
    </w:p>
    <w:p w14:paraId="2906EBD2">
      <w:pPr>
        <w:spacing w:line="260" w:lineRule="exact"/>
        <w:outlineLvl w:val="1"/>
        <w:rPr>
          <w:rFonts w:hint="eastAsia" w:ascii="宋体" w:hAnsi="宋体"/>
          <w:color w:val="000000"/>
        </w:rPr>
      </w:pPr>
    </w:p>
    <w:p w14:paraId="42FD50BE">
      <w:pPr>
        <w:spacing w:line="260" w:lineRule="exact"/>
        <w:outlineLvl w:val="1"/>
        <w:rPr>
          <w:rFonts w:hint="eastAsia" w:ascii="宋体" w:hAnsi="宋体"/>
          <w:color w:val="000000"/>
        </w:rPr>
      </w:pPr>
    </w:p>
    <w:p w14:paraId="54115546">
      <w:pPr>
        <w:spacing w:line="260" w:lineRule="exact"/>
        <w:outlineLvl w:val="1"/>
        <w:rPr>
          <w:rFonts w:hint="eastAsia" w:ascii="宋体" w:hAnsi="宋体"/>
          <w:color w:val="000000"/>
        </w:rPr>
      </w:pPr>
    </w:p>
    <w:p w14:paraId="7011D3EF">
      <w:pPr>
        <w:spacing w:line="260" w:lineRule="exact"/>
        <w:outlineLvl w:val="1"/>
        <w:rPr>
          <w:rFonts w:hint="eastAsia" w:ascii="宋体" w:hAnsi="宋体"/>
          <w:color w:val="000000"/>
        </w:rPr>
      </w:pPr>
    </w:p>
    <w:p w14:paraId="3B9E72D5">
      <w:pPr>
        <w:spacing w:line="260" w:lineRule="exact"/>
        <w:outlineLvl w:val="1"/>
        <w:rPr>
          <w:rFonts w:hint="eastAsia" w:ascii="宋体" w:hAnsi="宋体"/>
          <w:color w:val="000000"/>
        </w:rPr>
      </w:pPr>
    </w:p>
    <w:p w14:paraId="287BA2D8">
      <w:pPr>
        <w:spacing w:line="260" w:lineRule="exact"/>
        <w:outlineLvl w:val="1"/>
        <w:rPr>
          <w:rFonts w:ascii="宋体" w:hAnsi="宋体"/>
          <w:color w:val="000000"/>
        </w:rPr>
      </w:pPr>
      <w:r>
        <w:rPr>
          <w:rFonts w:hint="eastAsia" w:ascii="宋体" w:hAnsi="宋体"/>
          <w:color w:val="000000"/>
        </w:rPr>
        <w:t>附件2</w:t>
      </w:r>
    </w:p>
    <w:p w14:paraId="491AED81">
      <w:pPr>
        <w:pStyle w:val="10"/>
        <w:spacing w:line="0" w:lineRule="atLeast"/>
        <w:ind w:firstLine="3064" w:firstLineChars="1090"/>
        <w:rPr>
          <w:rFonts w:hAnsi="宋体"/>
          <w:b/>
          <w:color w:val="000000"/>
          <w:sz w:val="28"/>
        </w:rPr>
      </w:pPr>
    </w:p>
    <w:p w14:paraId="043DE0D8">
      <w:pPr>
        <w:adjustRightInd w:val="0"/>
        <w:snapToGrid w:val="0"/>
        <w:spacing w:line="360" w:lineRule="auto"/>
        <w:jc w:val="center"/>
        <w:rPr>
          <w:rFonts w:ascii="黑体" w:hAnsi="宋体" w:eastAsia="黑体"/>
          <w:snapToGrid w:val="0"/>
          <w:kern w:val="0"/>
          <w:sz w:val="31"/>
          <w:szCs w:val="21"/>
        </w:rPr>
      </w:pPr>
      <w:bookmarkStart w:id="37" w:name="_Toc132111898"/>
      <w:bookmarkStart w:id="38" w:name="_Toc282613285"/>
      <w:bookmarkStart w:id="39" w:name="_Toc132265249"/>
      <w:bookmarkStart w:id="40" w:name="_Toc131305915"/>
      <w:bookmarkStart w:id="41" w:name="_Toc132523737"/>
      <w:bookmarkStart w:id="42" w:name="_Toc132523466"/>
      <w:r>
        <w:rPr>
          <w:rFonts w:hint="eastAsia" w:ascii="黑体" w:hAnsi="宋体" w:eastAsia="黑体"/>
          <w:snapToGrid w:val="0"/>
          <w:kern w:val="0"/>
          <w:sz w:val="31"/>
          <w:szCs w:val="21"/>
        </w:rPr>
        <w:t>报价函</w:t>
      </w:r>
    </w:p>
    <w:p w14:paraId="1D07F274">
      <w:pPr>
        <w:adjustRightInd w:val="0"/>
        <w:snapToGrid w:val="0"/>
        <w:spacing w:line="360" w:lineRule="auto"/>
        <w:ind w:firstLine="720" w:firstLineChars="300"/>
        <w:rPr>
          <w:rFonts w:hint="eastAsia" w:ascii="宋体" w:hAnsi="宋体" w:eastAsia="宋体" w:cs="Times New Roman"/>
          <w:color w:val="FF0000"/>
          <w:kern w:val="0"/>
          <w:sz w:val="24"/>
          <w:u w:val="single"/>
          <w:lang w:val="en-US" w:eastAsia="zh-CN"/>
        </w:rPr>
      </w:pPr>
      <w:r>
        <w:rPr>
          <w:rFonts w:hint="eastAsia" w:ascii="宋体" w:hAnsi="宋体" w:eastAsia="宋体" w:cs="Times New Roman"/>
          <w:b w:val="0"/>
          <w:bCs w:val="0"/>
          <w:color w:val="FF0000"/>
          <w:kern w:val="2"/>
          <w:sz w:val="24"/>
          <w:szCs w:val="24"/>
          <w:u w:val="single"/>
          <w:lang w:val="en-US" w:eastAsia="zh-CN" w:bidi="ar-SA"/>
        </w:rPr>
        <w:t>雅安石棉大渡河建设发展有限公司</w:t>
      </w:r>
      <w:r>
        <w:rPr>
          <w:rFonts w:hint="eastAsia" w:ascii="宋体" w:hAnsi="宋体" w:eastAsia="宋体" w:cs="Times New Roman"/>
          <w:color w:val="FF0000"/>
          <w:kern w:val="0"/>
          <w:sz w:val="24"/>
          <w:u w:val="single"/>
          <w:lang w:val="en-US" w:eastAsia="zh-CN"/>
        </w:rPr>
        <w:t>：</w:t>
      </w:r>
    </w:p>
    <w:p w14:paraId="56A7449D">
      <w:pPr>
        <w:adjustRightInd w:val="0"/>
        <w:snapToGrid w:val="0"/>
        <w:spacing w:line="360" w:lineRule="auto"/>
        <w:jc w:val="left"/>
        <w:rPr>
          <w:rFonts w:ascii="宋体"/>
          <w:snapToGrid w:val="0"/>
          <w:kern w:val="0"/>
          <w:sz w:val="24"/>
        </w:rPr>
      </w:pPr>
    </w:p>
    <w:p w14:paraId="510888F7">
      <w:pPr>
        <w:adjustRightInd w:val="0"/>
        <w:snapToGrid w:val="0"/>
        <w:spacing w:line="360" w:lineRule="auto"/>
        <w:ind w:firstLine="720" w:firstLineChars="3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b/>
          <w:color w:val="FF0000"/>
          <w:sz w:val="24"/>
          <w:u w:val="single"/>
          <w:lang w:val="en-US" w:eastAsia="zh-CN"/>
        </w:rPr>
        <w:t>石棉县储备项目钢结构专业分包采购</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（其中不含税</w:t>
      </w:r>
      <w:r>
        <w:rPr>
          <w:rFonts w:hint="eastAsia" w:ascii="宋体" w:hAnsi="宋体" w:cs="宋体"/>
          <w:snapToGrid w:val="0"/>
          <w:sz w:val="24"/>
          <w:szCs w:val="24"/>
          <w:lang w:val="en-US" w:eastAsia="zh-CN"/>
        </w:rPr>
        <w:t>报</w:t>
      </w:r>
      <w:r>
        <w:rPr>
          <w:rFonts w:hint="eastAsia" w:ascii="宋体" w:hAnsi="宋体" w:eastAsia="宋体" w:cs="宋体"/>
          <w:snapToGrid w:val="0"/>
          <w:sz w:val="24"/>
          <w:szCs w:val="24"/>
        </w:rPr>
        <w:t>价为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color w:val="FF0000"/>
          <w:kern w:val="0"/>
          <w:sz w:val="24"/>
          <w:u w:val="single"/>
          <w:lang w:val="en-US" w:eastAsia="zh-CN"/>
        </w:rPr>
        <w:t>40</w:t>
      </w:r>
      <w:r>
        <w:rPr>
          <w:rFonts w:hint="eastAsia" w:ascii="宋体" w:hAnsi="宋体"/>
          <w:snapToGrid w:val="0"/>
          <w:kern w:val="0"/>
          <w:sz w:val="24"/>
          <w:u w:val="single"/>
          <w:lang w:val="en-US" w:eastAsia="zh-CN"/>
        </w:rPr>
        <w:t>天，以</w:t>
      </w:r>
      <w:r>
        <w:rPr>
          <w:rFonts w:hint="eastAsia" w:ascii="宋体" w:hAnsi="宋体"/>
          <w:snapToGrid w:val="0"/>
          <w:color w:val="000000"/>
          <w:kern w:val="0"/>
          <w:sz w:val="24"/>
          <w:u w:val="single"/>
          <w:lang w:val="en-US" w:eastAsia="zh-CN"/>
        </w:rPr>
        <w:t>采购人</w:t>
      </w:r>
      <w:r>
        <w:rPr>
          <w:rFonts w:hint="eastAsia" w:ascii="宋体" w:hAnsi="宋体"/>
          <w:snapToGrid w:val="0"/>
          <w:kern w:val="0"/>
          <w:sz w:val="24"/>
          <w:u w:val="single"/>
          <w:lang w:val="en-US" w:eastAsia="zh-CN"/>
        </w:rPr>
        <w:t>通知时间为准</w:t>
      </w:r>
      <w:r>
        <w:rPr>
          <w:rFonts w:hint="eastAsia" w:ascii="宋体" w:hAnsi="宋体"/>
          <w:snapToGrid w:val="0"/>
          <w:kern w:val="0"/>
          <w:sz w:val="24"/>
          <w:u w:val="none"/>
          <w:lang w:val="en-US" w:eastAsia="zh-CN"/>
        </w:rPr>
        <w:t>。</w:t>
      </w:r>
      <w:r>
        <w:rPr>
          <w:rFonts w:hint="eastAsia" w:ascii="宋体" w:hAnsi="宋体"/>
          <w:snapToGrid w:val="0"/>
          <w:kern w:val="0"/>
          <w:sz w:val="24"/>
        </w:rPr>
        <w:t xml:space="preserve"> 按合同约定实施和完成该项目合同约定内容，</w:t>
      </w:r>
      <w:r>
        <w:rPr>
          <w:rFonts w:hint="eastAsia" w:ascii="宋体" w:hAnsi="宋体"/>
          <w:snapToGrid w:val="0"/>
          <w:kern w:val="0"/>
          <w:sz w:val="24"/>
          <w:u w:val="single"/>
          <w:lang w:eastAsia="zh-CN"/>
        </w:rPr>
        <w:t>达到现行国家有关工程施工验收规范和标准的合格要求。</w:t>
      </w:r>
    </w:p>
    <w:p w14:paraId="5A47318A">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14:paraId="3C226275">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14:paraId="0FECD4D9">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14:paraId="1D0D07FA">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14:paraId="68AA1B20">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14:paraId="5DCE8908">
      <w:pPr>
        <w:adjustRightInd w:val="0"/>
        <w:snapToGrid w:val="0"/>
        <w:spacing w:line="360" w:lineRule="auto"/>
        <w:ind w:firstLine="480" w:firstLineChars="200"/>
        <w:jc w:val="left"/>
        <w:rPr>
          <w:rFonts w:ascii="宋体" w:hAnsi="宋体"/>
          <w:snapToGrid w:val="0"/>
          <w:kern w:val="0"/>
          <w:sz w:val="24"/>
        </w:rPr>
      </w:pPr>
    </w:p>
    <w:p w14:paraId="69E0D5B6">
      <w:pPr>
        <w:adjustRightInd w:val="0"/>
        <w:snapToGrid w:val="0"/>
        <w:spacing w:line="360" w:lineRule="auto"/>
        <w:ind w:firstLine="480" w:firstLineChars="200"/>
        <w:jc w:val="left"/>
        <w:rPr>
          <w:rFonts w:ascii="宋体"/>
          <w:snapToGrid w:val="0"/>
          <w:kern w:val="0"/>
          <w:sz w:val="24"/>
        </w:rPr>
      </w:pPr>
    </w:p>
    <w:p w14:paraId="0208CB65">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w:t>
      </w:r>
      <w:r>
        <w:rPr>
          <w:rFonts w:hint="eastAsia" w:ascii="宋体" w:hAnsi="宋体"/>
          <w:snapToGrid w:val="0"/>
          <w:kern w:val="0"/>
          <w:sz w:val="24"/>
        </w:rPr>
        <w:t>单位（盖章）：</w:t>
      </w:r>
      <w:r>
        <w:rPr>
          <w:rFonts w:hint="eastAsia" w:ascii="宋体" w:hAnsi="宋体"/>
          <w:snapToGrid w:val="0"/>
          <w:kern w:val="0"/>
          <w:sz w:val="24"/>
          <w:u w:val="single"/>
        </w:rPr>
        <w:t xml:space="preserve">                             </w:t>
      </w:r>
    </w:p>
    <w:p w14:paraId="7CF64C77">
      <w:pPr>
        <w:adjustRightInd w:val="0"/>
        <w:snapToGrid w:val="0"/>
        <w:spacing w:line="360" w:lineRule="auto"/>
        <w:ind w:firstLine="2880" w:firstLineChars="12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14:paraId="7C8D276F">
      <w:pPr>
        <w:spacing w:line="500" w:lineRule="exact"/>
        <w:jc w:val="center"/>
        <w:outlineLvl w:val="1"/>
        <w:rPr>
          <w:rFonts w:ascii="方正小标宋简体" w:hAnsi="宋体" w:eastAsia="方正小标宋简体"/>
          <w:color w:val="000000"/>
          <w:sz w:val="24"/>
        </w:rPr>
      </w:pPr>
    </w:p>
    <w:p w14:paraId="5AD968A3">
      <w:pPr>
        <w:rPr>
          <w:rFonts w:hint="eastAsia" w:ascii="宋体" w:hAnsi="宋体"/>
          <w:b/>
          <w:bCs/>
          <w:color w:val="000000"/>
          <w:sz w:val="24"/>
        </w:rPr>
      </w:pPr>
    </w:p>
    <w:p w14:paraId="7C889327">
      <w:pPr>
        <w:rPr>
          <w:rFonts w:hint="eastAsia" w:ascii="宋体" w:hAnsi="宋体"/>
          <w:b/>
          <w:bCs/>
          <w:color w:val="000000"/>
          <w:sz w:val="24"/>
        </w:rPr>
      </w:pPr>
    </w:p>
    <w:p w14:paraId="28088789">
      <w:pPr>
        <w:pStyle w:val="8"/>
        <w:rPr>
          <w:rFonts w:hint="eastAsia" w:ascii="宋体" w:hAnsi="宋体"/>
          <w:b/>
          <w:bCs/>
          <w:color w:val="000000"/>
          <w:sz w:val="24"/>
        </w:rPr>
      </w:pPr>
    </w:p>
    <w:p w14:paraId="1E042B0A">
      <w:pPr>
        <w:rPr>
          <w:rFonts w:hint="eastAsia" w:ascii="宋体" w:hAnsi="宋体"/>
          <w:b/>
          <w:bCs/>
          <w:color w:val="000000"/>
          <w:sz w:val="24"/>
        </w:rPr>
      </w:pPr>
    </w:p>
    <w:p w14:paraId="64E2C447">
      <w:pPr>
        <w:pStyle w:val="8"/>
        <w:rPr>
          <w:rFonts w:hint="eastAsia" w:ascii="宋体" w:hAnsi="宋体"/>
          <w:b/>
          <w:bCs/>
          <w:color w:val="000000"/>
          <w:sz w:val="24"/>
        </w:rPr>
      </w:pPr>
    </w:p>
    <w:p w14:paraId="0A9794A7">
      <w:pPr>
        <w:rPr>
          <w:rFonts w:hint="eastAsia" w:ascii="宋体" w:hAnsi="宋体"/>
          <w:b/>
          <w:bCs/>
          <w:color w:val="000000"/>
          <w:sz w:val="24"/>
        </w:rPr>
      </w:pPr>
    </w:p>
    <w:p w14:paraId="460D8AD5">
      <w:pPr>
        <w:rPr>
          <w:rFonts w:hint="eastAsia" w:ascii="宋体" w:hAnsi="宋体" w:eastAsia="宋体"/>
          <w:b/>
          <w:color w:val="000000"/>
          <w:spacing w:val="10"/>
          <w:kern w:val="28"/>
          <w:sz w:val="24"/>
          <w:lang w:eastAsia="zh-CN"/>
        </w:rPr>
        <w:sectPr>
          <w:headerReference r:id="rId3" w:type="default"/>
          <w:footerReference r:id="rId4" w:type="default"/>
          <w:pgSz w:w="11850" w:h="16783"/>
          <w:pgMar w:top="1200" w:right="958" w:bottom="1300" w:left="1083" w:header="397" w:footer="1247" w:gutter="0"/>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14:paraId="653A00C3">
      <w:pPr>
        <w:spacing w:line="500" w:lineRule="exact"/>
        <w:rPr>
          <w:rFonts w:hint="eastAsia"/>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rPr>
        <w:t>采购清单</w:t>
      </w:r>
    </w:p>
    <w:p w14:paraId="765A6143">
      <w:pPr>
        <w:pStyle w:val="8"/>
        <w:rPr>
          <w:rFonts w:hint="eastAsia"/>
          <w:lang w:val="en-US" w:eastAsia="zh-CN"/>
        </w:rPr>
      </w:pPr>
      <w:r>
        <w:rPr>
          <w:rFonts w:hint="eastAsia"/>
          <w:lang w:val="en-US" w:eastAsia="zh-CN"/>
        </w:rPr>
        <w:t>详见采购清单附件</w:t>
      </w:r>
    </w:p>
    <w:tbl>
      <w:tblPr>
        <w:tblStyle w:val="15"/>
        <w:tblW w:w="9829"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0"/>
        <w:gridCol w:w="3000"/>
        <w:gridCol w:w="570"/>
        <w:gridCol w:w="1380"/>
        <w:gridCol w:w="1380"/>
        <w:gridCol w:w="1449"/>
        <w:gridCol w:w="1600"/>
      </w:tblGrid>
      <w:tr w14:paraId="1951F26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9829" w:type="dxa"/>
            <w:gridSpan w:val="7"/>
            <w:tcBorders>
              <w:top w:val="nil"/>
              <w:left w:val="nil"/>
              <w:bottom w:val="nil"/>
              <w:right w:val="nil"/>
            </w:tcBorders>
            <w:shd w:val="clear" w:color="auto" w:fill="auto"/>
            <w:noWrap/>
            <w:vAlign w:val="center"/>
          </w:tcPr>
          <w:p w14:paraId="11B8FB29">
            <w:pPr>
              <w:keepNext w:val="0"/>
              <w:keepLines w:val="0"/>
              <w:widowControl/>
              <w:suppressLineNumbers w:val="0"/>
              <w:jc w:val="center"/>
              <w:textAlignment w:val="center"/>
              <w:rPr>
                <w:rFonts w:hint="eastAsia" w:ascii="宋体" w:hAnsi="宋体" w:eastAsia="宋体" w:cs="宋体"/>
                <w:i w:val="0"/>
                <w:iCs w:val="0"/>
                <w:color w:val="000000"/>
                <w:sz w:val="36"/>
                <w:szCs w:val="36"/>
                <w:u w:val="none"/>
              </w:rPr>
            </w:pPr>
            <w:r>
              <w:rPr>
                <w:rFonts w:hint="eastAsia" w:ascii="宋体" w:hAnsi="宋体" w:eastAsia="宋体" w:cs="宋体"/>
                <w:i w:val="0"/>
                <w:iCs w:val="0"/>
                <w:color w:val="000000"/>
                <w:kern w:val="0"/>
                <w:sz w:val="36"/>
                <w:szCs w:val="36"/>
                <w:u w:val="none"/>
                <w:lang w:val="en-US" w:eastAsia="zh-CN"/>
              </w:rPr>
              <w:t xml:space="preserve">石棉县储备项目钢结构专业分包采购报价表  </w:t>
            </w:r>
          </w:p>
        </w:tc>
      </w:tr>
      <w:tr w14:paraId="0C35F9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45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D0A99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序号</w:t>
            </w:r>
          </w:p>
        </w:tc>
        <w:tc>
          <w:tcPr>
            <w:tcW w:w="30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B31C72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工程项目及规格</w:t>
            </w:r>
          </w:p>
        </w:tc>
        <w:tc>
          <w:tcPr>
            <w:tcW w:w="57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5BB55A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单位</w:t>
            </w:r>
          </w:p>
        </w:tc>
        <w:tc>
          <w:tcPr>
            <w:tcW w:w="13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7CABC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暂估工程量</w:t>
            </w:r>
          </w:p>
        </w:tc>
        <w:tc>
          <w:tcPr>
            <w:tcW w:w="138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748156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最高含税控制单价（元）</w:t>
            </w:r>
          </w:p>
        </w:tc>
        <w:tc>
          <w:tcPr>
            <w:tcW w:w="14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4C76B9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含税单价（元）</w:t>
            </w:r>
          </w:p>
        </w:tc>
        <w:tc>
          <w:tcPr>
            <w:tcW w:w="16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23BB98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含税合价（元）</w:t>
            </w:r>
          </w:p>
        </w:tc>
      </w:tr>
      <w:tr w14:paraId="4CB40FB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45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2847694">
            <w:pPr>
              <w:jc w:val="center"/>
              <w:rPr>
                <w:rFonts w:hint="eastAsia" w:ascii="宋体" w:hAnsi="宋体" w:eastAsia="宋体" w:cs="宋体"/>
                <w:i w:val="0"/>
                <w:iCs w:val="0"/>
                <w:color w:val="000000"/>
                <w:sz w:val="20"/>
                <w:szCs w:val="20"/>
                <w:u w:val="none"/>
              </w:rPr>
            </w:pPr>
          </w:p>
        </w:tc>
        <w:tc>
          <w:tcPr>
            <w:tcW w:w="30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3C940C0">
            <w:pPr>
              <w:jc w:val="center"/>
              <w:rPr>
                <w:rFonts w:hint="eastAsia" w:ascii="宋体" w:hAnsi="宋体" w:eastAsia="宋体" w:cs="宋体"/>
                <w:i w:val="0"/>
                <w:iCs w:val="0"/>
                <w:color w:val="000000"/>
                <w:sz w:val="20"/>
                <w:szCs w:val="20"/>
                <w:u w:val="none"/>
              </w:rPr>
            </w:pPr>
          </w:p>
        </w:tc>
        <w:tc>
          <w:tcPr>
            <w:tcW w:w="57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1507192A">
            <w:pPr>
              <w:jc w:val="center"/>
              <w:rPr>
                <w:rFonts w:hint="eastAsia" w:ascii="宋体" w:hAnsi="宋体" w:eastAsia="宋体" w:cs="宋体"/>
                <w:i w:val="0"/>
                <w:iCs w:val="0"/>
                <w:color w:val="000000"/>
                <w:sz w:val="20"/>
                <w:szCs w:val="20"/>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A068180">
            <w:pPr>
              <w:jc w:val="center"/>
              <w:rPr>
                <w:rFonts w:hint="eastAsia" w:ascii="宋体" w:hAnsi="宋体" w:eastAsia="宋体" w:cs="宋体"/>
                <w:i w:val="0"/>
                <w:iCs w:val="0"/>
                <w:color w:val="000000"/>
                <w:sz w:val="20"/>
                <w:szCs w:val="20"/>
                <w:u w:val="none"/>
              </w:rPr>
            </w:pPr>
          </w:p>
        </w:tc>
        <w:tc>
          <w:tcPr>
            <w:tcW w:w="138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906C6D">
            <w:pPr>
              <w:jc w:val="center"/>
              <w:rPr>
                <w:rFonts w:hint="eastAsia" w:ascii="宋体" w:hAnsi="宋体" w:eastAsia="宋体" w:cs="宋体"/>
                <w:i w:val="0"/>
                <w:iCs w:val="0"/>
                <w:color w:val="000000"/>
                <w:sz w:val="20"/>
                <w:szCs w:val="20"/>
                <w:u w:val="none"/>
              </w:rPr>
            </w:pPr>
          </w:p>
        </w:tc>
        <w:tc>
          <w:tcPr>
            <w:tcW w:w="14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741E3D1B">
            <w:pPr>
              <w:jc w:val="center"/>
              <w:rPr>
                <w:rFonts w:hint="eastAsia" w:ascii="宋体" w:hAnsi="宋体" w:eastAsia="宋体" w:cs="宋体"/>
                <w:i w:val="0"/>
                <w:iCs w:val="0"/>
                <w:color w:val="000000"/>
                <w:sz w:val="20"/>
                <w:szCs w:val="20"/>
                <w:u w:val="none"/>
              </w:rPr>
            </w:pPr>
          </w:p>
        </w:tc>
        <w:tc>
          <w:tcPr>
            <w:tcW w:w="16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603F0B4">
            <w:pPr>
              <w:jc w:val="center"/>
              <w:rPr>
                <w:rFonts w:hint="eastAsia" w:ascii="宋体" w:hAnsi="宋体" w:eastAsia="宋体" w:cs="宋体"/>
                <w:i w:val="0"/>
                <w:iCs w:val="0"/>
                <w:color w:val="000000"/>
                <w:sz w:val="20"/>
                <w:szCs w:val="20"/>
                <w:u w:val="none"/>
              </w:rPr>
            </w:pPr>
          </w:p>
        </w:tc>
      </w:tr>
      <w:tr w14:paraId="54C449F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EB5087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1</w:t>
            </w:r>
          </w:p>
        </w:tc>
        <w:tc>
          <w:tcPr>
            <w:tcW w:w="3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9709501">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柱脚锚栓 M24</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91D56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套</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EF60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328.00 </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CC05DB">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rPr>
            </w:pPr>
            <w:r>
              <w:rPr>
                <w:rFonts w:hint="eastAsia" w:ascii="宋体" w:hAnsi="宋体" w:eastAsia="宋体" w:cs="宋体"/>
                <w:i w:val="0"/>
                <w:iCs w:val="0"/>
                <w:color w:val="000000"/>
                <w:kern w:val="0"/>
                <w:sz w:val="20"/>
                <w:szCs w:val="20"/>
                <w:u w:val="none"/>
                <w:lang w:val="en-US" w:eastAsia="zh-CN"/>
              </w:rPr>
              <w:t xml:space="preserve">51.01 </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A5918D4">
            <w:pPr>
              <w:jc w:val="center"/>
              <w:rPr>
                <w:rFonts w:hint="eastAsia" w:ascii="宋体" w:hAnsi="宋体" w:eastAsia="宋体" w:cs="宋体"/>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31C7496">
            <w:pPr>
              <w:jc w:val="center"/>
              <w:rPr>
                <w:rFonts w:hint="eastAsia" w:ascii="宋体" w:hAnsi="宋体" w:eastAsia="宋体" w:cs="宋体"/>
                <w:i w:val="0"/>
                <w:iCs w:val="0"/>
                <w:color w:val="000000"/>
                <w:sz w:val="20"/>
                <w:szCs w:val="20"/>
                <w:u w:val="none"/>
              </w:rPr>
            </w:pPr>
          </w:p>
        </w:tc>
      </w:tr>
      <w:tr w14:paraId="3636B5F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010D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2</w:t>
            </w:r>
          </w:p>
        </w:tc>
        <w:tc>
          <w:tcPr>
            <w:tcW w:w="3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1D361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箱形钢柱  Q355B</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040AA5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T</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785A2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147.430 </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4958599">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rPr>
            </w:pPr>
            <w:r>
              <w:rPr>
                <w:rFonts w:hint="eastAsia" w:ascii="宋体" w:hAnsi="宋体" w:eastAsia="宋体" w:cs="宋体"/>
                <w:i w:val="0"/>
                <w:iCs w:val="0"/>
                <w:color w:val="000000"/>
                <w:kern w:val="0"/>
                <w:sz w:val="20"/>
                <w:szCs w:val="20"/>
                <w:u w:val="none"/>
                <w:lang w:val="en-US" w:eastAsia="zh-CN"/>
              </w:rPr>
              <w:t xml:space="preserve">8918.80 </w:t>
            </w:r>
          </w:p>
        </w:tc>
        <w:tc>
          <w:tcPr>
            <w:tcW w:w="14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E29C50F">
            <w:pPr>
              <w:jc w:val="center"/>
              <w:rPr>
                <w:rFonts w:hint="eastAsia" w:ascii="宋体" w:hAnsi="宋体" w:eastAsia="宋体" w:cs="宋体"/>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5DC683">
            <w:pPr>
              <w:jc w:val="center"/>
              <w:rPr>
                <w:rFonts w:hint="eastAsia" w:ascii="宋体" w:hAnsi="宋体" w:eastAsia="宋体" w:cs="宋体"/>
                <w:i w:val="0"/>
                <w:iCs w:val="0"/>
                <w:color w:val="000000"/>
                <w:sz w:val="20"/>
                <w:szCs w:val="20"/>
                <w:u w:val="none"/>
              </w:rPr>
            </w:pPr>
          </w:p>
        </w:tc>
      </w:tr>
      <w:tr w14:paraId="68D5E0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20BB12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3</w:t>
            </w:r>
          </w:p>
        </w:tc>
        <w:tc>
          <w:tcPr>
            <w:tcW w:w="3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3B06758">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H型钢梁 Q355B</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906990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T</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066ADC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77.661 </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E508374">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rPr>
            </w:pPr>
            <w:r>
              <w:rPr>
                <w:rFonts w:hint="eastAsia" w:ascii="宋体" w:hAnsi="宋体" w:eastAsia="宋体" w:cs="宋体"/>
                <w:i w:val="0"/>
                <w:iCs w:val="0"/>
                <w:color w:val="000000"/>
                <w:kern w:val="0"/>
                <w:sz w:val="20"/>
                <w:szCs w:val="20"/>
                <w:u w:val="none"/>
                <w:lang w:val="en-US" w:eastAsia="zh-CN"/>
              </w:rPr>
              <w:t xml:space="preserve">8439.54 </w:t>
            </w:r>
          </w:p>
        </w:tc>
        <w:tc>
          <w:tcPr>
            <w:tcW w:w="14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429964A">
            <w:pPr>
              <w:rPr>
                <w:rFonts w:hint="eastAsia" w:ascii="Arial" w:hAnsi="Arial" w:eastAsia="宋体" w:cs="Arial"/>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E59F768">
            <w:pPr>
              <w:rPr>
                <w:rFonts w:hint="default" w:ascii="Arial" w:hAnsi="Arial" w:eastAsia="宋体" w:cs="Arial"/>
                <w:i w:val="0"/>
                <w:iCs w:val="0"/>
                <w:color w:val="000000"/>
                <w:sz w:val="20"/>
                <w:szCs w:val="20"/>
                <w:u w:val="none"/>
              </w:rPr>
            </w:pPr>
          </w:p>
        </w:tc>
      </w:tr>
      <w:tr w14:paraId="72A211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41760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4</w:t>
            </w:r>
          </w:p>
        </w:tc>
        <w:tc>
          <w:tcPr>
            <w:tcW w:w="3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F600BC7">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钢楼梯</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EEA202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T</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A590C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4.257 </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794E8">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rPr>
            </w:pPr>
            <w:r>
              <w:rPr>
                <w:rFonts w:hint="eastAsia" w:ascii="宋体" w:hAnsi="宋体" w:eastAsia="宋体" w:cs="宋体"/>
                <w:i w:val="0"/>
                <w:iCs w:val="0"/>
                <w:color w:val="000000"/>
                <w:kern w:val="0"/>
                <w:sz w:val="20"/>
                <w:szCs w:val="20"/>
                <w:u w:val="none"/>
                <w:lang w:val="en-US" w:eastAsia="zh-CN"/>
              </w:rPr>
              <w:t xml:space="preserve">9237.21 </w:t>
            </w:r>
          </w:p>
        </w:tc>
        <w:tc>
          <w:tcPr>
            <w:tcW w:w="14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498AEC1F">
            <w:pPr>
              <w:rPr>
                <w:rFonts w:hint="default" w:ascii="Arial" w:hAnsi="Arial" w:eastAsia="宋体" w:cs="Arial"/>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04AF9B1">
            <w:pPr>
              <w:rPr>
                <w:rFonts w:hint="default" w:ascii="Arial" w:hAnsi="Arial" w:eastAsia="宋体" w:cs="Arial"/>
                <w:i w:val="0"/>
                <w:iCs w:val="0"/>
                <w:color w:val="000000"/>
                <w:sz w:val="20"/>
                <w:szCs w:val="20"/>
                <w:u w:val="none"/>
              </w:rPr>
            </w:pPr>
          </w:p>
        </w:tc>
      </w:tr>
      <w:tr w14:paraId="7168336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02F49B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5</w:t>
            </w:r>
          </w:p>
        </w:tc>
        <w:tc>
          <w:tcPr>
            <w:tcW w:w="3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7F307E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预埋件</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03BFCB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T</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FDD984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2.178 </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7A55ED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rPr>
            </w:pPr>
            <w:r>
              <w:rPr>
                <w:rFonts w:hint="eastAsia" w:ascii="宋体" w:hAnsi="宋体" w:eastAsia="宋体" w:cs="宋体"/>
                <w:i w:val="0"/>
                <w:iCs w:val="0"/>
                <w:color w:val="000000"/>
                <w:kern w:val="0"/>
                <w:sz w:val="20"/>
                <w:szCs w:val="20"/>
                <w:u w:val="none"/>
                <w:lang w:val="en-US" w:eastAsia="zh-CN"/>
              </w:rPr>
              <w:t xml:space="preserve">9547.21 </w:t>
            </w:r>
          </w:p>
        </w:tc>
        <w:tc>
          <w:tcPr>
            <w:tcW w:w="14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D81B8C4">
            <w:pPr>
              <w:rPr>
                <w:rFonts w:hint="default" w:ascii="Arial" w:hAnsi="Arial" w:eastAsia="宋体" w:cs="Arial"/>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02746010">
            <w:pPr>
              <w:rPr>
                <w:rFonts w:hint="default" w:ascii="Arial" w:hAnsi="Arial" w:eastAsia="宋体" w:cs="Arial"/>
                <w:i w:val="0"/>
                <w:iCs w:val="0"/>
                <w:color w:val="000000"/>
                <w:sz w:val="20"/>
                <w:szCs w:val="20"/>
                <w:u w:val="none"/>
              </w:rPr>
            </w:pPr>
          </w:p>
        </w:tc>
      </w:tr>
      <w:tr w14:paraId="31506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13E89E1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6</w:t>
            </w:r>
          </w:p>
        </w:tc>
        <w:tc>
          <w:tcPr>
            <w:tcW w:w="3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AD534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栓钉 φ19*80</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CC93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套</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05302F1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10244.00 </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6CDF2CB0">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rPr>
            </w:pPr>
            <w:r>
              <w:rPr>
                <w:rFonts w:hint="eastAsia" w:ascii="宋体" w:hAnsi="宋体" w:eastAsia="宋体" w:cs="宋体"/>
                <w:i w:val="0"/>
                <w:iCs w:val="0"/>
                <w:color w:val="000000"/>
                <w:kern w:val="0"/>
                <w:sz w:val="20"/>
                <w:szCs w:val="20"/>
                <w:u w:val="none"/>
                <w:lang w:val="en-US" w:eastAsia="zh-CN"/>
              </w:rPr>
              <w:t xml:space="preserve">3.55 </w:t>
            </w:r>
          </w:p>
        </w:tc>
        <w:tc>
          <w:tcPr>
            <w:tcW w:w="14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3725E75E">
            <w:pPr>
              <w:rPr>
                <w:rFonts w:hint="default" w:ascii="Arial" w:hAnsi="Arial" w:eastAsia="宋体" w:cs="Arial"/>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3248578">
            <w:pPr>
              <w:rPr>
                <w:rFonts w:hint="default" w:ascii="Arial" w:hAnsi="Arial" w:eastAsia="宋体" w:cs="Arial"/>
                <w:i w:val="0"/>
                <w:iCs w:val="0"/>
                <w:color w:val="000000"/>
                <w:sz w:val="20"/>
                <w:szCs w:val="20"/>
                <w:u w:val="none"/>
              </w:rPr>
            </w:pPr>
          </w:p>
        </w:tc>
      </w:tr>
      <w:tr w14:paraId="4B5D862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EBD37D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7</w:t>
            </w:r>
          </w:p>
        </w:tc>
        <w:tc>
          <w:tcPr>
            <w:tcW w:w="3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DFBE3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高强螺栓 M20</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903454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套</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F83D9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6254.00 </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898174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rPr>
            </w:pPr>
            <w:r>
              <w:rPr>
                <w:rFonts w:hint="eastAsia" w:ascii="宋体" w:hAnsi="宋体" w:eastAsia="宋体" w:cs="宋体"/>
                <w:i w:val="0"/>
                <w:iCs w:val="0"/>
                <w:color w:val="000000"/>
                <w:kern w:val="0"/>
                <w:sz w:val="20"/>
                <w:szCs w:val="20"/>
                <w:u w:val="none"/>
                <w:lang w:val="en-US" w:eastAsia="zh-CN"/>
              </w:rPr>
              <w:t xml:space="preserve">6.52 </w:t>
            </w:r>
          </w:p>
        </w:tc>
        <w:tc>
          <w:tcPr>
            <w:tcW w:w="14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C5D6D74">
            <w:pPr>
              <w:rPr>
                <w:rFonts w:hint="default" w:ascii="Arial" w:hAnsi="Arial" w:eastAsia="宋体" w:cs="Arial"/>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5A340DF3">
            <w:pPr>
              <w:rPr>
                <w:rFonts w:hint="default" w:ascii="Arial" w:hAnsi="Arial" w:eastAsia="宋体" w:cs="Arial"/>
                <w:i w:val="0"/>
                <w:iCs w:val="0"/>
                <w:color w:val="000000"/>
                <w:sz w:val="20"/>
                <w:szCs w:val="20"/>
                <w:u w:val="none"/>
              </w:rPr>
            </w:pPr>
          </w:p>
        </w:tc>
      </w:tr>
      <w:tr w14:paraId="0C5D735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2232723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8</w:t>
            </w:r>
          </w:p>
        </w:tc>
        <w:tc>
          <w:tcPr>
            <w:tcW w:w="3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0009CE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钢结构防火涂料（梁，≥1.5h）</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F742E5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m2</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6B407C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1503.52 </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E79A05F">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rPr>
            </w:pPr>
            <w:r>
              <w:rPr>
                <w:rFonts w:hint="eastAsia" w:ascii="宋体" w:hAnsi="宋体" w:eastAsia="宋体" w:cs="宋体"/>
                <w:i w:val="0"/>
                <w:iCs w:val="0"/>
                <w:color w:val="000000"/>
                <w:kern w:val="0"/>
                <w:sz w:val="20"/>
                <w:szCs w:val="20"/>
                <w:u w:val="none"/>
                <w:lang w:val="en-US" w:eastAsia="zh-CN"/>
              </w:rPr>
              <w:t xml:space="preserve">44.55 </w:t>
            </w:r>
          </w:p>
        </w:tc>
        <w:tc>
          <w:tcPr>
            <w:tcW w:w="14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ABB5FCA">
            <w:pPr>
              <w:rPr>
                <w:rFonts w:hint="default" w:ascii="Arial" w:hAnsi="Arial" w:eastAsia="宋体" w:cs="Arial"/>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23F678FE">
            <w:pPr>
              <w:rPr>
                <w:rFonts w:hint="default" w:ascii="Arial" w:hAnsi="Arial" w:eastAsia="宋体" w:cs="Arial"/>
                <w:i w:val="0"/>
                <w:iCs w:val="0"/>
                <w:color w:val="000000"/>
                <w:sz w:val="20"/>
                <w:szCs w:val="20"/>
                <w:u w:val="none"/>
              </w:rPr>
            </w:pPr>
          </w:p>
        </w:tc>
      </w:tr>
      <w:tr w14:paraId="4C50DC6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45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58581B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9</w:t>
            </w:r>
          </w:p>
        </w:tc>
        <w:tc>
          <w:tcPr>
            <w:tcW w:w="30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E6EB86">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钢结构防火涂料（柱，≥2.5h）</w:t>
            </w:r>
          </w:p>
        </w:tc>
        <w:tc>
          <w:tcPr>
            <w:tcW w:w="57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74E65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m2</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20218A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1631.022 </w:t>
            </w:r>
          </w:p>
        </w:tc>
        <w:tc>
          <w:tcPr>
            <w:tcW w:w="138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B83F67D">
            <w:pPr>
              <w:keepNext w:val="0"/>
              <w:keepLines w:val="0"/>
              <w:widowControl/>
              <w:suppressLineNumbers w:val="0"/>
              <w:jc w:val="center"/>
              <w:textAlignment w:val="center"/>
              <w:rPr>
                <w:rFonts w:hint="eastAsia" w:ascii="宋体" w:hAnsi="宋体" w:eastAsia="宋体" w:cs="宋体"/>
                <w:i w:val="0"/>
                <w:iCs w:val="0"/>
                <w:color w:val="000000"/>
                <w:kern w:val="0"/>
                <w:sz w:val="20"/>
                <w:szCs w:val="20"/>
                <w:u w:val="none"/>
                <w:lang w:val="en-US" w:eastAsia="zh-CN"/>
              </w:rPr>
            </w:pPr>
            <w:r>
              <w:rPr>
                <w:rFonts w:hint="eastAsia" w:ascii="宋体" w:hAnsi="宋体" w:eastAsia="宋体" w:cs="宋体"/>
                <w:i w:val="0"/>
                <w:iCs w:val="0"/>
                <w:color w:val="000000"/>
                <w:kern w:val="0"/>
                <w:sz w:val="20"/>
                <w:szCs w:val="20"/>
                <w:u w:val="none"/>
                <w:lang w:val="en-US" w:eastAsia="zh-CN"/>
              </w:rPr>
              <w:t xml:space="preserve">62.77 </w:t>
            </w:r>
          </w:p>
        </w:tc>
        <w:tc>
          <w:tcPr>
            <w:tcW w:w="1449"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678C4A2B">
            <w:pPr>
              <w:rPr>
                <w:rFonts w:hint="default" w:ascii="Arial" w:hAnsi="Arial" w:eastAsia="宋体" w:cs="Arial"/>
                <w:i w:val="0"/>
                <w:iCs w:val="0"/>
                <w:color w:val="000000"/>
                <w:sz w:val="20"/>
                <w:szCs w:val="20"/>
                <w:u w:val="none"/>
              </w:rPr>
            </w:pPr>
          </w:p>
        </w:tc>
        <w:tc>
          <w:tcPr>
            <w:tcW w:w="1600" w:type="dxa"/>
            <w:tcBorders>
              <w:top w:val="single" w:color="000000" w:sz="4" w:space="0"/>
              <w:left w:val="single" w:color="000000" w:sz="4" w:space="0"/>
              <w:bottom w:val="single" w:color="000000" w:sz="4" w:space="0"/>
              <w:right w:val="single" w:color="000000" w:sz="4" w:space="0"/>
            </w:tcBorders>
            <w:shd w:val="clear" w:color="auto" w:fill="auto"/>
            <w:noWrap/>
            <w:vAlign w:val="bottom"/>
          </w:tcPr>
          <w:p w14:paraId="7CEF2269">
            <w:pPr>
              <w:rPr>
                <w:rFonts w:hint="default" w:ascii="Arial" w:hAnsi="Arial" w:eastAsia="宋体" w:cs="Arial"/>
                <w:i w:val="0"/>
                <w:iCs w:val="0"/>
                <w:color w:val="000000"/>
                <w:sz w:val="20"/>
                <w:szCs w:val="20"/>
                <w:u w:val="none"/>
              </w:rPr>
            </w:pPr>
          </w:p>
        </w:tc>
      </w:tr>
      <w:tr w14:paraId="079784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780" w:type="dxa"/>
            <w:gridSpan w:val="5"/>
            <w:tcBorders>
              <w:top w:val="single" w:color="000000" w:sz="4" w:space="0"/>
              <w:left w:val="single" w:color="000000" w:sz="4" w:space="0"/>
              <w:bottom w:val="single" w:color="000000" w:sz="4" w:space="0"/>
              <w:right w:val="nil"/>
            </w:tcBorders>
            <w:shd w:val="clear" w:color="auto" w:fill="auto"/>
            <w:vAlign w:val="center"/>
          </w:tcPr>
          <w:p w14:paraId="7F8F579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含税总价（元）</w:t>
            </w:r>
          </w:p>
        </w:tc>
        <w:tc>
          <w:tcPr>
            <w:tcW w:w="30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7E3F67EA">
            <w:pPr>
              <w:jc w:val="center"/>
              <w:rPr>
                <w:rFonts w:hint="default" w:ascii="Arial" w:hAnsi="Arial" w:eastAsia="宋体" w:cs="Arial"/>
                <w:i w:val="0"/>
                <w:iCs w:val="0"/>
                <w:color w:val="000000"/>
                <w:sz w:val="20"/>
                <w:szCs w:val="20"/>
                <w:u w:val="none"/>
              </w:rPr>
            </w:pPr>
          </w:p>
        </w:tc>
      </w:tr>
      <w:tr w14:paraId="4387A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780" w:type="dxa"/>
            <w:gridSpan w:val="5"/>
            <w:tcBorders>
              <w:top w:val="single" w:color="000000" w:sz="4" w:space="0"/>
              <w:left w:val="single" w:color="000000" w:sz="4" w:space="0"/>
              <w:bottom w:val="single" w:color="000000" w:sz="4" w:space="0"/>
              <w:right w:val="nil"/>
            </w:tcBorders>
            <w:shd w:val="clear" w:color="auto" w:fill="auto"/>
            <w:vAlign w:val="center"/>
          </w:tcPr>
          <w:p w14:paraId="6A82F9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税率</w:t>
            </w:r>
          </w:p>
        </w:tc>
        <w:tc>
          <w:tcPr>
            <w:tcW w:w="30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6C0FEEB6">
            <w:pPr>
              <w:jc w:val="center"/>
              <w:rPr>
                <w:rFonts w:hint="default" w:ascii="Arial" w:hAnsi="Arial" w:eastAsia="宋体" w:cs="Arial"/>
                <w:i w:val="0"/>
                <w:iCs w:val="0"/>
                <w:color w:val="000000"/>
                <w:sz w:val="20"/>
                <w:szCs w:val="20"/>
                <w:u w:val="none"/>
              </w:rPr>
            </w:pPr>
          </w:p>
        </w:tc>
      </w:tr>
      <w:tr w14:paraId="4064E8A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9" w:hRule="atLeast"/>
        </w:trPr>
        <w:tc>
          <w:tcPr>
            <w:tcW w:w="6780" w:type="dxa"/>
            <w:gridSpan w:val="5"/>
            <w:tcBorders>
              <w:top w:val="single" w:color="000000" w:sz="4" w:space="0"/>
              <w:left w:val="single" w:color="000000" w:sz="4" w:space="0"/>
              <w:bottom w:val="single" w:color="000000" w:sz="4" w:space="0"/>
              <w:right w:val="nil"/>
            </w:tcBorders>
            <w:shd w:val="clear" w:color="auto" w:fill="auto"/>
            <w:vAlign w:val="center"/>
          </w:tcPr>
          <w:p w14:paraId="3F0B5C0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不含税总价（元）</w:t>
            </w:r>
          </w:p>
        </w:tc>
        <w:tc>
          <w:tcPr>
            <w:tcW w:w="3049" w:type="dxa"/>
            <w:gridSpan w:val="2"/>
            <w:tcBorders>
              <w:top w:val="single" w:color="000000" w:sz="4" w:space="0"/>
              <w:left w:val="single" w:color="000000" w:sz="4" w:space="0"/>
              <w:bottom w:val="single" w:color="000000" w:sz="4" w:space="0"/>
              <w:right w:val="single" w:color="000000" w:sz="4" w:space="0"/>
            </w:tcBorders>
            <w:shd w:val="clear" w:color="auto" w:fill="auto"/>
            <w:noWrap/>
            <w:vAlign w:val="bottom"/>
          </w:tcPr>
          <w:p w14:paraId="31A7AC36">
            <w:pPr>
              <w:jc w:val="center"/>
              <w:rPr>
                <w:rFonts w:hint="default" w:ascii="Arial" w:hAnsi="Arial" w:eastAsia="宋体" w:cs="Arial"/>
                <w:i w:val="0"/>
                <w:iCs w:val="0"/>
                <w:color w:val="000000"/>
                <w:sz w:val="20"/>
                <w:szCs w:val="20"/>
                <w:u w:val="none"/>
              </w:rPr>
            </w:pPr>
          </w:p>
        </w:tc>
      </w:tr>
      <w:tr w14:paraId="3DD495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5" w:hRule="atLeast"/>
        </w:trPr>
        <w:tc>
          <w:tcPr>
            <w:tcW w:w="9829" w:type="dxa"/>
            <w:gridSpan w:val="7"/>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0D034445">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rPr>
            </w:pPr>
            <w:r>
              <w:rPr>
                <w:rFonts w:hint="eastAsia" w:ascii="宋体" w:hAnsi="宋体" w:eastAsia="宋体" w:cs="宋体"/>
                <w:i w:val="0"/>
                <w:iCs w:val="0"/>
                <w:color w:val="000000"/>
                <w:kern w:val="0"/>
                <w:sz w:val="20"/>
                <w:szCs w:val="20"/>
                <w:u w:val="none"/>
                <w:lang w:val="en-US" w:eastAsia="zh-CN"/>
              </w:rPr>
              <w:t>注: 1.本次报价依据为甲方提供的电子施工图，工程量已包含损耗3%；</w:t>
            </w:r>
          </w:p>
          <w:p w14:paraId="3F4C0B1A">
            <w:pPr>
              <w:keepNext w:val="0"/>
              <w:keepLines w:val="0"/>
              <w:widowControl/>
              <w:suppressLineNumbers w:val="0"/>
              <w:jc w:val="left"/>
              <w:textAlignment w:val="center"/>
              <w:rPr>
                <w:rFonts w:hint="eastAsia" w:ascii="宋体" w:hAnsi="宋体" w:eastAsia="宋体" w:cs="宋体"/>
                <w:i w:val="0"/>
                <w:iCs w:val="0"/>
                <w:color w:val="000000"/>
                <w:kern w:val="0"/>
                <w:sz w:val="20"/>
                <w:szCs w:val="20"/>
                <w:u w:val="none"/>
                <w:lang w:val="en-US" w:eastAsia="zh-CN"/>
              </w:rPr>
            </w:pPr>
            <w:r>
              <w:rPr>
                <w:rFonts w:hint="eastAsia" w:ascii="宋体" w:hAnsi="宋体" w:eastAsia="宋体" w:cs="宋体"/>
                <w:i w:val="0"/>
                <w:iCs w:val="0"/>
                <w:color w:val="000000"/>
                <w:kern w:val="0"/>
                <w:sz w:val="20"/>
                <w:szCs w:val="20"/>
                <w:u w:val="none"/>
                <w:lang w:val="en-US" w:eastAsia="zh-CN"/>
              </w:rPr>
              <w:t xml:space="preserve">    2.本次报价不包括吊顶转换层结构、室内室外隔墙、土建、水电安装、暖通、二层及屋面楼板、装饰构件、防雷及防雷检测、装饰装修和消防以及需二装深化设计中所含的钢构件等工程项目；</w:t>
            </w:r>
          </w:p>
          <w:p w14:paraId="67545AE5">
            <w:pPr>
              <w:pStyle w:val="2"/>
              <w:ind w:left="0" w:leftChars="0" w:firstLine="420" w:firstLineChars="200"/>
              <w:rPr>
                <w:rFonts w:hint="eastAsia" w:ascii="宋体" w:hAnsi="宋体" w:eastAsia="宋体" w:cs="宋体"/>
                <w:i w:val="0"/>
                <w:iCs w:val="0"/>
                <w:color w:val="000000"/>
                <w:kern w:val="0"/>
                <w:sz w:val="20"/>
                <w:szCs w:val="20"/>
                <w:u w:val="none"/>
                <w:lang w:val="en-US" w:eastAsia="zh-CN"/>
              </w:rPr>
            </w:pPr>
            <w:r>
              <w:rPr>
                <w:rFonts w:hint="eastAsia"/>
                <w:lang w:val="en-US" w:eastAsia="zh-CN"/>
              </w:rPr>
              <w:t>3.工程量计算规则：钢构件均按设计图示尺寸乘以理论质量计算，不扣除单个≤0.3m2的孔洞、切边、切角等重量，构件上所附的各类板件并入相应的构件工程量中；锚栓、螺栓、栓钉按图示数量以“套”为单位计算；</w:t>
            </w:r>
            <w:r>
              <w:rPr>
                <w:rFonts w:hint="eastAsia" w:ascii="宋体" w:hAnsi="宋体" w:eastAsia="宋体" w:cs="宋体"/>
                <w:i w:val="0"/>
                <w:iCs w:val="0"/>
                <w:color w:val="000000"/>
                <w:kern w:val="0"/>
                <w:sz w:val="20"/>
                <w:szCs w:val="20"/>
                <w:u w:val="none"/>
                <w:lang w:val="en-US" w:eastAsia="zh-CN"/>
              </w:rPr>
              <w:t>钢结构防火涂料按</w:t>
            </w:r>
            <w:r>
              <w:rPr>
                <w:rFonts w:hint="eastAsia" w:ascii="宋体" w:hAnsi="宋体" w:cs="宋体"/>
                <w:i w:val="0"/>
                <w:iCs w:val="0"/>
                <w:color w:val="000000"/>
                <w:kern w:val="0"/>
                <w:sz w:val="20"/>
                <w:szCs w:val="20"/>
                <w:u w:val="none"/>
                <w:lang w:val="en-US" w:eastAsia="zh-CN"/>
              </w:rPr>
              <w:t>设计图示尺寸以</w:t>
            </w:r>
            <w:r>
              <w:rPr>
                <w:rFonts w:hint="eastAsia" w:ascii="宋体" w:hAnsi="宋体" w:eastAsia="宋体" w:cs="宋体"/>
                <w:i w:val="0"/>
                <w:iCs w:val="0"/>
                <w:color w:val="000000"/>
                <w:kern w:val="0"/>
                <w:sz w:val="20"/>
                <w:szCs w:val="20"/>
                <w:u w:val="none"/>
                <w:lang w:val="en-US" w:eastAsia="zh-CN"/>
              </w:rPr>
              <w:t>涂刷展开面积计算</w:t>
            </w:r>
            <w:r>
              <w:rPr>
                <w:rFonts w:hint="eastAsia"/>
                <w:lang w:val="en-US" w:eastAsia="zh-CN"/>
              </w:rPr>
              <w:t>。</w:t>
            </w:r>
          </w:p>
          <w:p w14:paraId="15C02E5A">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rPr>
              <w:t xml:space="preserve">    4.报价包含但不限于主材费用、辅材费用（包含防锈漆、面漆、螺栓等材料）、耗材费用、损耗费用、运送费、二次搬运费、卸车、人工费用、安装费、资料费、管理、竣工验收费、材料及分包工程验收试验检测费用、安全文明施工费、措施项目费、与总承包工程其他分包工程单位施工配合费、赶工费用、成品保护费、中选人人员薪资和意外伤害保险费、工人食宿费用、中选人应纳税金、中选人合理利润、完工后清洁工作相关费用、不可预见费用等中选人一切直接和间接费用。至工程完工期间出现的人工、材料等费用的上涨，属于中选人承担的风险范畴，价款均不予调整。</w:t>
            </w:r>
          </w:p>
        </w:tc>
      </w:tr>
      <w:tr w14:paraId="437A16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50" w:hRule="atLeast"/>
        </w:trPr>
        <w:tc>
          <w:tcPr>
            <w:tcW w:w="9829" w:type="dxa"/>
            <w:gridSpan w:val="7"/>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041A7DC">
            <w:pPr>
              <w:rPr>
                <w:rFonts w:hint="eastAsia" w:ascii="宋体" w:hAnsi="宋体" w:eastAsia="宋体" w:cs="宋体"/>
                <w:i w:val="0"/>
                <w:iCs w:val="0"/>
                <w:color w:val="000000"/>
                <w:sz w:val="20"/>
                <w:szCs w:val="20"/>
                <w:u w:val="none"/>
              </w:rPr>
            </w:pPr>
          </w:p>
        </w:tc>
      </w:tr>
    </w:tbl>
    <w:p w14:paraId="6109CA3D">
      <w:pPr>
        <w:pStyle w:val="8"/>
        <w:rPr>
          <w:rFonts w:hint="eastAsia"/>
          <w:lang w:val="en-US" w:eastAsia="zh-CN"/>
        </w:rPr>
      </w:pPr>
    </w:p>
    <w:p w14:paraId="4493C4AD">
      <w:pPr>
        <w:pStyle w:val="8"/>
        <w:rPr>
          <w:rFonts w:hint="eastAsia"/>
          <w:lang w:val="en-US" w:eastAsia="zh-CN"/>
        </w:rPr>
      </w:pPr>
    </w:p>
    <w:p w14:paraId="47D2F720">
      <w:pPr>
        <w:pStyle w:val="8"/>
        <w:rPr>
          <w:rFonts w:hint="eastAsia"/>
          <w:lang w:val="en-US" w:eastAsia="zh-CN"/>
        </w:rPr>
      </w:pPr>
    </w:p>
    <w:p w14:paraId="34346D3E">
      <w:pPr>
        <w:pStyle w:val="8"/>
        <w:rPr>
          <w:rFonts w:hint="eastAsia"/>
          <w:lang w:val="en-US" w:eastAsia="zh-CN"/>
        </w:rPr>
      </w:pPr>
    </w:p>
    <w:p w14:paraId="28DCFD51">
      <w:pPr>
        <w:pStyle w:val="8"/>
        <w:rPr>
          <w:rFonts w:hint="eastAsia"/>
          <w:lang w:val="en-US" w:eastAsia="zh-CN"/>
        </w:rPr>
      </w:pPr>
    </w:p>
    <w:p w14:paraId="0AE2A093">
      <w:pPr>
        <w:pStyle w:val="8"/>
        <w:rPr>
          <w:rFonts w:hint="eastAsia"/>
          <w:lang w:val="en-US" w:eastAsia="zh-CN"/>
        </w:rPr>
      </w:pPr>
    </w:p>
    <w:p w14:paraId="59EFE750">
      <w:pPr>
        <w:pStyle w:val="8"/>
        <w:rPr>
          <w:rFonts w:hint="eastAsia" w:ascii="宋体" w:hAnsi="宋体"/>
          <w:b/>
          <w:bCs/>
          <w:color w:val="000000"/>
          <w:sz w:val="24"/>
        </w:rPr>
      </w:pPr>
    </w:p>
    <w:p w14:paraId="0FA16552">
      <w:pPr>
        <w:pStyle w:val="8"/>
        <w:rPr>
          <w:rFonts w:hint="eastAsia" w:ascii="宋体" w:hAnsi="宋体"/>
          <w:b/>
          <w:bCs/>
          <w:color w:val="FF0000"/>
          <w:sz w:val="24"/>
          <w:lang w:val="en-US" w:eastAsia="zh-CN"/>
        </w:rPr>
        <w:sectPr>
          <w:pgSz w:w="11850" w:h="16783"/>
          <w:pgMar w:top="1200" w:right="960" w:bottom="1300" w:left="1080" w:header="340" w:footer="1115" w:gutter="0"/>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此表装入磋商文件中，作为报价函附件）</w:t>
      </w:r>
    </w:p>
    <w:p w14:paraId="7F5AF4B7">
      <w:pPr>
        <w:spacing w:line="260" w:lineRule="exact"/>
        <w:outlineLvl w:val="1"/>
        <w:rPr>
          <w:rFonts w:ascii="宋体" w:hAnsi="宋体"/>
          <w:color w:val="000000"/>
        </w:rPr>
      </w:pPr>
      <w:r>
        <w:rPr>
          <w:rFonts w:hint="eastAsia" w:ascii="宋体" w:hAnsi="宋体"/>
          <w:color w:val="000000"/>
        </w:rPr>
        <w:t>附件3</w:t>
      </w:r>
      <w:bookmarkEnd w:id="37"/>
      <w:bookmarkEnd w:id="38"/>
      <w:bookmarkEnd w:id="39"/>
      <w:bookmarkEnd w:id="40"/>
      <w:bookmarkEnd w:id="41"/>
      <w:bookmarkEnd w:id="42"/>
    </w:p>
    <w:p w14:paraId="0388EB6E">
      <w:pPr>
        <w:spacing w:line="500" w:lineRule="exact"/>
        <w:rPr>
          <w:rFonts w:ascii="宋体" w:hAnsi="宋体"/>
          <w:b/>
          <w:color w:val="000000"/>
          <w:sz w:val="30"/>
        </w:rPr>
      </w:pPr>
    </w:p>
    <w:p w14:paraId="374723A4">
      <w:pPr>
        <w:spacing w:line="440" w:lineRule="exact"/>
        <w:jc w:val="center"/>
        <w:rPr>
          <w:rFonts w:ascii="宋体" w:hAnsi="宋体"/>
          <w:b/>
          <w:color w:val="000000"/>
          <w:sz w:val="36"/>
        </w:rPr>
      </w:pPr>
      <w:r>
        <w:rPr>
          <w:rFonts w:hint="eastAsia" w:ascii="宋体" w:hAnsi="宋体"/>
          <w:b/>
          <w:color w:val="000000"/>
          <w:sz w:val="36"/>
        </w:rPr>
        <w:t>法定代表人身份证明</w:t>
      </w:r>
    </w:p>
    <w:p w14:paraId="0386B835">
      <w:pPr>
        <w:spacing w:line="400" w:lineRule="exact"/>
        <w:jc w:val="center"/>
        <w:rPr>
          <w:rFonts w:ascii="宋体" w:hAnsi="宋体"/>
          <w:b/>
          <w:color w:val="000000"/>
          <w:sz w:val="44"/>
        </w:rPr>
      </w:pPr>
    </w:p>
    <w:p w14:paraId="03619FB3">
      <w:pPr>
        <w:spacing w:line="400" w:lineRule="exact"/>
        <w:jc w:val="center"/>
        <w:rPr>
          <w:rFonts w:ascii="宋体" w:hAnsi="宋体"/>
          <w:b/>
          <w:color w:val="000000"/>
          <w:sz w:val="44"/>
        </w:rPr>
      </w:pPr>
    </w:p>
    <w:p w14:paraId="4AC03A88">
      <w:pPr>
        <w:spacing w:line="400" w:lineRule="exact"/>
        <w:rPr>
          <w:rFonts w:ascii="宋体" w:hAnsi="宋体"/>
          <w:color w:val="000000"/>
          <w:sz w:val="24"/>
        </w:rPr>
      </w:pPr>
      <w:r>
        <w:rPr>
          <w:rFonts w:hint="eastAsia" w:ascii="宋体" w:hAnsi="宋体"/>
          <w:color w:val="000000"/>
          <w:sz w:val="24"/>
          <w:lang w:eastAsia="zh-CN"/>
        </w:rPr>
        <w:t>磋商</w:t>
      </w:r>
      <w:r>
        <w:rPr>
          <w:rFonts w:hint="eastAsia" w:ascii="宋体" w:hAnsi="宋体"/>
          <w:color w:val="000000"/>
          <w:sz w:val="24"/>
        </w:rPr>
        <w:t>单位名称：</w:t>
      </w:r>
      <w:r>
        <w:rPr>
          <w:rFonts w:hint="eastAsia" w:ascii="宋体" w:hAnsi="宋体"/>
          <w:color w:val="000000"/>
          <w:sz w:val="24"/>
          <w:u w:val="single"/>
        </w:rPr>
        <w:t xml:space="preserve">                            </w:t>
      </w:r>
    </w:p>
    <w:p w14:paraId="5F32A9D3">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14:paraId="32C19E39">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14:paraId="20901321">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14:paraId="321A7A02">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14:paraId="2D60768E">
      <w:pPr>
        <w:spacing w:line="400" w:lineRule="exact"/>
        <w:rPr>
          <w:rFonts w:ascii="宋体" w:hAnsi="宋体"/>
          <w:color w:val="000000"/>
          <w:sz w:val="24"/>
          <w:u w:val="single"/>
        </w:rPr>
      </w:pPr>
    </w:p>
    <w:p w14:paraId="1D9B646F">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FF0000"/>
          <w:sz w:val="24"/>
          <w:u w:val="single"/>
        </w:rPr>
        <w:t>（</w:t>
      </w:r>
      <w:r>
        <w:rPr>
          <w:rFonts w:hint="eastAsia" w:ascii="宋体" w:hAnsi="宋体"/>
          <w:color w:val="FF0000"/>
          <w:sz w:val="24"/>
          <w:u w:val="single"/>
          <w:lang w:eastAsia="zh-CN"/>
        </w:rPr>
        <w:t>磋商</w:t>
      </w:r>
      <w:r>
        <w:rPr>
          <w:rFonts w:hint="eastAsia" w:ascii="宋体" w:hAnsi="宋体"/>
          <w:color w:val="FF0000"/>
          <w:sz w:val="24"/>
          <w:u w:val="single"/>
        </w:rPr>
        <w:t>单位名称）</w:t>
      </w:r>
      <w:r>
        <w:rPr>
          <w:rFonts w:hint="eastAsia" w:ascii="宋体" w:hAnsi="宋体"/>
          <w:color w:val="000000"/>
          <w:sz w:val="24"/>
          <w:u w:val="single"/>
        </w:rPr>
        <w:t>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14:paraId="71889899">
      <w:pPr>
        <w:spacing w:line="400" w:lineRule="exact"/>
        <w:rPr>
          <w:rFonts w:ascii="宋体" w:hAnsi="宋体"/>
          <w:color w:val="000000"/>
          <w:sz w:val="24"/>
        </w:rPr>
      </w:pPr>
      <w:r>
        <w:rPr>
          <w:rFonts w:hint="eastAsia" w:ascii="宋体" w:hAnsi="宋体"/>
          <w:color w:val="000000"/>
          <w:sz w:val="24"/>
        </w:rPr>
        <w:t xml:space="preserve">  </w:t>
      </w:r>
    </w:p>
    <w:p w14:paraId="725A88A5">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14:paraId="5BAD6E67">
      <w:pPr>
        <w:spacing w:line="400" w:lineRule="exact"/>
        <w:rPr>
          <w:rFonts w:hint="eastAsia" w:ascii="宋体" w:hAnsi="宋体" w:eastAsia="宋体"/>
          <w:b/>
          <w:bCs/>
          <w:color w:val="FF0000"/>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rPr>
        <w:t>资质证书</w:t>
      </w:r>
      <w:r>
        <w:rPr>
          <w:rFonts w:hint="eastAsia" w:ascii="宋体" w:hAnsi="宋体"/>
          <w:b/>
          <w:bCs/>
          <w:color w:val="auto"/>
          <w:sz w:val="24"/>
          <w:lang w:eastAsia="zh-CN"/>
        </w:rPr>
        <w:t>。</w:t>
      </w:r>
      <w:r>
        <w:rPr>
          <w:rFonts w:hint="eastAsia" w:ascii="宋体" w:hAnsi="宋体"/>
          <w:b/>
          <w:bCs/>
          <w:color w:val="auto"/>
          <w:sz w:val="24"/>
          <w:lang w:val="en-US" w:eastAsia="zh-CN"/>
        </w:rPr>
        <w:t>4、</w:t>
      </w:r>
      <w:r>
        <w:rPr>
          <w:rFonts w:hint="eastAsia" w:ascii="宋体" w:hAnsi="宋体"/>
          <w:b/>
          <w:bCs/>
          <w:color w:val="auto"/>
          <w:sz w:val="24"/>
          <w:lang w:eastAsia="zh-CN"/>
        </w:rPr>
        <w:t>开户许可证或基本存款账户信息。</w:t>
      </w:r>
      <w:r>
        <w:rPr>
          <w:rFonts w:hint="eastAsia" w:ascii="宋体" w:hAnsi="宋体"/>
          <w:b/>
          <w:bCs/>
          <w:color w:val="auto"/>
          <w:sz w:val="24"/>
          <w:lang w:val="en-US" w:eastAsia="zh-CN"/>
        </w:rPr>
        <w:t>5、安全生产许可证，</w:t>
      </w:r>
      <w:r>
        <w:rPr>
          <w:rFonts w:hint="eastAsia" w:ascii="宋体" w:hAnsi="宋体"/>
          <w:b/>
          <w:bCs/>
          <w:color w:val="auto"/>
          <w:sz w:val="24"/>
          <w:lang w:eastAsia="zh-CN"/>
        </w:rPr>
        <w:t>上述资料均需</w:t>
      </w:r>
      <w:r>
        <w:rPr>
          <w:rFonts w:hint="eastAsia" w:ascii="宋体" w:hAnsi="宋体"/>
          <w:b/>
          <w:bCs/>
          <w:color w:val="auto"/>
          <w:sz w:val="24"/>
          <w:lang w:val="en-US" w:eastAsia="zh-CN"/>
        </w:rPr>
        <w:t>须</w:t>
      </w:r>
      <w:r>
        <w:rPr>
          <w:rFonts w:hint="eastAsia" w:ascii="宋体" w:hAnsi="宋体"/>
          <w:b/>
          <w:bCs/>
          <w:color w:val="auto"/>
          <w:sz w:val="24"/>
          <w:lang w:eastAsia="zh-CN"/>
        </w:rPr>
        <w:t>盖章。</w:t>
      </w:r>
    </w:p>
    <w:p w14:paraId="1BD51118">
      <w:pPr>
        <w:spacing w:line="400" w:lineRule="exact"/>
        <w:rPr>
          <w:rFonts w:ascii="宋体" w:hAnsi="宋体"/>
          <w:color w:val="000000"/>
          <w:sz w:val="24"/>
        </w:rPr>
      </w:pPr>
    </w:p>
    <w:p w14:paraId="498D1757">
      <w:pPr>
        <w:spacing w:line="400" w:lineRule="exact"/>
        <w:rPr>
          <w:rFonts w:ascii="宋体" w:hAnsi="宋体"/>
          <w:color w:val="000000"/>
          <w:sz w:val="24"/>
        </w:rPr>
      </w:pPr>
    </w:p>
    <w:p w14:paraId="1539060E">
      <w:pPr>
        <w:spacing w:line="400" w:lineRule="exact"/>
        <w:rPr>
          <w:rFonts w:ascii="宋体" w:hAnsi="宋体"/>
          <w:color w:val="000000"/>
          <w:sz w:val="24"/>
        </w:rPr>
      </w:pPr>
    </w:p>
    <w:p w14:paraId="16E64A0F">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14:paraId="35D2733B">
      <w:pPr>
        <w:spacing w:line="400" w:lineRule="exact"/>
        <w:rPr>
          <w:rFonts w:ascii="宋体" w:hAnsi="宋体"/>
          <w:color w:val="000000"/>
          <w:sz w:val="24"/>
        </w:rPr>
      </w:pPr>
    </w:p>
    <w:p w14:paraId="2FB99783">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14:paraId="4BE1D1F2">
      <w:pPr>
        <w:spacing w:line="400" w:lineRule="exact"/>
        <w:ind w:firstLine="480" w:firstLineChars="200"/>
        <w:rPr>
          <w:rFonts w:ascii="宋体" w:hAnsi="宋体"/>
          <w:color w:val="000000"/>
          <w:sz w:val="24"/>
        </w:rPr>
      </w:pPr>
    </w:p>
    <w:p w14:paraId="744FB84E">
      <w:pPr>
        <w:spacing w:line="400" w:lineRule="exact"/>
        <w:ind w:firstLine="480" w:firstLineChars="200"/>
        <w:rPr>
          <w:rFonts w:ascii="宋体" w:hAnsi="宋体"/>
          <w:color w:val="000000"/>
          <w:sz w:val="24"/>
        </w:rPr>
      </w:pPr>
    </w:p>
    <w:p w14:paraId="0400A8E7">
      <w:pPr>
        <w:spacing w:line="400" w:lineRule="exact"/>
        <w:ind w:firstLine="480" w:firstLineChars="200"/>
        <w:rPr>
          <w:rFonts w:ascii="宋体" w:hAnsi="宋体"/>
          <w:color w:val="000000"/>
          <w:sz w:val="24"/>
        </w:rPr>
      </w:pPr>
    </w:p>
    <w:p w14:paraId="03DBA3CA">
      <w:pPr>
        <w:spacing w:line="400" w:lineRule="exact"/>
        <w:ind w:firstLine="480" w:firstLineChars="200"/>
        <w:rPr>
          <w:rFonts w:ascii="宋体" w:hAnsi="宋体"/>
          <w:color w:val="000000"/>
          <w:sz w:val="24"/>
        </w:rPr>
      </w:pPr>
    </w:p>
    <w:p w14:paraId="07967070">
      <w:pPr>
        <w:spacing w:line="400" w:lineRule="exact"/>
        <w:ind w:firstLine="480" w:firstLineChars="200"/>
        <w:rPr>
          <w:rFonts w:ascii="宋体" w:hAnsi="宋体"/>
          <w:color w:val="000000"/>
          <w:sz w:val="24"/>
        </w:rPr>
      </w:pPr>
    </w:p>
    <w:p w14:paraId="2CA88849">
      <w:pPr>
        <w:spacing w:line="400" w:lineRule="exact"/>
        <w:ind w:left="480"/>
        <w:rPr>
          <w:rFonts w:ascii="宋体" w:hAnsi="宋体"/>
          <w:b/>
          <w:color w:val="000000"/>
          <w:sz w:val="24"/>
        </w:rPr>
      </w:pPr>
    </w:p>
    <w:p w14:paraId="0526E918">
      <w:pPr>
        <w:spacing w:line="400" w:lineRule="exact"/>
        <w:ind w:left="480"/>
        <w:rPr>
          <w:rFonts w:ascii="宋体" w:hAnsi="宋体"/>
          <w:b/>
          <w:color w:val="000000"/>
          <w:sz w:val="24"/>
        </w:rPr>
      </w:pPr>
    </w:p>
    <w:p w14:paraId="33C088FB">
      <w:pPr>
        <w:spacing w:line="400" w:lineRule="exact"/>
        <w:ind w:left="480"/>
        <w:rPr>
          <w:rFonts w:ascii="宋体" w:hAnsi="宋体"/>
          <w:b/>
          <w:color w:val="000000"/>
          <w:sz w:val="24"/>
        </w:rPr>
      </w:pPr>
    </w:p>
    <w:p w14:paraId="32DF55ED">
      <w:pPr>
        <w:spacing w:line="400" w:lineRule="exact"/>
        <w:ind w:left="480"/>
        <w:rPr>
          <w:rFonts w:ascii="宋体" w:hAnsi="宋体"/>
          <w:b/>
          <w:color w:val="000000"/>
          <w:sz w:val="24"/>
        </w:rPr>
      </w:pPr>
    </w:p>
    <w:p w14:paraId="1F9D84A2">
      <w:pPr>
        <w:spacing w:line="400" w:lineRule="exact"/>
        <w:ind w:firstLine="482" w:firstLineChars="200"/>
        <w:rPr>
          <w:rFonts w:ascii="宋体" w:hAnsi="宋体"/>
          <w:color w:val="000000"/>
          <w:sz w:val="24"/>
        </w:rPr>
      </w:pPr>
      <w:r>
        <w:rPr>
          <w:rFonts w:hint="eastAsia" w:ascii="宋体" w:hAnsi="宋体"/>
          <w:b/>
          <w:color w:val="FF0000"/>
          <w:sz w:val="24"/>
        </w:rPr>
        <w:t>（注意：适用于法定代表人参与</w:t>
      </w:r>
      <w:r>
        <w:rPr>
          <w:rFonts w:hint="eastAsia" w:ascii="宋体" w:hAnsi="宋体"/>
          <w:b/>
          <w:color w:val="FF0000"/>
          <w:sz w:val="24"/>
          <w:lang w:eastAsia="zh-CN"/>
        </w:rPr>
        <w:t>谈判磋商</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文件中用于评审小组审查；若为法定代表人参与的，则无须提供“授权委托书”）</w:t>
      </w:r>
    </w:p>
    <w:p w14:paraId="73BCE192">
      <w:pPr>
        <w:spacing w:line="360" w:lineRule="auto"/>
        <w:rPr>
          <w:rFonts w:ascii="宋体" w:hAnsi="宋体"/>
          <w:color w:val="000000"/>
        </w:rPr>
      </w:pPr>
    </w:p>
    <w:p w14:paraId="79924B67">
      <w:pPr>
        <w:spacing w:line="360" w:lineRule="auto"/>
        <w:rPr>
          <w:rFonts w:ascii="宋体" w:hAnsi="宋体"/>
          <w:color w:val="000000"/>
        </w:rPr>
      </w:pPr>
    </w:p>
    <w:p w14:paraId="13A1C820">
      <w:pPr>
        <w:spacing w:line="360" w:lineRule="auto"/>
        <w:rPr>
          <w:rFonts w:ascii="宋体" w:hAnsi="宋体"/>
          <w:b/>
          <w:color w:val="000000"/>
          <w:sz w:val="30"/>
        </w:rPr>
      </w:pPr>
      <w:r>
        <w:rPr>
          <w:rFonts w:hint="eastAsia" w:ascii="宋体" w:hAnsi="宋体"/>
          <w:color w:val="000000"/>
        </w:rPr>
        <w:t xml:space="preserve">附件3  </w:t>
      </w:r>
    </w:p>
    <w:p w14:paraId="13501220">
      <w:pPr>
        <w:spacing w:line="360" w:lineRule="auto"/>
        <w:jc w:val="center"/>
        <w:rPr>
          <w:rFonts w:ascii="宋体" w:hAnsi="宋体"/>
          <w:b/>
          <w:color w:val="000000"/>
          <w:sz w:val="36"/>
        </w:rPr>
      </w:pPr>
      <w:r>
        <w:rPr>
          <w:rFonts w:hint="eastAsia" w:ascii="宋体" w:hAnsi="宋体"/>
          <w:b/>
          <w:color w:val="000000"/>
          <w:sz w:val="36"/>
        </w:rPr>
        <w:t>授权委托书</w:t>
      </w:r>
    </w:p>
    <w:p w14:paraId="5FE2357E">
      <w:pPr>
        <w:spacing w:line="360" w:lineRule="auto"/>
        <w:rPr>
          <w:rFonts w:ascii="宋体" w:hAnsi="宋体"/>
          <w:color w:val="000000"/>
        </w:rPr>
      </w:pPr>
      <w:r>
        <w:rPr>
          <w:rFonts w:hint="eastAsia" w:ascii="宋体" w:hAnsi="宋体"/>
          <w:color w:val="000000"/>
        </w:rPr>
        <w:t xml:space="preserve">                     </w:t>
      </w:r>
    </w:p>
    <w:p w14:paraId="231D15A9">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eastAsia="zh-CN"/>
        </w:rPr>
        <w:t>磋商</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b/>
          <w:color w:val="FF0000"/>
          <w:sz w:val="24"/>
          <w:u w:val="single"/>
          <w:lang w:val="en-US" w:eastAsia="zh-CN"/>
        </w:rPr>
        <w:t>石棉县储备项目钢结构专业分包采购</w:t>
      </w:r>
      <w:r>
        <w:rPr>
          <w:rFonts w:hint="eastAsia" w:ascii="宋体" w:hAnsi="宋体"/>
          <w:color w:val="auto"/>
          <w:kern w:val="0"/>
          <w:sz w:val="24"/>
          <w:u w:val="none"/>
          <w:lang w:val="en-US" w:eastAsia="zh-CN"/>
        </w:rPr>
        <w:t>谈判</w:t>
      </w:r>
      <w:r>
        <w:rPr>
          <w:rFonts w:hint="eastAsia" w:ascii="宋体" w:hAnsi="宋体" w:cs="宋体"/>
          <w:sz w:val="24"/>
          <w:lang w:eastAsia="zh-CN"/>
        </w:rPr>
        <w:t>磋商</w:t>
      </w:r>
      <w:r>
        <w:rPr>
          <w:rFonts w:hint="eastAsia" w:ascii="宋体" w:hAnsi="宋体" w:cs="宋体"/>
          <w:sz w:val="24"/>
        </w:rPr>
        <w:t>文件、签订合同和处理有关事宜（向有关行政监督部门投诉另行授权），其法律后果由我方承担。</w:t>
      </w:r>
    </w:p>
    <w:p w14:paraId="2F2D5032">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eastAsia="zh-CN"/>
        </w:rPr>
        <w:t>磋商</w:t>
      </w:r>
      <w:r>
        <w:rPr>
          <w:rFonts w:hint="eastAsia" w:ascii="宋体" w:hAnsi="宋体" w:cs="宋体"/>
          <w:sz w:val="24"/>
        </w:rPr>
        <w:t>有效期结束为止。</w:t>
      </w:r>
    </w:p>
    <w:p w14:paraId="37C8A09C">
      <w:pPr>
        <w:spacing w:line="360" w:lineRule="auto"/>
        <w:rPr>
          <w:rFonts w:ascii="宋体" w:hAnsi="宋体" w:cs="宋体"/>
          <w:sz w:val="24"/>
        </w:rPr>
      </w:pPr>
      <w:r>
        <w:rPr>
          <w:rFonts w:hint="eastAsia" w:ascii="宋体" w:hAnsi="宋体" w:cs="宋体"/>
          <w:sz w:val="24"/>
        </w:rPr>
        <w:t xml:space="preserve">    代理人无转委托权。</w:t>
      </w:r>
    </w:p>
    <w:p w14:paraId="7C61E576">
      <w:pPr>
        <w:spacing w:line="360" w:lineRule="auto"/>
        <w:rPr>
          <w:rFonts w:ascii="宋体" w:hAnsi="宋体" w:cs="宋体"/>
          <w:sz w:val="24"/>
        </w:rPr>
      </w:pPr>
    </w:p>
    <w:p w14:paraId="4F33157E">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b/>
          <w:bCs/>
          <w:color w:val="FF0000"/>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w:t>
      </w:r>
      <w:r>
        <w:rPr>
          <w:rFonts w:hint="eastAsia" w:ascii="宋体" w:hAnsi="宋体" w:cs="宋体"/>
          <w:b/>
          <w:bCs/>
          <w:color w:val="auto"/>
          <w:sz w:val="24"/>
        </w:rPr>
        <w:t>授权委托</w:t>
      </w:r>
      <w:r>
        <w:rPr>
          <w:rFonts w:hint="eastAsia" w:ascii="宋体" w:hAnsi="宋体" w:cs="宋体"/>
          <w:b/>
          <w:bCs/>
          <w:color w:val="auto"/>
          <w:sz w:val="24"/>
          <w:lang w:val="en-US" w:eastAsia="zh-CN"/>
        </w:rPr>
        <w:t>代理</w:t>
      </w:r>
      <w:r>
        <w:rPr>
          <w:rFonts w:hint="eastAsia" w:ascii="宋体" w:hAnsi="宋体" w:cs="宋体"/>
          <w:b/>
          <w:bCs/>
          <w:color w:val="auto"/>
          <w:sz w:val="24"/>
        </w:rPr>
        <w:t>人</w:t>
      </w:r>
      <w:r>
        <w:rPr>
          <w:rFonts w:hint="eastAsia" w:ascii="宋体" w:hAnsi="宋体" w:cs="宋体"/>
          <w:b/>
          <w:bCs/>
          <w:color w:val="auto"/>
          <w:sz w:val="24"/>
          <w:lang w:val="en-US" w:eastAsia="zh-CN"/>
        </w:rPr>
        <w:t>截至本次采购当月已连续缴纳不少于3个月</w:t>
      </w:r>
      <w:r>
        <w:rPr>
          <w:rFonts w:hint="eastAsia" w:ascii="宋体" w:hAnsi="宋体" w:cs="宋体"/>
          <w:b/>
          <w:bCs/>
          <w:color w:val="FF0000"/>
          <w:sz w:val="24"/>
          <w:lang w:val="en-US" w:eastAsia="zh-CN"/>
        </w:rPr>
        <w:t>（例如，采购当月为8月，则至少应提供5-7月的社保缴纳证明）</w:t>
      </w:r>
      <w:r>
        <w:rPr>
          <w:rFonts w:hint="eastAsia" w:ascii="宋体" w:hAnsi="宋体" w:cs="宋体"/>
          <w:b/>
          <w:bCs/>
          <w:color w:val="auto"/>
          <w:sz w:val="24"/>
          <w:lang w:val="en-US" w:eastAsia="zh-CN"/>
        </w:rPr>
        <w:t>的社保证明材料。4、营业执照5、资质证书。6、</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7</w:t>
      </w:r>
      <w:r>
        <w:rPr>
          <w:rFonts w:hint="eastAsia" w:ascii="宋体" w:hAnsi="宋体" w:cs="宋体"/>
          <w:b/>
          <w:bCs/>
          <w:color w:val="auto"/>
          <w:sz w:val="24"/>
          <w:lang w:eastAsia="zh-CN"/>
        </w:rPr>
        <w:t>、安全生产许可证，</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14:paraId="3B897CC5">
      <w:pPr>
        <w:spacing w:line="360" w:lineRule="auto"/>
        <w:rPr>
          <w:rFonts w:ascii="宋体" w:hAnsi="宋体" w:cs="宋体"/>
          <w:sz w:val="24"/>
        </w:rPr>
      </w:pPr>
      <w:r>
        <w:rPr>
          <w:rFonts w:hint="eastAsia" w:ascii="宋体" w:hAnsi="宋体" w:cs="宋体"/>
          <w:sz w:val="24"/>
        </w:rPr>
        <w:t xml:space="preserve">       </w:t>
      </w:r>
    </w:p>
    <w:p w14:paraId="28316B19">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磋商</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14:paraId="521DF20C">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p>
    <w:p w14:paraId="0FB80182">
      <w:pPr>
        <w:spacing w:line="360" w:lineRule="auto"/>
        <w:rPr>
          <w:rFonts w:ascii="宋体" w:hAnsi="宋体" w:cs="宋体"/>
          <w:sz w:val="24"/>
        </w:rPr>
      </w:pPr>
    </w:p>
    <w:p w14:paraId="476E7981">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14:paraId="3EB76144">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14:paraId="39281AE2">
      <w:pPr>
        <w:spacing w:line="360" w:lineRule="auto"/>
        <w:rPr>
          <w:rFonts w:ascii="宋体" w:hAnsi="宋体" w:cs="宋体"/>
          <w:sz w:val="24"/>
        </w:rPr>
      </w:pPr>
    </w:p>
    <w:p w14:paraId="01A6EBE8">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68AF8AA2">
      <w:pPr>
        <w:spacing w:line="360" w:lineRule="auto"/>
        <w:rPr>
          <w:rFonts w:ascii="宋体" w:hAnsi="宋体" w:cs="宋体"/>
          <w:color w:val="000000"/>
          <w:sz w:val="24"/>
        </w:rPr>
      </w:pPr>
    </w:p>
    <w:p w14:paraId="57619779">
      <w:pPr>
        <w:spacing w:line="400" w:lineRule="exact"/>
        <w:rPr>
          <w:rFonts w:ascii="宋体" w:hAnsi="宋体" w:cs="宋体"/>
          <w:b/>
          <w:color w:val="00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14:paraId="2488565B">
      <w:pPr>
        <w:spacing w:line="400" w:lineRule="exact"/>
        <w:rPr>
          <w:rFonts w:ascii="宋体" w:hAnsi="宋体"/>
          <w:b/>
          <w:color w:val="000000"/>
          <w:sz w:val="28"/>
        </w:rPr>
      </w:pPr>
      <w:r>
        <w:rPr>
          <w:rFonts w:hint="eastAsia" w:ascii="宋体" w:hAnsi="宋体"/>
          <w:b/>
          <w:color w:val="FF0000"/>
          <w:sz w:val="24"/>
        </w:rPr>
        <w:t>（注意：适用于授权委托代理人参与</w:t>
      </w:r>
      <w:r>
        <w:rPr>
          <w:rFonts w:hint="eastAsia" w:ascii="宋体" w:hAnsi="宋体"/>
          <w:b/>
          <w:color w:val="FF0000"/>
          <w:sz w:val="24"/>
          <w:lang w:eastAsia="zh-CN"/>
        </w:rPr>
        <w:t>谈判磋商</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文件中用于评审小组审查；若为授权委托人参与的，则除提供“授权委托书”外，还须提供“法定代表人身份证明”）</w:t>
      </w:r>
    </w:p>
    <w:p w14:paraId="7ADFAB10">
      <w:pPr>
        <w:spacing w:line="400" w:lineRule="exact"/>
        <w:rPr>
          <w:rFonts w:ascii="宋体" w:hAnsi="宋体"/>
          <w:b/>
          <w:color w:val="000000"/>
          <w:sz w:val="28"/>
        </w:rPr>
      </w:pPr>
    </w:p>
    <w:p w14:paraId="48943F1B">
      <w:pPr>
        <w:spacing w:line="260" w:lineRule="exact"/>
        <w:outlineLvl w:val="1"/>
        <w:rPr>
          <w:rFonts w:ascii="宋体" w:hAnsi="宋体"/>
          <w:color w:val="000000"/>
        </w:rPr>
      </w:pPr>
      <w:bookmarkStart w:id="43" w:name="_Toc282613286"/>
      <w:bookmarkStart w:id="44" w:name="_Toc132523469"/>
      <w:bookmarkStart w:id="45" w:name="_Toc132265253"/>
      <w:bookmarkStart w:id="46" w:name="_Toc132111901"/>
      <w:bookmarkStart w:id="47" w:name="_Toc132523740"/>
      <w:bookmarkStart w:id="48" w:name="_Toc132000252"/>
    </w:p>
    <w:p w14:paraId="29407606">
      <w:pPr>
        <w:spacing w:line="260" w:lineRule="exact"/>
        <w:outlineLvl w:val="1"/>
        <w:rPr>
          <w:rFonts w:ascii="宋体" w:hAnsi="宋体"/>
          <w:color w:val="000000"/>
        </w:rPr>
      </w:pPr>
    </w:p>
    <w:p w14:paraId="0E24D6DA">
      <w:pPr>
        <w:spacing w:line="260" w:lineRule="exact"/>
        <w:outlineLvl w:val="1"/>
        <w:rPr>
          <w:rFonts w:ascii="宋体" w:hAnsi="宋体"/>
          <w:color w:val="000000"/>
        </w:rPr>
      </w:pPr>
    </w:p>
    <w:p w14:paraId="65E0CEBB">
      <w:pPr>
        <w:spacing w:line="260" w:lineRule="exact"/>
        <w:outlineLvl w:val="1"/>
        <w:rPr>
          <w:rFonts w:ascii="宋体" w:hAnsi="宋体"/>
          <w:color w:val="000000"/>
        </w:rPr>
      </w:pPr>
    </w:p>
    <w:p w14:paraId="3B8744BE">
      <w:pPr>
        <w:spacing w:line="260" w:lineRule="exact"/>
        <w:outlineLvl w:val="1"/>
        <w:rPr>
          <w:rFonts w:ascii="宋体" w:hAnsi="宋体"/>
          <w:color w:val="000000"/>
        </w:rPr>
      </w:pPr>
    </w:p>
    <w:p w14:paraId="4E27ECA5">
      <w:pPr>
        <w:spacing w:line="260" w:lineRule="exact"/>
        <w:outlineLvl w:val="1"/>
        <w:rPr>
          <w:rFonts w:ascii="宋体" w:hAnsi="宋体"/>
          <w:color w:val="000000"/>
        </w:rPr>
      </w:pPr>
    </w:p>
    <w:p w14:paraId="25502B6F">
      <w:pPr>
        <w:spacing w:line="260" w:lineRule="exact"/>
        <w:outlineLvl w:val="1"/>
        <w:rPr>
          <w:rFonts w:ascii="宋体" w:hAnsi="宋体"/>
          <w:color w:val="000000"/>
        </w:rPr>
      </w:pPr>
    </w:p>
    <w:bookmarkEnd w:id="34"/>
    <w:bookmarkEnd w:id="43"/>
    <w:bookmarkEnd w:id="44"/>
    <w:bookmarkEnd w:id="45"/>
    <w:bookmarkEnd w:id="46"/>
    <w:bookmarkEnd w:id="47"/>
    <w:bookmarkEnd w:id="48"/>
    <w:p w14:paraId="5DF57F3B">
      <w:pPr>
        <w:spacing w:line="260" w:lineRule="exact"/>
        <w:outlineLvl w:val="1"/>
        <w:rPr>
          <w:rFonts w:hint="eastAsia" w:ascii="宋体" w:hAnsi="宋体" w:eastAsia="宋体"/>
          <w:color w:val="000000"/>
          <w:lang w:val="en-US" w:eastAsia="zh-CN"/>
        </w:rPr>
      </w:pPr>
      <w:bookmarkStart w:id="49" w:name="_Toc138581214"/>
      <w:bookmarkStart w:id="50" w:name="_Toc138581133"/>
      <w:bookmarkStart w:id="51" w:name="_Toc156059747"/>
      <w:bookmarkStart w:id="52" w:name="_Toc152748104"/>
      <w:bookmarkStart w:id="53" w:name="_Toc282613287"/>
      <w:bookmarkStart w:id="54" w:name="_Toc134953396"/>
      <w:bookmarkStart w:id="55" w:name="_Toc132265252"/>
      <w:bookmarkStart w:id="56" w:name="_Toc131305916"/>
      <w:bookmarkStart w:id="57" w:name="_Toc132523468"/>
      <w:bookmarkStart w:id="58" w:name="_Toc132523739"/>
      <w:bookmarkStart w:id="59" w:name="_Toc132111900"/>
      <w:r>
        <w:rPr>
          <w:rFonts w:hint="eastAsia" w:ascii="宋体" w:hAnsi="宋体"/>
          <w:color w:val="000000"/>
        </w:rPr>
        <w:t>附件</w:t>
      </w:r>
      <w:r>
        <w:rPr>
          <w:rFonts w:hint="eastAsia" w:ascii="宋体" w:hAnsi="宋体"/>
          <w:color w:val="000000"/>
          <w:lang w:val="en-US" w:eastAsia="zh-CN"/>
        </w:rPr>
        <w:t>4</w:t>
      </w:r>
    </w:p>
    <w:p w14:paraId="4487B34D">
      <w:pPr>
        <w:pStyle w:val="3"/>
        <w:spacing w:line="400" w:lineRule="exact"/>
        <w:ind w:left="0" w:leftChars="0"/>
        <w:rPr>
          <w:rFonts w:ascii="方正小标宋简体" w:hAnsi="宋体" w:eastAsia="方正小标宋简体"/>
          <w:color w:val="0D0D0D"/>
          <w:sz w:val="44"/>
          <w:szCs w:val="44"/>
        </w:rPr>
      </w:pPr>
    </w:p>
    <w:p w14:paraId="5FFA401B">
      <w:pPr>
        <w:pStyle w:val="3"/>
        <w:spacing w:line="580" w:lineRule="exact"/>
        <w:ind w:left="0" w:leftChars="0" w:firstLine="3960" w:firstLineChars="900"/>
        <w:rPr>
          <w:rFonts w:ascii="方正小标宋简体" w:hAnsi="宋体" w:eastAsia="方正小标宋简体"/>
          <w:color w:val="0D0D0D"/>
          <w:sz w:val="44"/>
          <w:szCs w:val="44"/>
        </w:rPr>
      </w:pPr>
    </w:p>
    <w:p w14:paraId="734CDB4D">
      <w:pPr>
        <w:pStyle w:val="3"/>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14:paraId="11A2D293">
      <w:pPr>
        <w:pStyle w:val="3"/>
        <w:spacing w:after="0" w:line="500" w:lineRule="exact"/>
        <w:rPr>
          <w:rFonts w:hint="default" w:hAnsi="宋体"/>
          <w:color w:val="0D0D0D"/>
          <w:sz w:val="24"/>
          <w:lang w:val="en-US"/>
        </w:rPr>
      </w:pPr>
      <w:r>
        <w:rPr>
          <w:rFonts w:hint="eastAsia" w:hAnsi="宋体"/>
          <w:color w:val="0D0D0D"/>
          <w:sz w:val="24"/>
        </w:rPr>
        <w:t>致：</w:t>
      </w:r>
      <w:r>
        <w:rPr>
          <w:rFonts w:hint="eastAsia" w:ascii="宋体" w:hAnsi="宋体" w:eastAsia="宋体" w:cs="Times New Roman"/>
          <w:b w:val="0"/>
          <w:bCs w:val="0"/>
          <w:color w:val="FF0000"/>
          <w:kern w:val="2"/>
          <w:sz w:val="24"/>
          <w:szCs w:val="24"/>
          <w:u w:val="single"/>
          <w:lang w:val="en-US" w:eastAsia="zh-CN" w:bidi="ar-SA"/>
        </w:rPr>
        <w:t>雅安石棉大渡河建设发展有限公司</w:t>
      </w:r>
    </w:p>
    <w:p w14:paraId="40D0977E">
      <w:pPr>
        <w:pStyle w:val="3"/>
        <w:spacing w:after="0" w:line="500" w:lineRule="exact"/>
        <w:ind w:firstLine="540" w:firstLineChars="225"/>
        <w:rPr>
          <w:rFonts w:hAnsi="宋体"/>
          <w:color w:val="0D0D0D"/>
          <w:sz w:val="24"/>
        </w:rPr>
      </w:pPr>
      <w:r>
        <w:rPr>
          <w:rFonts w:hint="eastAsia" w:hAnsi="宋体"/>
          <w:color w:val="0D0D0D"/>
          <w:sz w:val="24"/>
        </w:rPr>
        <w:t>本公司</w:t>
      </w:r>
      <w:r>
        <w:rPr>
          <w:rFonts w:hint="eastAsia" w:hAnsi="宋体"/>
          <w:color w:val="0D0D0D"/>
          <w:sz w:val="24"/>
          <w:u w:val="single"/>
        </w:rPr>
        <w:t xml:space="preserve">                   （公司名称）</w:t>
      </w:r>
      <w:r>
        <w:rPr>
          <w:rFonts w:hint="eastAsia" w:hAnsi="宋体"/>
          <w:color w:val="0D0D0D"/>
          <w:sz w:val="24"/>
        </w:rPr>
        <w:t>参加</w:t>
      </w:r>
      <w:r>
        <w:rPr>
          <w:rFonts w:hint="eastAsia" w:ascii="宋体" w:hAnsi="宋体"/>
          <w:b/>
          <w:color w:val="FF0000"/>
          <w:sz w:val="24"/>
          <w:u w:val="single"/>
          <w:lang w:val="en-US" w:eastAsia="zh-CN"/>
        </w:rPr>
        <w:t>石棉县储备项目钢结构专业分包采购</w:t>
      </w:r>
      <w:r>
        <w:rPr>
          <w:rFonts w:hint="eastAsia" w:hAnsi="宋体"/>
          <w:color w:val="0D0D0D"/>
          <w:sz w:val="24"/>
        </w:rPr>
        <w:t>的磋商活动，现承诺：</w:t>
      </w:r>
    </w:p>
    <w:p w14:paraId="507BD041">
      <w:pPr>
        <w:pStyle w:val="3"/>
        <w:spacing w:after="0" w:line="500" w:lineRule="exact"/>
        <w:ind w:firstLine="540" w:firstLineChars="225"/>
        <w:rPr>
          <w:rFonts w:hAnsi="宋体"/>
          <w:color w:val="0D0D0D"/>
          <w:sz w:val="24"/>
        </w:rPr>
      </w:pPr>
      <w:r>
        <w:rPr>
          <w:rFonts w:hint="eastAsia" w:hAnsi="宋体"/>
          <w:color w:val="0D0D0D"/>
          <w:sz w:val="24"/>
        </w:rPr>
        <w:t xml:space="preserve">（一）具有独立承担民事责任的能力； </w:t>
      </w:r>
    </w:p>
    <w:p w14:paraId="10DF0AFD">
      <w:pPr>
        <w:pStyle w:val="3"/>
        <w:spacing w:after="0" w:line="500" w:lineRule="exact"/>
        <w:ind w:firstLine="540" w:firstLineChars="225"/>
        <w:rPr>
          <w:rFonts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14:paraId="64DDC3B1">
      <w:pPr>
        <w:pStyle w:val="3"/>
        <w:spacing w:after="0" w:line="500" w:lineRule="exact"/>
        <w:ind w:firstLine="540" w:firstLineChars="225"/>
        <w:rPr>
          <w:rFonts w:hAnsi="宋体"/>
          <w:color w:val="0D0D0D"/>
          <w:sz w:val="24"/>
        </w:rPr>
      </w:pPr>
      <w:r>
        <w:rPr>
          <w:rFonts w:hint="eastAsia" w:hAnsi="宋体"/>
          <w:color w:val="0D0D0D"/>
          <w:sz w:val="24"/>
        </w:rPr>
        <w:t xml:space="preserve">（三）具有履行合同所必需的设备和专业技术能力； </w:t>
      </w:r>
    </w:p>
    <w:p w14:paraId="47A7B064">
      <w:pPr>
        <w:pStyle w:val="3"/>
        <w:spacing w:after="0" w:line="500" w:lineRule="exact"/>
        <w:ind w:firstLine="540" w:firstLineChars="225"/>
        <w:rPr>
          <w:rFonts w:hint="eastAsia" w:hAnsi="宋体"/>
          <w:color w:val="0D0D0D"/>
          <w:sz w:val="24"/>
        </w:rPr>
      </w:pPr>
      <w:r>
        <w:rPr>
          <w:rFonts w:hint="eastAsia" w:hAnsi="宋体"/>
          <w:color w:val="0D0D0D"/>
          <w:sz w:val="24"/>
        </w:rPr>
        <w:t xml:space="preserve">（四）有依法缴纳税收和社会保障资金的良好记录； </w:t>
      </w:r>
    </w:p>
    <w:p w14:paraId="56C2AE08">
      <w:pPr>
        <w:pStyle w:val="3"/>
        <w:spacing w:after="0" w:line="500" w:lineRule="exact"/>
        <w:ind w:firstLine="540" w:firstLineChars="225"/>
        <w:rPr>
          <w:rFonts w:hint="eastAsia" w:hAnsi="宋体"/>
          <w:color w:val="0D0D0D"/>
          <w:sz w:val="24"/>
        </w:rPr>
      </w:pPr>
      <w:r>
        <w:rPr>
          <w:rFonts w:hint="eastAsia" w:hAnsi="宋体"/>
          <w:color w:val="0D0D0D"/>
          <w:sz w:val="24"/>
        </w:rPr>
        <w:t>（五）参加本次</w:t>
      </w:r>
      <w:r>
        <w:rPr>
          <w:rFonts w:hint="eastAsia" w:hAnsi="宋体"/>
          <w:color w:val="0D0D0D"/>
          <w:sz w:val="24"/>
          <w:lang w:eastAsia="zh-CN"/>
        </w:rPr>
        <w:t>谈判磋商</w:t>
      </w:r>
      <w:r>
        <w:rPr>
          <w:rFonts w:hint="eastAsia" w:hAnsi="宋体"/>
          <w:color w:val="0D0D0D"/>
          <w:sz w:val="24"/>
        </w:rPr>
        <w:t>前三年内，在经营活动中没有重大违法记录；</w:t>
      </w:r>
    </w:p>
    <w:p w14:paraId="610D8D54">
      <w:pPr>
        <w:pStyle w:val="3"/>
        <w:spacing w:after="0" w:line="500" w:lineRule="exact"/>
        <w:ind w:firstLine="540" w:firstLineChars="225"/>
        <w:rPr>
          <w:rFonts w:hint="eastAsia" w:hAnsi="宋体"/>
          <w:color w:val="0D0D0D"/>
          <w:sz w:val="24"/>
        </w:rPr>
      </w:pPr>
      <w:r>
        <w:rPr>
          <w:rFonts w:hint="eastAsia" w:hAnsi="宋体"/>
          <w:color w:val="0D0D0D"/>
          <w:sz w:val="24"/>
          <w:lang w:eastAsia="zh-CN"/>
        </w:rPr>
        <w:t>（</w:t>
      </w:r>
      <w:r>
        <w:rPr>
          <w:rFonts w:hint="eastAsia" w:hAnsi="宋体"/>
          <w:color w:val="0D0D0D"/>
          <w:sz w:val="24"/>
          <w:lang w:val="en-US" w:eastAsia="zh-CN"/>
        </w:rPr>
        <w:t>六</w:t>
      </w:r>
      <w:r>
        <w:rPr>
          <w:rFonts w:hint="eastAsia" w:hAnsi="宋体"/>
          <w:color w:val="0D0D0D"/>
          <w:sz w:val="24"/>
          <w:lang w:eastAsia="zh-CN"/>
        </w:rPr>
        <w:t>）递交的投标文件所有材料均真实有效，且与本次</w:t>
      </w:r>
      <w:r>
        <w:rPr>
          <w:rFonts w:hint="eastAsia" w:hAnsi="宋体"/>
          <w:color w:val="0D0D0D"/>
          <w:sz w:val="24"/>
          <w:lang w:val="en-US" w:eastAsia="zh-CN"/>
        </w:rPr>
        <w:t>磋商</w:t>
      </w:r>
      <w:r>
        <w:rPr>
          <w:rFonts w:hint="eastAsia" w:hAnsi="宋体"/>
          <w:color w:val="0D0D0D"/>
          <w:sz w:val="24"/>
          <w:lang w:eastAsia="zh-CN"/>
        </w:rPr>
        <w:t>其他投标人无关联；</w:t>
      </w:r>
    </w:p>
    <w:p w14:paraId="5FDB83EB">
      <w:pPr>
        <w:pStyle w:val="3"/>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14:paraId="6098A5B4">
      <w:pPr>
        <w:pStyle w:val="3"/>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cs="Times New Roman"/>
          <w:color w:val="0D0D0D"/>
          <w:sz w:val="24"/>
          <w:lang w:val="en-US" w:eastAsia="zh-CN"/>
        </w:rPr>
        <w:t>磋商</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14:paraId="657CAEEE">
      <w:pPr>
        <w:pStyle w:val="3"/>
        <w:spacing w:after="0" w:line="500" w:lineRule="exact"/>
        <w:ind w:firstLine="432"/>
        <w:rPr>
          <w:rFonts w:hAnsi="宋体"/>
          <w:color w:val="0D0D0D"/>
          <w:sz w:val="24"/>
        </w:rPr>
      </w:pPr>
    </w:p>
    <w:p w14:paraId="7C673B0B">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磋商</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14:paraId="092294FA">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p>
    <w:p w14:paraId="6F671746">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14:paraId="1096FA5F">
      <w:pPr>
        <w:rPr>
          <w:rFonts w:ascii="宋体" w:hAnsi="宋体"/>
          <w:color w:val="0D0D0D"/>
        </w:rPr>
      </w:pPr>
    </w:p>
    <w:p w14:paraId="50D1A575">
      <w:pPr>
        <w:spacing w:before="120" w:after="120"/>
        <w:rPr>
          <w:rFonts w:hint="eastAsia" w:ascii="宋体" w:hAnsi="宋体"/>
          <w:b/>
          <w:bCs/>
          <w:color w:val="FF0000"/>
          <w:sz w:val="24"/>
          <w:lang w:eastAsia="zh-CN"/>
        </w:rPr>
      </w:pPr>
    </w:p>
    <w:p w14:paraId="4F46227D">
      <w:pPr>
        <w:pStyle w:val="8"/>
        <w:rPr>
          <w:rFonts w:hint="eastAsia" w:ascii="宋体" w:hAnsi="宋体"/>
          <w:b/>
          <w:bCs/>
          <w:color w:val="FF0000"/>
          <w:sz w:val="24"/>
          <w:lang w:eastAsia="zh-CN"/>
        </w:rPr>
      </w:pPr>
    </w:p>
    <w:p w14:paraId="7B466485">
      <w:pPr>
        <w:pStyle w:val="9"/>
        <w:rPr>
          <w:rFonts w:hint="eastAsia" w:ascii="宋体" w:hAnsi="宋体"/>
          <w:b/>
          <w:bCs/>
          <w:color w:val="FF0000"/>
          <w:sz w:val="24"/>
          <w:lang w:eastAsia="zh-CN"/>
        </w:rPr>
      </w:pPr>
    </w:p>
    <w:p w14:paraId="72E3A18A">
      <w:pPr>
        <w:rPr>
          <w:rFonts w:hint="eastAsia"/>
          <w:lang w:eastAsia="zh-CN"/>
        </w:rPr>
      </w:pPr>
    </w:p>
    <w:p w14:paraId="33BFA439">
      <w:pPr>
        <w:spacing w:before="120" w:after="120"/>
        <w:rPr>
          <w:rFonts w:hint="eastAsia" w:ascii="宋体" w:hAnsi="宋体" w:eastAsia="宋体"/>
          <w:b/>
          <w:bCs/>
          <w:color w:val="FF0000"/>
          <w:sz w:val="24"/>
          <w:lang w:eastAsia="zh-CN"/>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此附件</w:t>
      </w:r>
      <w:r>
        <w:rPr>
          <w:rFonts w:hint="eastAsia" w:ascii="宋体" w:hAnsi="宋体"/>
          <w:b/>
          <w:color w:val="FF0000"/>
          <w:sz w:val="24"/>
        </w:rPr>
        <w:t>应装订入</w:t>
      </w:r>
      <w:r>
        <w:rPr>
          <w:rFonts w:hint="eastAsia" w:ascii="宋体" w:hAnsi="宋体"/>
          <w:b/>
          <w:color w:val="FF0000"/>
          <w:sz w:val="24"/>
          <w:lang w:eastAsia="zh-CN"/>
        </w:rPr>
        <w:t>谈判磋商</w:t>
      </w:r>
      <w:r>
        <w:rPr>
          <w:rFonts w:hint="eastAsia" w:ascii="宋体" w:hAnsi="宋体"/>
          <w:b/>
          <w:color w:val="FF0000"/>
          <w:sz w:val="24"/>
        </w:rPr>
        <w:t>文件中用于磋商小组审查</w:t>
      </w:r>
      <w:r>
        <w:rPr>
          <w:rFonts w:hint="eastAsia" w:ascii="宋体" w:hAnsi="宋体"/>
          <w:b/>
          <w:color w:val="FF0000"/>
          <w:sz w:val="24"/>
          <w:lang w:eastAsia="zh-CN"/>
        </w:rPr>
        <w:t>）</w:t>
      </w:r>
    </w:p>
    <w:p w14:paraId="49F3711A">
      <w:pPr>
        <w:spacing w:line="260" w:lineRule="exact"/>
        <w:outlineLvl w:val="1"/>
        <w:rPr>
          <w:rFonts w:ascii="宋体" w:hAnsi="宋体"/>
          <w:color w:val="000000"/>
        </w:rPr>
      </w:pPr>
    </w:p>
    <w:p w14:paraId="4E28A8EA">
      <w:pPr>
        <w:rPr>
          <w:rFonts w:hint="eastAsia"/>
        </w:rPr>
      </w:pPr>
    </w:p>
    <w:bookmarkEnd w:id="49"/>
    <w:bookmarkEnd w:id="50"/>
    <w:bookmarkEnd w:id="51"/>
    <w:bookmarkEnd w:id="52"/>
    <w:bookmarkEnd w:id="53"/>
    <w:bookmarkEnd w:id="54"/>
    <w:p w14:paraId="5578CE21">
      <w:pPr>
        <w:pStyle w:val="8"/>
        <w:rPr>
          <w:rFonts w:hint="eastAsia"/>
          <w:lang w:val="en-US" w:eastAsia="zh-CN"/>
        </w:rPr>
      </w:pPr>
      <w:bookmarkStart w:id="60" w:name="_Toc206124293"/>
      <w:bookmarkStart w:id="61" w:name="_Toc181501546"/>
      <w:bookmarkStart w:id="62" w:name="_Toc259086672"/>
      <w:bookmarkStart w:id="63" w:name="_Toc279575844"/>
      <w:bookmarkStart w:id="64" w:name="_Toc156059748"/>
      <w:bookmarkStart w:id="65" w:name="_Toc172597907"/>
      <w:bookmarkStart w:id="66" w:name="_Toc282613288"/>
    </w:p>
    <w:p w14:paraId="15D1B617">
      <w:pPr>
        <w:pStyle w:val="8"/>
        <w:rPr>
          <w:rFonts w:hint="eastAsia"/>
          <w:lang w:val="en-US" w:eastAsia="zh-CN"/>
        </w:rPr>
      </w:pPr>
    </w:p>
    <w:p w14:paraId="6437273B">
      <w:pPr>
        <w:pStyle w:val="8"/>
        <w:rPr>
          <w:rFonts w:hint="eastAsia"/>
          <w:lang w:val="en-US" w:eastAsia="zh-CN"/>
        </w:rPr>
      </w:pPr>
      <w:r>
        <w:rPr>
          <w:rFonts w:hint="eastAsia"/>
          <w:lang w:val="en-US" w:eastAsia="zh-CN"/>
        </w:rPr>
        <w:t>附件5</w:t>
      </w:r>
    </w:p>
    <w:p w14:paraId="2657CB70">
      <w:pPr>
        <w:pStyle w:val="9"/>
        <w:jc w:val="center"/>
        <w:rPr>
          <w:rFonts w:hint="eastAsia"/>
          <w:lang w:val="en-US" w:eastAsia="zh-CN"/>
        </w:rPr>
      </w:pPr>
    </w:p>
    <w:p w14:paraId="69F21859">
      <w:pPr>
        <w:spacing w:line="520" w:lineRule="exact"/>
        <w:ind w:firstLine="643" w:firstLineChars="200"/>
        <w:jc w:val="center"/>
        <w:rPr>
          <w:rFonts w:hint="default"/>
          <w:b/>
          <w:bCs/>
          <w:sz w:val="32"/>
          <w:szCs w:val="32"/>
          <w:lang w:val="en-US" w:eastAsia="zh-CN"/>
        </w:rPr>
      </w:pPr>
      <w:r>
        <w:rPr>
          <w:rFonts w:hint="eastAsia"/>
          <w:b/>
          <w:bCs/>
          <w:sz w:val="32"/>
          <w:szCs w:val="32"/>
          <w:lang w:val="en-US" w:eastAsia="zh-CN"/>
        </w:rPr>
        <w:t>施工组织实施方案</w:t>
      </w:r>
    </w:p>
    <w:p w14:paraId="3BD02AF1">
      <w:pPr>
        <w:spacing w:line="520" w:lineRule="exact"/>
        <w:ind w:firstLine="482" w:firstLineChars="200"/>
        <w:jc w:val="center"/>
        <w:rPr>
          <w:rFonts w:hint="eastAsia"/>
          <w:b/>
          <w:bCs/>
          <w:color w:val="FF0000"/>
          <w:sz w:val="24"/>
          <w:szCs w:val="24"/>
          <w:lang w:val="en-US" w:eastAsia="zh-CN"/>
        </w:rPr>
      </w:pPr>
      <w:r>
        <w:rPr>
          <w:rFonts w:hint="eastAsia"/>
          <w:b/>
          <w:bCs/>
          <w:color w:val="FF0000"/>
          <w:sz w:val="24"/>
          <w:szCs w:val="24"/>
          <w:lang w:val="en-US" w:eastAsia="zh-CN"/>
        </w:rPr>
        <w:t>（注:格式自拟并盖章）</w:t>
      </w:r>
    </w:p>
    <w:p w14:paraId="0DD3DE9E">
      <w:pPr>
        <w:pStyle w:val="8"/>
        <w:rPr>
          <w:rFonts w:hint="eastAsia"/>
          <w:b/>
          <w:bCs/>
          <w:sz w:val="24"/>
          <w:szCs w:val="24"/>
          <w:lang w:val="en-US" w:eastAsia="zh-CN"/>
        </w:rPr>
      </w:pPr>
    </w:p>
    <w:p w14:paraId="05FDF262">
      <w:pPr>
        <w:pStyle w:val="9"/>
        <w:rPr>
          <w:rFonts w:hint="eastAsia"/>
          <w:b/>
          <w:bCs/>
          <w:sz w:val="24"/>
          <w:szCs w:val="24"/>
          <w:lang w:val="en-US" w:eastAsia="zh-CN"/>
        </w:rPr>
      </w:pPr>
    </w:p>
    <w:p w14:paraId="0337B960">
      <w:pPr>
        <w:rPr>
          <w:rFonts w:hint="eastAsia"/>
          <w:b/>
          <w:bCs/>
          <w:sz w:val="24"/>
          <w:szCs w:val="24"/>
          <w:lang w:val="en-US" w:eastAsia="zh-CN"/>
        </w:rPr>
      </w:pPr>
    </w:p>
    <w:p w14:paraId="709B0376">
      <w:pPr>
        <w:pStyle w:val="8"/>
        <w:rPr>
          <w:rFonts w:hint="eastAsia"/>
          <w:b/>
          <w:bCs/>
          <w:sz w:val="24"/>
          <w:szCs w:val="24"/>
          <w:lang w:val="en-US" w:eastAsia="zh-CN"/>
        </w:rPr>
      </w:pPr>
    </w:p>
    <w:p w14:paraId="5A914081">
      <w:pPr>
        <w:pStyle w:val="9"/>
        <w:rPr>
          <w:rFonts w:hint="eastAsia"/>
          <w:b/>
          <w:bCs/>
          <w:sz w:val="24"/>
          <w:szCs w:val="24"/>
          <w:lang w:val="en-US" w:eastAsia="zh-CN"/>
        </w:rPr>
      </w:pPr>
    </w:p>
    <w:p w14:paraId="644E3363">
      <w:pPr>
        <w:rPr>
          <w:rFonts w:hint="eastAsia"/>
          <w:b/>
          <w:bCs/>
          <w:sz w:val="24"/>
          <w:szCs w:val="24"/>
          <w:lang w:val="en-US" w:eastAsia="zh-CN"/>
        </w:rPr>
      </w:pPr>
    </w:p>
    <w:p w14:paraId="7402D8E7">
      <w:pPr>
        <w:pStyle w:val="8"/>
        <w:rPr>
          <w:rFonts w:hint="eastAsia"/>
          <w:b/>
          <w:bCs/>
          <w:sz w:val="24"/>
          <w:szCs w:val="24"/>
          <w:lang w:val="en-US" w:eastAsia="zh-CN"/>
        </w:rPr>
      </w:pPr>
    </w:p>
    <w:p w14:paraId="4B8C3564">
      <w:pPr>
        <w:pStyle w:val="9"/>
        <w:rPr>
          <w:rFonts w:hint="eastAsia"/>
          <w:b/>
          <w:bCs/>
          <w:sz w:val="24"/>
          <w:szCs w:val="24"/>
          <w:lang w:val="en-US" w:eastAsia="zh-CN"/>
        </w:rPr>
      </w:pPr>
    </w:p>
    <w:p w14:paraId="5DE4CC56">
      <w:pPr>
        <w:rPr>
          <w:rFonts w:hint="eastAsia"/>
          <w:b/>
          <w:bCs/>
          <w:sz w:val="24"/>
          <w:szCs w:val="24"/>
          <w:lang w:val="en-US" w:eastAsia="zh-CN"/>
        </w:rPr>
      </w:pPr>
    </w:p>
    <w:p w14:paraId="58F78AA2">
      <w:pPr>
        <w:pStyle w:val="8"/>
        <w:rPr>
          <w:rFonts w:hint="eastAsia"/>
          <w:b/>
          <w:bCs/>
          <w:sz w:val="24"/>
          <w:szCs w:val="24"/>
          <w:lang w:val="en-US" w:eastAsia="zh-CN"/>
        </w:rPr>
      </w:pPr>
    </w:p>
    <w:p w14:paraId="27FC0E8A">
      <w:pPr>
        <w:pStyle w:val="9"/>
        <w:rPr>
          <w:rFonts w:hint="eastAsia"/>
          <w:b/>
          <w:bCs/>
          <w:sz w:val="24"/>
          <w:szCs w:val="24"/>
          <w:lang w:val="en-US" w:eastAsia="zh-CN"/>
        </w:rPr>
      </w:pPr>
    </w:p>
    <w:p w14:paraId="428459B3">
      <w:pPr>
        <w:rPr>
          <w:rFonts w:hint="eastAsia"/>
          <w:b/>
          <w:bCs/>
          <w:sz w:val="24"/>
          <w:szCs w:val="24"/>
          <w:lang w:val="en-US" w:eastAsia="zh-CN"/>
        </w:rPr>
      </w:pPr>
    </w:p>
    <w:p w14:paraId="19D5F2B2">
      <w:pPr>
        <w:pStyle w:val="8"/>
        <w:rPr>
          <w:rFonts w:hint="eastAsia"/>
          <w:b/>
          <w:bCs/>
          <w:sz w:val="24"/>
          <w:szCs w:val="24"/>
          <w:lang w:val="en-US" w:eastAsia="zh-CN"/>
        </w:rPr>
      </w:pPr>
    </w:p>
    <w:p w14:paraId="0E6A9382">
      <w:pPr>
        <w:pStyle w:val="9"/>
        <w:rPr>
          <w:rFonts w:hint="eastAsia"/>
          <w:b/>
          <w:bCs/>
          <w:sz w:val="24"/>
          <w:szCs w:val="24"/>
          <w:lang w:val="en-US" w:eastAsia="zh-CN"/>
        </w:rPr>
      </w:pPr>
    </w:p>
    <w:p w14:paraId="2EEE54C6">
      <w:pPr>
        <w:rPr>
          <w:rFonts w:hint="eastAsia"/>
          <w:b/>
          <w:bCs/>
          <w:sz w:val="24"/>
          <w:szCs w:val="24"/>
          <w:lang w:val="en-US" w:eastAsia="zh-CN"/>
        </w:rPr>
      </w:pPr>
    </w:p>
    <w:p w14:paraId="5C081AD8">
      <w:pPr>
        <w:pStyle w:val="8"/>
        <w:rPr>
          <w:rFonts w:hint="eastAsia"/>
          <w:b/>
          <w:bCs/>
          <w:sz w:val="24"/>
          <w:szCs w:val="24"/>
          <w:lang w:val="en-US" w:eastAsia="zh-CN"/>
        </w:rPr>
      </w:pPr>
    </w:p>
    <w:p w14:paraId="2816B337">
      <w:pPr>
        <w:pStyle w:val="9"/>
        <w:rPr>
          <w:rFonts w:hint="eastAsia"/>
          <w:b/>
          <w:bCs/>
          <w:sz w:val="24"/>
          <w:szCs w:val="24"/>
          <w:lang w:val="en-US" w:eastAsia="zh-CN"/>
        </w:rPr>
      </w:pPr>
    </w:p>
    <w:p w14:paraId="49B191CC">
      <w:pPr>
        <w:rPr>
          <w:rFonts w:hint="eastAsia"/>
          <w:b/>
          <w:bCs/>
          <w:sz w:val="24"/>
          <w:szCs w:val="24"/>
          <w:lang w:val="en-US" w:eastAsia="zh-CN"/>
        </w:rPr>
      </w:pPr>
    </w:p>
    <w:p w14:paraId="625FF4BE">
      <w:pPr>
        <w:pStyle w:val="8"/>
        <w:rPr>
          <w:rFonts w:hint="eastAsia"/>
          <w:b/>
          <w:bCs/>
          <w:sz w:val="24"/>
          <w:szCs w:val="24"/>
          <w:lang w:val="en-US" w:eastAsia="zh-CN"/>
        </w:rPr>
      </w:pPr>
    </w:p>
    <w:p w14:paraId="299135D2">
      <w:pPr>
        <w:pStyle w:val="9"/>
        <w:rPr>
          <w:rFonts w:hint="eastAsia"/>
          <w:b/>
          <w:bCs/>
          <w:sz w:val="24"/>
          <w:szCs w:val="24"/>
          <w:lang w:val="en-US" w:eastAsia="zh-CN"/>
        </w:rPr>
      </w:pPr>
    </w:p>
    <w:p w14:paraId="748F6B41">
      <w:pPr>
        <w:rPr>
          <w:rFonts w:hint="eastAsia"/>
          <w:b/>
          <w:bCs/>
          <w:sz w:val="24"/>
          <w:szCs w:val="24"/>
          <w:lang w:val="en-US" w:eastAsia="zh-CN"/>
        </w:rPr>
      </w:pPr>
    </w:p>
    <w:p w14:paraId="582F44B8">
      <w:pPr>
        <w:pStyle w:val="8"/>
        <w:rPr>
          <w:rFonts w:hint="eastAsia"/>
          <w:b/>
          <w:bCs/>
          <w:sz w:val="24"/>
          <w:szCs w:val="24"/>
          <w:lang w:val="en-US" w:eastAsia="zh-CN"/>
        </w:rPr>
      </w:pPr>
    </w:p>
    <w:p w14:paraId="0FF3D128">
      <w:pPr>
        <w:pStyle w:val="9"/>
        <w:rPr>
          <w:rFonts w:hint="eastAsia"/>
          <w:b/>
          <w:bCs/>
          <w:sz w:val="24"/>
          <w:szCs w:val="24"/>
          <w:lang w:val="en-US" w:eastAsia="zh-CN"/>
        </w:rPr>
      </w:pPr>
    </w:p>
    <w:p w14:paraId="2BDBA7DC">
      <w:pPr>
        <w:rPr>
          <w:rFonts w:hint="eastAsia"/>
          <w:b/>
          <w:bCs/>
          <w:sz w:val="24"/>
          <w:szCs w:val="24"/>
          <w:lang w:val="en-US" w:eastAsia="zh-CN"/>
        </w:rPr>
      </w:pPr>
    </w:p>
    <w:p w14:paraId="7C4C4EFB">
      <w:pPr>
        <w:pStyle w:val="8"/>
        <w:rPr>
          <w:rFonts w:hint="eastAsia"/>
          <w:b/>
          <w:bCs/>
          <w:sz w:val="24"/>
          <w:szCs w:val="24"/>
          <w:lang w:val="en-US" w:eastAsia="zh-CN"/>
        </w:rPr>
      </w:pPr>
    </w:p>
    <w:p w14:paraId="28BF624C">
      <w:pPr>
        <w:pStyle w:val="9"/>
        <w:rPr>
          <w:rFonts w:hint="eastAsia"/>
          <w:b/>
          <w:bCs/>
          <w:sz w:val="24"/>
          <w:szCs w:val="24"/>
          <w:lang w:val="en-US" w:eastAsia="zh-CN"/>
        </w:rPr>
      </w:pPr>
    </w:p>
    <w:p w14:paraId="487433AC">
      <w:pPr>
        <w:rPr>
          <w:rFonts w:hint="eastAsia"/>
          <w:b/>
          <w:bCs/>
          <w:sz w:val="24"/>
          <w:szCs w:val="24"/>
          <w:lang w:val="en-US" w:eastAsia="zh-CN"/>
        </w:rPr>
      </w:pPr>
    </w:p>
    <w:p w14:paraId="45E1D466">
      <w:pPr>
        <w:pStyle w:val="8"/>
        <w:rPr>
          <w:rFonts w:hint="eastAsia"/>
          <w:b/>
          <w:bCs/>
          <w:sz w:val="24"/>
          <w:szCs w:val="24"/>
          <w:lang w:val="en-US" w:eastAsia="zh-CN"/>
        </w:rPr>
      </w:pPr>
    </w:p>
    <w:p w14:paraId="05311E07">
      <w:pPr>
        <w:pStyle w:val="9"/>
        <w:rPr>
          <w:rFonts w:hint="eastAsia"/>
          <w:b/>
          <w:bCs/>
          <w:sz w:val="24"/>
          <w:szCs w:val="24"/>
          <w:lang w:val="en-US" w:eastAsia="zh-CN"/>
        </w:rPr>
      </w:pPr>
    </w:p>
    <w:p w14:paraId="61FFBF88">
      <w:pPr>
        <w:rPr>
          <w:rFonts w:hint="eastAsia"/>
          <w:b/>
          <w:bCs/>
          <w:sz w:val="24"/>
          <w:szCs w:val="24"/>
          <w:lang w:val="en-US" w:eastAsia="zh-CN"/>
        </w:rPr>
      </w:pPr>
    </w:p>
    <w:p w14:paraId="21224254">
      <w:pPr>
        <w:pStyle w:val="8"/>
        <w:rPr>
          <w:rFonts w:hint="eastAsia"/>
          <w:b/>
          <w:bCs/>
          <w:sz w:val="24"/>
          <w:szCs w:val="24"/>
          <w:lang w:val="en-US" w:eastAsia="zh-CN"/>
        </w:rPr>
      </w:pPr>
    </w:p>
    <w:p w14:paraId="4EFDA3C8">
      <w:pPr>
        <w:pStyle w:val="9"/>
        <w:rPr>
          <w:rFonts w:hint="eastAsia"/>
          <w:b/>
          <w:bCs/>
          <w:sz w:val="24"/>
          <w:szCs w:val="24"/>
          <w:lang w:val="en-US" w:eastAsia="zh-CN"/>
        </w:rPr>
      </w:pPr>
    </w:p>
    <w:p w14:paraId="63527040">
      <w:pPr>
        <w:spacing w:before="120" w:after="120"/>
        <w:rPr>
          <w:rFonts w:hint="eastAsia" w:eastAsia="宋体"/>
          <w:lang w:val="en-US" w:eastAsia="zh-CN"/>
        </w:rPr>
        <w:sectPr>
          <w:pgSz w:w="11850" w:h="16783"/>
          <w:pgMar w:top="1200" w:right="960" w:bottom="1300" w:left="1080" w:header="340" w:footer="1115" w:gutter="0"/>
          <w:cols w:space="720" w:num="1"/>
        </w:sectPr>
      </w:pPr>
      <w:r>
        <w:rPr>
          <w:rFonts w:hint="eastAsia" w:ascii="宋体" w:hAnsi="宋体"/>
          <w:b/>
          <w:color w:val="FF0000"/>
          <w:sz w:val="24"/>
          <w:lang w:val="en-US"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：此附件应装订入谈判磋商文件中用于评审小组审查</w:t>
      </w:r>
      <w:r>
        <w:rPr>
          <w:rFonts w:hint="eastAsia" w:ascii="宋体" w:hAnsi="宋体"/>
          <w:b/>
          <w:color w:val="FF0000"/>
          <w:sz w:val="24"/>
          <w:lang w:val="en-US" w:eastAsia="zh-CN"/>
        </w:rPr>
        <w:t>)</w:t>
      </w:r>
    </w:p>
    <w:p w14:paraId="2628B3BB">
      <w:pPr>
        <w:rPr>
          <w:rFonts w:hint="eastAsia" w:eastAsia="宋体"/>
          <w:lang w:val="en-US" w:eastAsia="zh-CN"/>
        </w:rPr>
      </w:pPr>
      <w:r>
        <w:rPr>
          <w:rFonts w:hint="eastAsia"/>
        </w:rPr>
        <w:t>附件</w:t>
      </w:r>
      <w:r>
        <w:rPr>
          <w:rFonts w:hint="eastAsia"/>
          <w:lang w:val="en-US" w:eastAsia="zh-CN"/>
        </w:rPr>
        <w:t>6</w:t>
      </w:r>
    </w:p>
    <w:p w14:paraId="7B20A713">
      <w:pPr>
        <w:spacing w:line="520" w:lineRule="exact"/>
        <w:ind w:firstLine="643" w:firstLineChars="200"/>
        <w:jc w:val="center"/>
        <w:rPr>
          <w:rFonts w:hint="eastAsia"/>
          <w:b/>
          <w:bCs/>
          <w:sz w:val="32"/>
          <w:szCs w:val="32"/>
          <w:lang w:val="en-US" w:eastAsia="zh-CN"/>
        </w:rPr>
      </w:pPr>
      <w:r>
        <w:rPr>
          <w:rFonts w:hint="eastAsia"/>
          <w:b/>
          <w:bCs/>
          <w:sz w:val="32"/>
          <w:szCs w:val="32"/>
          <w:lang w:val="en-US" w:eastAsia="zh-CN"/>
        </w:rPr>
        <w:t>项目管理人员配置</w:t>
      </w:r>
    </w:p>
    <w:p w14:paraId="5DEC53E7">
      <w:pPr>
        <w:tabs>
          <w:tab w:val="left" w:pos="7020"/>
        </w:tabs>
        <w:spacing w:line="360" w:lineRule="auto"/>
        <w:ind w:firstLine="240" w:firstLineChars="100"/>
        <w:rPr>
          <w:rFonts w:ascii="宋体" w:hAnsi="宋体" w:cs="宋体"/>
          <w:sz w:val="24"/>
          <w:szCs w:val="24"/>
        </w:rPr>
      </w:pPr>
    </w:p>
    <w:tbl>
      <w:tblPr>
        <w:tblStyle w:val="1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4"/>
        <w:gridCol w:w="807"/>
        <w:gridCol w:w="807"/>
        <w:gridCol w:w="807"/>
        <w:gridCol w:w="807"/>
        <w:gridCol w:w="851"/>
        <w:gridCol w:w="960"/>
        <w:gridCol w:w="847"/>
        <w:gridCol w:w="732"/>
      </w:tblGrid>
      <w:tr w14:paraId="7E69C9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54" w:type="dxa"/>
            <w:vMerge w:val="restart"/>
            <w:vAlign w:val="center"/>
          </w:tcPr>
          <w:p w14:paraId="5C319B3B">
            <w:pPr>
              <w:spacing w:line="400" w:lineRule="exact"/>
              <w:rPr>
                <w:rFonts w:ascii="宋体" w:hAnsi="宋体"/>
                <w:bCs/>
                <w:sz w:val="24"/>
                <w:szCs w:val="24"/>
              </w:rPr>
            </w:pPr>
            <w:r>
              <w:rPr>
                <w:rFonts w:hint="eastAsia" w:ascii="宋体" w:hAnsi="宋体"/>
                <w:bCs/>
                <w:sz w:val="24"/>
                <w:szCs w:val="24"/>
              </w:rPr>
              <w:t>类别</w:t>
            </w:r>
          </w:p>
        </w:tc>
        <w:tc>
          <w:tcPr>
            <w:tcW w:w="807" w:type="dxa"/>
            <w:vMerge w:val="restart"/>
            <w:vAlign w:val="center"/>
          </w:tcPr>
          <w:p w14:paraId="0289F27D">
            <w:pPr>
              <w:spacing w:line="400" w:lineRule="exact"/>
              <w:rPr>
                <w:rFonts w:ascii="宋体" w:hAnsi="宋体"/>
                <w:bCs/>
                <w:sz w:val="24"/>
                <w:szCs w:val="24"/>
              </w:rPr>
            </w:pPr>
            <w:r>
              <w:rPr>
                <w:rFonts w:hint="eastAsia" w:ascii="宋体" w:hAnsi="宋体"/>
                <w:bCs/>
                <w:sz w:val="24"/>
                <w:szCs w:val="24"/>
              </w:rPr>
              <w:t>职务</w:t>
            </w:r>
          </w:p>
        </w:tc>
        <w:tc>
          <w:tcPr>
            <w:tcW w:w="807" w:type="dxa"/>
            <w:vMerge w:val="restart"/>
            <w:vAlign w:val="center"/>
          </w:tcPr>
          <w:p w14:paraId="00B94C70">
            <w:pPr>
              <w:spacing w:line="400" w:lineRule="exact"/>
              <w:rPr>
                <w:rFonts w:ascii="宋体" w:hAnsi="宋体"/>
                <w:bCs/>
                <w:sz w:val="24"/>
                <w:szCs w:val="24"/>
              </w:rPr>
            </w:pPr>
            <w:r>
              <w:rPr>
                <w:rFonts w:hint="eastAsia" w:ascii="宋体" w:hAnsi="宋体"/>
                <w:bCs/>
                <w:sz w:val="24"/>
                <w:szCs w:val="24"/>
              </w:rPr>
              <w:t>姓名</w:t>
            </w:r>
          </w:p>
        </w:tc>
        <w:tc>
          <w:tcPr>
            <w:tcW w:w="807" w:type="dxa"/>
            <w:vMerge w:val="restart"/>
            <w:vAlign w:val="center"/>
          </w:tcPr>
          <w:p w14:paraId="1E1070A6">
            <w:pPr>
              <w:spacing w:line="400" w:lineRule="exact"/>
              <w:rPr>
                <w:rFonts w:ascii="宋体" w:hAnsi="宋体"/>
                <w:bCs/>
                <w:sz w:val="24"/>
                <w:szCs w:val="24"/>
              </w:rPr>
            </w:pPr>
            <w:r>
              <w:rPr>
                <w:rFonts w:hint="eastAsia" w:ascii="宋体" w:hAnsi="宋体"/>
                <w:bCs/>
                <w:sz w:val="24"/>
                <w:szCs w:val="24"/>
              </w:rPr>
              <w:t>职称</w:t>
            </w:r>
          </w:p>
        </w:tc>
        <w:tc>
          <w:tcPr>
            <w:tcW w:w="807" w:type="dxa"/>
            <w:vMerge w:val="restart"/>
            <w:vAlign w:val="center"/>
          </w:tcPr>
          <w:p w14:paraId="2E9E18C5">
            <w:pPr>
              <w:spacing w:line="400" w:lineRule="exact"/>
              <w:rPr>
                <w:rFonts w:ascii="宋体" w:hAnsi="宋体"/>
                <w:bCs/>
                <w:sz w:val="24"/>
                <w:szCs w:val="24"/>
              </w:rPr>
            </w:pPr>
            <w:r>
              <w:rPr>
                <w:rFonts w:hint="eastAsia" w:ascii="宋体" w:hAnsi="宋体"/>
                <w:bCs/>
                <w:sz w:val="24"/>
                <w:szCs w:val="24"/>
              </w:rPr>
              <w:t>常住地</w:t>
            </w:r>
          </w:p>
        </w:tc>
        <w:tc>
          <w:tcPr>
            <w:tcW w:w="3390" w:type="dxa"/>
            <w:gridSpan w:val="4"/>
            <w:vAlign w:val="center"/>
          </w:tcPr>
          <w:p w14:paraId="31FF03CF">
            <w:pPr>
              <w:spacing w:line="400" w:lineRule="exact"/>
              <w:ind w:firstLine="420" w:firstLineChars="175"/>
              <w:rPr>
                <w:rFonts w:ascii="宋体" w:hAnsi="宋体"/>
                <w:bCs/>
                <w:sz w:val="24"/>
                <w:szCs w:val="24"/>
              </w:rPr>
            </w:pPr>
            <w:r>
              <w:rPr>
                <w:rFonts w:hint="eastAsia" w:ascii="宋体" w:hAnsi="宋体"/>
                <w:bCs/>
                <w:sz w:val="24"/>
                <w:szCs w:val="24"/>
              </w:rPr>
              <w:t>资格证明</w:t>
            </w:r>
            <w:r>
              <w:rPr>
                <w:rFonts w:hint="eastAsia" w:ascii="宋体" w:hAnsi="宋体"/>
                <w:b/>
                <w:bCs w:val="0"/>
                <w:sz w:val="24"/>
                <w:szCs w:val="24"/>
              </w:rPr>
              <w:t>（附</w:t>
            </w:r>
            <w:r>
              <w:rPr>
                <w:rFonts w:hint="eastAsia" w:ascii="宋体" w:hAnsi="宋体"/>
                <w:b/>
                <w:bCs w:val="0"/>
                <w:sz w:val="24"/>
                <w:szCs w:val="24"/>
                <w:lang w:val="en-US" w:eastAsia="zh-CN"/>
              </w:rPr>
              <w:t>证书</w:t>
            </w:r>
            <w:r>
              <w:rPr>
                <w:rFonts w:hint="eastAsia" w:ascii="宋体" w:hAnsi="宋体"/>
                <w:b/>
                <w:bCs w:val="0"/>
                <w:sz w:val="24"/>
                <w:szCs w:val="24"/>
              </w:rPr>
              <w:t>复印件）</w:t>
            </w:r>
          </w:p>
        </w:tc>
      </w:tr>
      <w:tr w14:paraId="59FECC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54" w:type="dxa"/>
            <w:vMerge w:val="continue"/>
            <w:vAlign w:val="center"/>
          </w:tcPr>
          <w:p w14:paraId="3065DFDA">
            <w:pPr>
              <w:spacing w:line="400" w:lineRule="exact"/>
              <w:ind w:firstLine="420" w:firstLineChars="175"/>
              <w:rPr>
                <w:rFonts w:ascii="宋体" w:hAnsi="宋体"/>
                <w:bCs/>
                <w:sz w:val="24"/>
                <w:szCs w:val="24"/>
              </w:rPr>
            </w:pPr>
          </w:p>
        </w:tc>
        <w:tc>
          <w:tcPr>
            <w:tcW w:w="807" w:type="dxa"/>
            <w:vMerge w:val="continue"/>
            <w:vAlign w:val="center"/>
          </w:tcPr>
          <w:p w14:paraId="10434756">
            <w:pPr>
              <w:spacing w:line="400" w:lineRule="exact"/>
              <w:ind w:firstLine="420" w:firstLineChars="175"/>
              <w:rPr>
                <w:rFonts w:ascii="宋体" w:hAnsi="宋体"/>
                <w:bCs/>
                <w:sz w:val="24"/>
                <w:szCs w:val="24"/>
              </w:rPr>
            </w:pPr>
          </w:p>
        </w:tc>
        <w:tc>
          <w:tcPr>
            <w:tcW w:w="807" w:type="dxa"/>
            <w:vMerge w:val="continue"/>
            <w:vAlign w:val="center"/>
          </w:tcPr>
          <w:p w14:paraId="32375D8F">
            <w:pPr>
              <w:spacing w:line="400" w:lineRule="exact"/>
              <w:ind w:firstLine="420" w:firstLineChars="175"/>
              <w:rPr>
                <w:rFonts w:ascii="宋体" w:hAnsi="宋体"/>
                <w:bCs/>
                <w:sz w:val="24"/>
                <w:szCs w:val="24"/>
              </w:rPr>
            </w:pPr>
          </w:p>
        </w:tc>
        <w:tc>
          <w:tcPr>
            <w:tcW w:w="807" w:type="dxa"/>
            <w:vMerge w:val="continue"/>
            <w:vAlign w:val="center"/>
          </w:tcPr>
          <w:p w14:paraId="4B10B411">
            <w:pPr>
              <w:spacing w:line="400" w:lineRule="exact"/>
              <w:ind w:firstLine="420" w:firstLineChars="175"/>
              <w:rPr>
                <w:rFonts w:ascii="宋体" w:hAnsi="宋体"/>
                <w:bCs/>
                <w:sz w:val="24"/>
                <w:szCs w:val="24"/>
              </w:rPr>
            </w:pPr>
          </w:p>
        </w:tc>
        <w:tc>
          <w:tcPr>
            <w:tcW w:w="807" w:type="dxa"/>
            <w:vMerge w:val="continue"/>
            <w:vAlign w:val="center"/>
          </w:tcPr>
          <w:p w14:paraId="47D74D28">
            <w:pPr>
              <w:spacing w:line="400" w:lineRule="exact"/>
              <w:ind w:firstLine="420" w:firstLineChars="175"/>
              <w:rPr>
                <w:rFonts w:ascii="宋体" w:hAnsi="宋体"/>
                <w:bCs/>
                <w:sz w:val="24"/>
                <w:szCs w:val="24"/>
              </w:rPr>
            </w:pPr>
          </w:p>
        </w:tc>
        <w:tc>
          <w:tcPr>
            <w:tcW w:w="851" w:type="dxa"/>
            <w:vAlign w:val="center"/>
          </w:tcPr>
          <w:p w14:paraId="1BC82FD9">
            <w:pPr>
              <w:spacing w:line="400" w:lineRule="exact"/>
              <w:rPr>
                <w:rFonts w:ascii="宋体" w:hAnsi="宋体"/>
                <w:bCs/>
                <w:sz w:val="24"/>
                <w:szCs w:val="24"/>
              </w:rPr>
            </w:pPr>
            <w:r>
              <w:rPr>
                <w:rFonts w:hint="eastAsia" w:ascii="宋体" w:hAnsi="宋体"/>
                <w:bCs/>
                <w:sz w:val="24"/>
                <w:szCs w:val="24"/>
              </w:rPr>
              <w:t>证书</w:t>
            </w:r>
          </w:p>
          <w:p w14:paraId="1BDCF0C4">
            <w:pPr>
              <w:spacing w:line="400" w:lineRule="exact"/>
              <w:rPr>
                <w:rFonts w:ascii="宋体" w:hAnsi="宋体"/>
                <w:bCs/>
                <w:sz w:val="24"/>
                <w:szCs w:val="24"/>
              </w:rPr>
            </w:pPr>
            <w:r>
              <w:rPr>
                <w:rFonts w:hint="eastAsia" w:ascii="宋体" w:hAnsi="宋体"/>
                <w:bCs/>
                <w:sz w:val="24"/>
                <w:szCs w:val="24"/>
              </w:rPr>
              <w:t>名称</w:t>
            </w:r>
          </w:p>
        </w:tc>
        <w:tc>
          <w:tcPr>
            <w:tcW w:w="960" w:type="dxa"/>
            <w:vAlign w:val="center"/>
          </w:tcPr>
          <w:p w14:paraId="2C769BF5">
            <w:pPr>
              <w:spacing w:line="400" w:lineRule="exact"/>
              <w:rPr>
                <w:rFonts w:ascii="宋体" w:hAnsi="宋体"/>
                <w:bCs/>
                <w:sz w:val="24"/>
                <w:szCs w:val="24"/>
              </w:rPr>
            </w:pPr>
            <w:r>
              <w:rPr>
                <w:rFonts w:hint="eastAsia" w:ascii="宋体" w:hAnsi="宋体"/>
                <w:bCs/>
                <w:sz w:val="24"/>
                <w:szCs w:val="24"/>
              </w:rPr>
              <w:t>级别</w:t>
            </w:r>
          </w:p>
        </w:tc>
        <w:tc>
          <w:tcPr>
            <w:tcW w:w="847" w:type="dxa"/>
            <w:vAlign w:val="center"/>
          </w:tcPr>
          <w:p w14:paraId="1D3D6281">
            <w:pPr>
              <w:spacing w:line="400" w:lineRule="exact"/>
              <w:rPr>
                <w:rFonts w:ascii="宋体" w:hAnsi="宋体"/>
                <w:bCs/>
                <w:sz w:val="24"/>
                <w:szCs w:val="24"/>
              </w:rPr>
            </w:pPr>
            <w:r>
              <w:rPr>
                <w:rFonts w:hint="eastAsia" w:ascii="宋体" w:hAnsi="宋体"/>
                <w:bCs/>
                <w:sz w:val="24"/>
                <w:szCs w:val="24"/>
              </w:rPr>
              <w:t>证号</w:t>
            </w:r>
          </w:p>
        </w:tc>
        <w:tc>
          <w:tcPr>
            <w:tcW w:w="732" w:type="dxa"/>
            <w:vAlign w:val="center"/>
          </w:tcPr>
          <w:p w14:paraId="72E938C9">
            <w:pPr>
              <w:spacing w:line="400" w:lineRule="exact"/>
              <w:rPr>
                <w:rFonts w:ascii="宋体" w:hAnsi="宋体"/>
                <w:bCs/>
                <w:sz w:val="24"/>
                <w:szCs w:val="24"/>
              </w:rPr>
            </w:pPr>
            <w:r>
              <w:rPr>
                <w:rFonts w:hint="eastAsia" w:ascii="宋体" w:hAnsi="宋体"/>
                <w:bCs/>
                <w:sz w:val="24"/>
                <w:szCs w:val="24"/>
              </w:rPr>
              <w:t>专业</w:t>
            </w:r>
          </w:p>
        </w:tc>
      </w:tr>
      <w:tr w14:paraId="48858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54" w:type="dxa"/>
            <w:vMerge w:val="restart"/>
          </w:tcPr>
          <w:p w14:paraId="4F07C26D">
            <w:pPr>
              <w:spacing w:line="400" w:lineRule="exact"/>
              <w:rPr>
                <w:rFonts w:ascii="宋体" w:hAnsi="宋体"/>
                <w:bCs/>
                <w:sz w:val="24"/>
                <w:szCs w:val="24"/>
              </w:rPr>
            </w:pPr>
          </w:p>
          <w:p w14:paraId="0F2C7CF7">
            <w:pPr>
              <w:spacing w:line="400" w:lineRule="exact"/>
              <w:jc w:val="center"/>
              <w:rPr>
                <w:rFonts w:ascii="宋体" w:hAnsi="宋体"/>
                <w:bCs/>
                <w:sz w:val="24"/>
                <w:szCs w:val="24"/>
              </w:rPr>
            </w:pPr>
            <w:r>
              <w:rPr>
                <w:rFonts w:hint="eastAsia" w:ascii="宋体" w:hAnsi="宋体"/>
                <w:bCs/>
                <w:sz w:val="24"/>
                <w:szCs w:val="24"/>
                <w:lang w:val="en-US" w:eastAsia="zh-CN"/>
              </w:rPr>
              <w:t>项目</w:t>
            </w:r>
            <w:r>
              <w:rPr>
                <w:rFonts w:hint="eastAsia" w:ascii="宋体" w:hAnsi="宋体"/>
                <w:bCs/>
                <w:sz w:val="24"/>
                <w:szCs w:val="24"/>
              </w:rPr>
              <w:t>管理人员</w:t>
            </w:r>
          </w:p>
        </w:tc>
        <w:tc>
          <w:tcPr>
            <w:tcW w:w="807" w:type="dxa"/>
          </w:tcPr>
          <w:p w14:paraId="24956EDB">
            <w:pPr>
              <w:spacing w:line="400" w:lineRule="exact"/>
              <w:ind w:firstLine="420" w:firstLineChars="175"/>
              <w:rPr>
                <w:rFonts w:ascii="宋体" w:hAnsi="宋体"/>
                <w:bCs/>
                <w:sz w:val="24"/>
                <w:szCs w:val="24"/>
              </w:rPr>
            </w:pPr>
          </w:p>
        </w:tc>
        <w:tc>
          <w:tcPr>
            <w:tcW w:w="807" w:type="dxa"/>
          </w:tcPr>
          <w:p w14:paraId="7E7BDE3E">
            <w:pPr>
              <w:spacing w:line="400" w:lineRule="exact"/>
              <w:ind w:firstLine="420" w:firstLineChars="175"/>
              <w:rPr>
                <w:rFonts w:ascii="宋体" w:hAnsi="宋体"/>
                <w:bCs/>
                <w:sz w:val="24"/>
                <w:szCs w:val="24"/>
              </w:rPr>
            </w:pPr>
          </w:p>
        </w:tc>
        <w:tc>
          <w:tcPr>
            <w:tcW w:w="807" w:type="dxa"/>
          </w:tcPr>
          <w:p w14:paraId="7E7D7C2B">
            <w:pPr>
              <w:spacing w:line="400" w:lineRule="exact"/>
              <w:ind w:firstLine="420" w:firstLineChars="175"/>
              <w:rPr>
                <w:rFonts w:ascii="宋体" w:hAnsi="宋体"/>
                <w:bCs/>
                <w:sz w:val="24"/>
                <w:szCs w:val="24"/>
              </w:rPr>
            </w:pPr>
          </w:p>
        </w:tc>
        <w:tc>
          <w:tcPr>
            <w:tcW w:w="807" w:type="dxa"/>
          </w:tcPr>
          <w:p w14:paraId="298BF40E">
            <w:pPr>
              <w:spacing w:line="400" w:lineRule="exact"/>
              <w:ind w:firstLine="420" w:firstLineChars="175"/>
              <w:rPr>
                <w:rFonts w:ascii="宋体" w:hAnsi="宋体"/>
                <w:bCs/>
                <w:sz w:val="24"/>
                <w:szCs w:val="24"/>
              </w:rPr>
            </w:pPr>
          </w:p>
        </w:tc>
        <w:tc>
          <w:tcPr>
            <w:tcW w:w="851" w:type="dxa"/>
          </w:tcPr>
          <w:p w14:paraId="54C7D8A4">
            <w:pPr>
              <w:spacing w:line="400" w:lineRule="exact"/>
              <w:ind w:firstLine="420" w:firstLineChars="175"/>
              <w:rPr>
                <w:rFonts w:ascii="宋体" w:hAnsi="宋体"/>
                <w:bCs/>
                <w:sz w:val="24"/>
                <w:szCs w:val="24"/>
              </w:rPr>
            </w:pPr>
          </w:p>
        </w:tc>
        <w:tc>
          <w:tcPr>
            <w:tcW w:w="960" w:type="dxa"/>
          </w:tcPr>
          <w:p w14:paraId="200D8FDE">
            <w:pPr>
              <w:spacing w:line="400" w:lineRule="exact"/>
              <w:ind w:firstLine="420" w:firstLineChars="175"/>
              <w:rPr>
                <w:rFonts w:ascii="宋体" w:hAnsi="宋体"/>
                <w:bCs/>
                <w:sz w:val="24"/>
                <w:szCs w:val="24"/>
              </w:rPr>
            </w:pPr>
          </w:p>
        </w:tc>
        <w:tc>
          <w:tcPr>
            <w:tcW w:w="847" w:type="dxa"/>
          </w:tcPr>
          <w:p w14:paraId="286B3B22">
            <w:pPr>
              <w:spacing w:line="400" w:lineRule="exact"/>
              <w:ind w:firstLine="420" w:firstLineChars="175"/>
              <w:rPr>
                <w:rFonts w:ascii="宋体" w:hAnsi="宋体"/>
                <w:bCs/>
                <w:sz w:val="24"/>
                <w:szCs w:val="24"/>
              </w:rPr>
            </w:pPr>
          </w:p>
        </w:tc>
        <w:tc>
          <w:tcPr>
            <w:tcW w:w="732" w:type="dxa"/>
          </w:tcPr>
          <w:p w14:paraId="1E71B568">
            <w:pPr>
              <w:spacing w:line="400" w:lineRule="exact"/>
              <w:ind w:firstLine="420" w:firstLineChars="175"/>
              <w:rPr>
                <w:rFonts w:ascii="宋体" w:hAnsi="宋体"/>
                <w:bCs/>
                <w:sz w:val="24"/>
                <w:szCs w:val="24"/>
              </w:rPr>
            </w:pPr>
          </w:p>
        </w:tc>
      </w:tr>
      <w:tr w14:paraId="009526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54" w:type="dxa"/>
            <w:vMerge w:val="continue"/>
          </w:tcPr>
          <w:p w14:paraId="2B299F0E">
            <w:pPr>
              <w:spacing w:line="400" w:lineRule="exact"/>
              <w:ind w:firstLine="420" w:firstLineChars="175"/>
              <w:rPr>
                <w:rFonts w:ascii="宋体" w:hAnsi="宋体"/>
                <w:bCs/>
                <w:sz w:val="24"/>
                <w:szCs w:val="24"/>
              </w:rPr>
            </w:pPr>
          </w:p>
        </w:tc>
        <w:tc>
          <w:tcPr>
            <w:tcW w:w="807" w:type="dxa"/>
          </w:tcPr>
          <w:p w14:paraId="10C1BDE3">
            <w:pPr>
              <w:spacing w:line="400" w:lineRule="exact"/>
              <w:ind w:firstLine="420" w:firstLineChars="175"/>
              <w:rPr>
                <w:rFonts w:ascii="宋体" w:hAnsi="宋体"/>
                <w:bCs/>
                <w:sz w:val="24"/>
                <w:szCs w:val="24"/>
              </w:rPr>
            </w:pPr>
          </w:p>
        </w:tc>
        <w:tc>
          <w:tcPr>
            <w:tcW w:w="807" w:type="dxa"/>
          </w:tcPr>
          <w:p w14:paraId="54BE2E57">
            <w:pPr>
              <w:spacing w:line="400" w:lineRule="exact"/>
              <w:ind w:firstLine="420" w:firstLineChars="175"/>
              <w:rPr>
                <w:rFonts w:ascii="宋体" w:hAnsi="宋体"/>
                <w:bCs/>
                <w:sz w:val="24"/>
                <w:szCs w:val="24"/>
              </w:rPr>
            </w:pPr>
          </w:p>
        </w:tc>
        <w:tc>
          <w:tcPr>
            <w:tcW w:w="807" w:type="dxa"/>
          </w:tcPr>
          <w:p w14:paraId="596FB791">
            <w:pPr>
              <w:spacing w:line="400" w:lineRule="exact"/>
              <w:ind w:firstLine="420" w:firstLineChars="175"/>
              <w:rPr>
                <w:rFonts w:ascii="宋体" w:hAnsi="宋体"/>
                <w:bCs/>
                <w:sz w:val="24"/>
                <w:szCs w:val="24"/>
              </w:rPr>
            </w:pPr>
          </w:p>
        </w:tc>
        <w:tc>
          <w:tcPr>
            <w:tcW w:w="807" w:type="dxa"/>
          </w:tcPr>
          <w:p w14:paraId="5E71150A">
            <w:pPr>
              <w:spacing w:line="400" w:lineRule="exact"/>
              <w:ind w:firstLine="420" w:firstLineChars="175"/>
              <w:rPr>
                <w:rFonts w:ascii="宋体" w:hAnsi="宋体"/>
                <w:bCs/>
                <w:sz w:val="24"/>
                <w:szCs w:val="24"/>
              </w:rPr>
            </w:pPr>
          </w:p>
        </w:tc>
        <w:tc>
          <w:tcPr>
            <w:tcW w:w="851" w:type="dxa"/>
          </w:tcPr>
          <w:p w14:paraId="5D96EDD5">
            <w:pPr>
              <w:spacing w:line="400" w:lineRule="exact"/>
              <w:ind w:firstLine="420" w:firstLineChars="175"/>
              <w:rPr>
                <w:rFonts w:ascii="宋体" w:hAnsi="宋体"/>
                <w:bCs/>
                <w:sz w:val="24"/>
                <w:szCs w:val="24"/>
              </w:rPr>
            </w:pPr>
          </w:p>
        </w:tc>
        <w:tc>
          <w:tcPr>
            <w:tcW w:w="960" w:type="dxa"/>
          </w:tcPr>
          <w:p w14:paraId="4665B01C">
            <w:pPr>
              <w:spacing w:line="400" w:lineRule="exact"/>
              <w:ind w:firstLine="420" w:firstLineChars="175"/>
              <w:rPr>
                <w:rFonts w:ascii="宋体" w:hAnsi="宋体"/>
                <w:bCs/>
                <w:sz w:val="24"/>
                <w:szCs w:val="24"/>
              </w:rPr>
            </w:pPr>
          </w:p>
        </w:tc>
        <w:tc>
          <w:tcPr>
            <w:tcW w:w="847" w:type="dxa"/>
          </w:tcPr>
          <w:p w14:paraId="606A59A6">
            <w:pPr>
              <w:spacing w:line="400" w:lineRule="exact"/>
              <w:ind w:firstLine="420" w:firstLineChars="175"/>
              <w:rPr>
                <w:rFonts w:ascii="宋体" w:hAnsi="宋体"/>
                <w:bCs/>
                <w:sz w:val="24"/>
                <w:szCs w:val="24"/>
              </w:rPr>
            </w:pPr>
          </w:p>
        </w:tc>
        <w:tc>
          <w:tcPr>
            <w:tcW w:w="732" w:type="dxa"/>
          </w:tcPr>
          <w:p w14:paraId="0F508469">
            <w:pPr>
              <w:spacing w:line="400" w:lineRule="exact"/>
              <w:ind w:firstLine="420" w:firstLineChars="175"/>
              <w:rPr>
                <w:rFonts w:ascii="宋体" w:hAnsi="宋体"/>
                <w:bCs/>
                <w:sz w:val="24"/>
                <w:szCs w:val="24"/>
              </w:rPr>
            </w:pPr>
          </w:p>
        </w:tc>
      </w:tr>
      <w:tr w14:paraId="0B9327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1" w:hRule="atLeast"/>
          <w:jc w:val="center"/>
        </w:trPr>
        <w:tc>
          <w:tcPr>
            <w:tcW w:w="954" w:type="dxa"/>
            <w:vMerge w:val="continue"/>
          </w:tcPr>
          <w:p w14:paraId="52110815">
            <w:pPr>
              <w:spacing w:line="400" w:lineRule="exact"/>
              <w:ind w:firstLine="420" w:firstLineChars="175"/>
              <w:rPr>
                <w:rFonts w:ascii="宋体" w:hAnsi="宋体"/>
                <w:bCs/>
                <w:sz w:val="24"/>
                <w:szCs w:val="24"/>
              </w:rPr>
            </w:pPr>
          </w:p>
        </w:tc>
        <w:tc>
          <w:tcPr>
            <w:tcW w:w="807" w:type="dxa"/>
          </w:tcPr>
          <w:p w14:paraId="629B5236">
            <w:pPr>
              <w:spacing w:line="400" w:lineRule="exact"/>
              <w:ind w:firstLine="420" w:firstLineChars="175"/>
              <w:rPr>
                <w:rFonts w:ascii="宋体" w:hAnsi="宋体"/>
                <w:bCs/>
                <w:sz w:val="24"/>
                <w:szCs w:val="24"/>
              </w:rPr>
            </w:pPr>
          </w:p>
        </w:tc>
        <w:tc>
          <w:tcPr>
            <w:tcW w:w="807" w:type="dxa"/>
          </w:tcPr>
          <w:p w14:paraId="3A0E9528">
            <w:pPr>
              <w:spacing w:line="400" w:lineRule="exact"/>
              <w:ind w:firstLine="420" w:firstLineChars="175"/>
              <w:rPr>
                <w:rFonts w:ascii="宋体" w:hAnsi="宋体"/>
                <w:bCs/>
                <w:sz w:val="24"/>
                <w:szCs w:val="24"/>
              </w:rPr>
            </w:pPr>
          </w:p>
        </w:tc>
        <w:tc>
          <w:tcPr>
            <w:tcW w:w="807" w:type="dxa"/>
          </w:tcPr>
          <w:p w14:paraId="3DD46BA6">
            <w:pPr>
              <w:spacing w:line="400" w:lineRule="exact"/>
              <w:ind w:firstLine="420" w:firstLineChars="175"/>
              <w:rPr>
                <w:rFonts w:ascii="宋体" w:hAnsi="宋体"/>
                <w:bCs/>
                <w:sz w:val="24"/>
                <w:szCs w:val="24"/>
              </w:rPr>
            </w:pPr>
          </w:p>
        </w:tc>
        <w:tc>
          <w:tcPr>
            <w:tcW w:w="807" w:type="dxa"/>
          </w:tcPr>
          <w:p w14:paraId="5EA3598D">
            <w:pPr>
              <w:spacing w:line="400" w:lineRule="exact"/>
              <w:ind w:firstLine="420" w:firstLineChars="175"/>
              <w:rPr>
                <w:rFonts w:ascii="宋体" w:hAnsi="宋体"/>
                <w:bCs/>
                <w:sz w:val="24"/>
                <w:szCs w:val="24"/>
              </w:rPr>
            </w:pPr>
          </w:p>
        </w:tc>
        <w:tc>
          <w:tcPr>
            <w:tcW w:w="851" w:type="dxa"/>
          </w:tcPr>
          <w:p w14:paraId="7C098EF2">
            <w:pPr>
              <w:spacing w:line="400" w:lineRule="exact"/>
              <w:ind w:firstLine="420" w:firstLineChars="175"/>
              <w:rPr>
                <w:rFonts w:ascii="宋体" w:hAnsi="宋体"/>
                <w:bCs/>
                <w:sz w:val="24"/>
                <w:szCs w:val="24"/>
              </w:rPr>
            </w:pPr>
          </w:p>
        </w:tc>
        <w:tc>
          <w:tcPr>
            <w:tcW w:w="960" w:type="dxa"/>
          </w:tcPr>
          <w:p w14:paraId="66110F0C">
            <w:pPr>
              <w:spacing w:line="400" w:lineRule="exact"/>
              <w:ind w:firstLine="420" w:firstLineChars="175"/>
              <w:rPr>
                <w:rFonts w:ascii="宋体" w:hAnsi="宋体"/>
                <w:bCs/>
                <w:sz w:val="24"/>
                <w:szCs w:val="24"/>
              </w:rPr>
            </w:pPr>
          </w:p>
        </w:tc>
        <w:tc>
          <w:tcPr>
            <w:tcW w:w="847" w:type="dxa"/>
          </w:tcPr>
          <w:p w14:paraId="7CA058E9">
            <w:pPr>
              <w:spacing w:line="400" w:lineRule="exact"/>
              <w:ind w:firstLine="420" w:firstLineChars="175"/>
              <w:rPr>
                <w:rFonts w:ascii="宋体" w:hAnsi="宋体"/>
                <w:bCs/>
                <w:sz w:val="24"/>
                <w:szCs w:val="24"/>
              </w:rPr>
            </w:pPr>
          </w:p>
        </w:tc>
        <w:tc>
          <w:tcPr>
            <w:tcW w:w="732" w:type="dxa"/>
          </w:tcPr>
          <w:p w14:paraId="3912DDF2">
            <w:pPr>
              <w:spacing w:line="400" w:lineRule="exact"/>
              <w:ind w:firstLine="420" w:firstLineChars="175"/>
              <w:rPr>
                <w:rFonts w:ascii="宋体" w:hAnsi="宋体"/>
                <w:bCs/>
                <w:sz w:val="24"/>
                <w:szCs w:val="24"/>
              </w:rPr>
            </w:pPr>
          </w:p>
        </w:tc>
      </w:tr>
      <w:tr w14:paraId="17765B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0" w:hRule="atLeast"/>
          <w:jc w:val="center"/>
        </w:trPr>
        <w:tc>
          <w:tcPr>
            <w:tcW w:w="954" w:type="dxa"/>
            <w:vMerge w:val="continue"/>
          </w:tcPr>
          <w:p w14:paraId="32FE80F3">
            <w:pPr>
              <w:spacing w:line="400" w:lineRule="exact"/>
              <w:rPr>
                <w:rFonts w:ascii="宋体" w:hAnsi="宋体"/>
                <w:bCs/>
                <w:sz w:val="24"/>
                <w:szCs w:val="24"/>
              </w:rPr>
            </w:pPr>
          </w:p>
        </w:tc>
        <w:tc>
          <w:tcPr>
            <w:tcW w:w="807" w:type="dxa"/>
          </w:tcPr>
          <w:p w14:paraId="2377F874">
            <w:pPr>
              <w:spacing w:line="400" w:lineRule="exact"/>
              <w:ind w:firstLine="420" w:firstLineChars="175"/>
              <w:rPr>
                <w:rFonts w:ascii="宋体" w:hAnsi="宋体"/>
                <w:bCs/>
                <w:sz w:val="24"/>
                <w:szCs w:val="24"/>
              </w:rPr>
            </w:pPr>
          </w:p>
        </w:tc>
        <w:tc>
          <w:tcPr>
            <w:tcW w:w="807" w:type="dxa"/>
          </w:tcPr>
          <w:p w14:paraId="02550B60">
            <w:pPr>
              <w:spacing w:line="400" w:lineRule="exact"/>
              <w:ind w:firstLine="420" w:firstLineChars="175"/>
              <w:rPr>
                <w:rFonts w:ascii="宋体" w:hAnsi="宋体"/>
                <w:bCs/>
                <w:sz w:val="24"/>
                <w:szCs w:val="24"/>
              </w:rPr>
            </w:pPr>
          </w:p>
        </w:tc>
        <w:tc>
          <w:tcPr>
            <w:tcW w:w="807" w:type="dxa"/>
          </w:tcPr>
          <w:p w14:paraId="0A96E315">
            <w:pPr>
              <w:spacing w:line="400" w:lineRule="exact"/>
              <w:ind w:firstLine="420" w:firstLineChars="175"/>
              <w:rPr>
                <w:rFonts w:ascii="宋体" w:hAnsi="宋体"/>
                <w:bCs/>
                <w:sz w:val="24"/>
                <w:szCs w:val="24"/>
              </w:rPr>
            </w:pPr>
          </w:p>
        </w:tc>
        <w:tc>
          <w:tcPr>
            <w:tcW w:w="807" w:type="dxa"/>
          </w:tcPr>
          <w:p w14:paraId="64766BE6">
            <w:pPr>
              <w:spacing w:line="400" w:lineRule="exact"/>
              <w:ind w:firstLine="420" w:firstLineChars="175"/>
              <w:rPr>
                <w:rFonts w:ascii="宋体" w:hAnsi="宋体"/>
                <w:bCs/>
                <w:sz w:val="24"/>
                <w:szCs w:val="24"/>
              </w:rPr>
            </w:pPr>
          </w:p>
        </w:tc>
        <w:tc>
          <w:tcPr>
            <w:tcW w:w="851" w:type="dxa"/>
          </w:tcPr>
          <w:p w14:paraId="4D6A6031">
            <w:pPr>
              <w:spacing w:line="400" w:lineRule="exact"/>
              <w:ind w:firstLine="420" w:firstLineChars="175"/>
              <w:rPr>
                <w:rFonts w:ascii="宋体" w:hAnsi="宋体"/>
                <w:bCs/>
                <w:sz w:val="24"/>
                <w:szCs w:val="24"/>
              </w:rPr>
            </w:pPr>
          </w:p>
        </w:tc>
        <w:tc>
          <w:tcPr>
            <w:tcW w:w="960" w:type="dxa"/>
          </w:tcPr>
          <w:p w14:paraId="09A14A17">
            <w:pPr>
              <w:spacing w:line="400" w:lineRule="exact"/>
              <w:ind w:firstLine="420" w:firstLineChars="175"/>
              <w:rPr>
                <w:rFonts w:ascii="宋体" w:hAnsi="宋体"/>
                <w:bCs/>
                <w:sz w:val="24"/>
                <w:szCs w:val="24"/>
              </w:rPr>
            </w:pPr>
          </w:p>
        </w:tc>
        <w:tc>
          <w:tcPr>
            <w:tcW w:w="847" w:type="dxa"/>
          </w:tcPr>
          <w:p w14:paraId="0EEDFD75">
            <w:pPr>
              <w:spacing w:line="400" w:lineRule="exact"/>
              <w:ind w:firstLine="420" w:firstLineChars="175"/>
              <w:rPr>
                <w:rFonts w:ascii="宋体" w:hAnsi="宋体"/>
                <w:bCs/>
                <w:sz w:val="24"/>
                <w:szCs w:val="24"/>
              </w:rPr>
            </w:pPr>
          </w:p>
        </w:tc>
        <w:tc>
          <w:tcPr>
            <w:tcW w:w="732" w:type="dxa"/>
          </w:tcPr>
          <w:p w14:paraId="7CE6DA0F">
            <w:pPr>
              <w:spacing w:line="400" w:lineRule="exact"/>
              <w:ind w:firstLine="420" w:firstLineChars="175"/>
              <w:rPr>
                <w:rFonts w:ascii="宋体" w:hAnsi="宋体"/>
                <w:bCs/>
                <w:sz w:val="24"/>
                <w:szCs w:val="24"/>
              </w:rPr>
            </w:pPr>
          </w:p>
        </w:tc>
      </w:tr>
    </w:tbl>
    <w:p w14:paraId="272E847E">
      <w:pPr>
        <w:spacing w:line="400" w:lineRule="exact"/>
        <w:ind w:firstLine="420" w:firstLineChars="175"/>
        <w:rPr>
          <w:rFonts w:ascii="宋体" w:hAnsi="宋体"/>
          <w:bCs/>
          <w:sz w:val="24"/>
          <w:szCs w:val="24"/>
        </w:rPr>
      </w:pPr>
    </w:p>
    <w:p w14:paraId="27C7E35C">
      <w:pPr>
        <w:spacing w:line="400" w:lineRule="exact"/>
        <w:ind w:firstLine="420" w:firstLineChars="175"/>
        <w:rPr>
          <w:rFonts w:ascii="宋体" w:hAnsi="宋体"/>
          <w:bCs/>
          <w:sz w:val="24"/>
          <w:szCs w:val="24"/>
        </w:rPr>
      </w:pPr>
    </w:p>
    <w:p w14:paraId="54043CE4">
      <w:pPr>
        <w:spacing w:line="400" w:lineRule="exact"/>
        <w:ind w:firstLine="420" w:firstLineChars="175"/>
        <w:rPr>
          <w:rFonts w:ascii="宋体" w:hAnsi="宋体"/>
          <w:bCs/>
          <w:sz w:val="24"/>
          <w:szCs w:val="24"/>
        </w:rPr>
      </w:pPr>
      <w:r>
        <w:rPr>
          <w:rFonts w:hint="eastAsia" w:ascii="宋体" w:hAnsi="宋体"/>
          <w:bCs/>
          <w:sz w:val="24"/>
          <w:szCs w:val="24"/>
          <w:lang w:val="en-US" w:eastAsia="zh-CN"/>
        </w:rPr>
        <w:t>磋商单位</w:t>
      </w:r>
      <w:r>
        <w:rPr>
          <w:rFonts w:hint="eastAsia" w:ascii="宋体" w:hAnsi="宋体"/>
          <w:bCs/>
          <w:sz w:val="24"/>
          <w:szCs w:val="24"/>
        </w:rPr>
        <w:t>：</w:t>
      </w:r>
      <w:r>
        <w:rPr>
          <w:rFonts w:hint="eastAsia" w:ascii="宋体" w:hAnsi="宋体"/>
          <w:bCs/>
          <w:sz w:val="24"/>
          <w:szCs w:val="24"/>
          <w:u w:val="single"/>
          <w:lang w:val="en-US" w:eastAsia="zh-CN"/>
        </w:rPr>
        <w:t xml:space="preserve">            </w:t>
      </w:r>
      <w:r>
        <w:rPr>
          <w:rFonts w:hint="eastAsia" w:ascii="宋体" w:hAnsi="宋体"/>
          <w:bCs/>
          <w:sz w:val="24"/>
          <w:szCs w:val="24"/>
        </w:rPr>
        <w:t>（单位盖章）。</w:t>
      </w:r>
    </w:p>
    <w:p w14:paraId="547E8C61">
      <w:pPr>
        <w:spacing w:line="400" w:lineRule="exact"/>
        <w:ind w:firstLine="420" w:firstLineChars="175"/>
        <w:rPr>
          <w:rFonts w:hint="eastAsia" w:ascii="宋体" w:hAnsi="宋体"/>
          <w:bCs/>
          <w:sz w:val="24"/>
          <w:szCs w:val="24"/>
        </w:rPr>
      </w:pPr>
    </w:p>
    <w:p w14:paraId="3F122F57">
      <w:pPr>
        <w:spacing w:line="400" w:lineRule="exact"/>
        <w:ind w:firstLine="420" w:firstLineChars="175"/>
        <w:rPr>
          <w:rFonts w:ascii="宋体" w:hAnsi="宋体"/>
          <w:bCs/>
          <w:sz w:val="24"/>
          <w:szCs w:val="24"/>
        </w:rPr>
      </w:pPr>
      <w:r>
        <w:rPr>
          <w:rFonts w:hint="eastAsia" w:ascii="宋体" w:hAnsi="宋体"/>
          <w:bCs/>
          <w:sz w:val="24"/>
          <w:szCs w:val="24"/>
        </w:rPr>
        <w:t>法定代表人或授权代表：</w:t>
      </w:r>
      <w:r>
        <w:rPr>
          <w:rFonts w:hint="eastAsia" w:ascii="宋体" w:hAnsi="宋体"/>
          <w:bCs/>
          <w:sz w:val="24"/>
          <w:szCs w:val="24"/>
          <w:u w:val="single"/>
          <w:lang w:val="en-US" w:eastAsia="zh-CN"/>
        </w:rPr>
        <w:t xml:space="preserve">        </w:t>
      </w:r>
      <w:r>
        <w:rPr>
          <w:rFonts w:hint="eastAsia" w:ascii="宋体" w:hAnsi="宋体"/>
          <w:bCs/>
          <w:sz w:val="24"/>
          <w:szCs w:val="24"/>
        </w:rPr>
        <w:t>（签字）</w:t>
      </w:r>
    </w:p>
    <w:p w14:paraId="51FD12E4">
      <w:pPr>
        <w:spacing w:line="400" w:lineRule="exact"/>
        <w:ind w:firstLine="420" w:firstLineChars="175"/>
        <w:rPr>
          <w:rFonts w:hint="eastAsia" w:ascii="宋体" w:hAnsi="宋体"/>
          <w:bCs/>
          <w:sz w:val="24"/>
          <w:szCs w:val="24"/>
        </w:rPr>
      </w:pPr>
    </w:p>
    <w:p w14:paraId="53CFCEB3">
      <w:pPr>
        <w:spacing w:line="400" w:lineRule="exact"/>
        <w:ind w:firstLine="420" w:firstLineChars="175"/>
        <w:rPr>
          <w:rFonts w:ascii="宋体" w:hAnsi="宋体"/>
          <w:bCs/>
          <w:sz w:val="24"/>
          <w:szCs w:val="24"/>
        </w:rPr>
      </w:pPr>
      <w:r>
        <w:rPr>
          <w:rFonts w:hint="eastAsia" w:ascii="宋体" w:hAnsi="宋体"/>
          <w:bCs/>
          <w:sz w:val="24"/>
          <w:szCs w:val="24"/>
        </w:rPr>
        <w:t>日期:    年   月   日</w:t>
      </w:r>
    </w:p>
    <w:p w14:paraId="18C85391"/>
    <w:p w14:paraId="68C394E0">
      <w:pPr>
        <w:pStyle w:val="8"/>
        <w:jc w:val="center"/>
        <w:rPr>
          <w:rFonts w:hint="eastAsia" w:ascii="Calibri" w:hAnsi="Calibri" w:eastAsia="宋体" w:cs="Times New Roman"/>
          <w:kern w:val="2"/>
          <w:sz w:val="21"/>
          <w:szCs w:val="24"/>
          <w:lang w:val="en-US" w:eastAsia="zh-CN" w:bidi="ar-SA"/>
        </w:rPr>
      </w:pPr>
    </w:p>
    <w:p w14:paraId="556F2CBE">
      <w:pPr>
        <w:pStyle w:val="8"/>
        <w:jc w:val="center"/>
        <w:rPr>
          <w:rFonts w:hint="eastAsia" w:ascii="Calibri" w:hAnsi="Calibri" w:eastAsia="宋体" w:cs="Times New Roman"/>
          <w:kern w:val="2"/>
          <w:sz w:val="21"/>
          <w:szCs w:val="24"/>
          <w:lang w:val="en-US" w:eastAsia="zh-CN" w:bidi="ar-SA"/>
        </w:rPr>
      </w:pPr>
    </w:p>
    <w:p w14:paraId="5EB15418">
      <w:pPr>
        <w:pStyle w:val="8"/>
        <w:jc w:val="center"/>
        <w:rPr>
          <w:rFonts w:hint="eastAsia" w:ascii="Calibri" w:hAnsi="Calibri" w:eastAsia="宋体" w:cs="Times New Roman"/>
          <w:color w:val="FF0000"/>
          <w:kern w:val="2"/>
          <w:sz w:val="21"/>
          <w:szCs w:val="24"/>
          <w:lang w:val="en-US" w:eastAsia="zh-CN" w:bidi="ar-SA"/>
        </w:rPr>
      </w:pPr>
    </w:p>
    <w:p w14:paraId="1E5A145B">
      <w:pPr>
        <w:spacing w:before="120" w:after="120"/>
        <w:rPr>
          <w:rFonts w:hint="eastAsia" w:ascii="宋体" w:hAnsi="宋体"/>
          <w:b/>
          <w:bCs/>
          <w:color w:val="FF0000"/>
          <w:sz w:val="24"/>
        </w:rPr>
      </w:pPr>
    </w:p>
    <w:p w14:paraId="512F3BAB">
      <w:pPr>
        <w:spacing w:before="120" w:after="120"/>
        <w:rPr>
          <w:rFonts w:hint="eastAsia" w:ascii="宋体" w:hAnsi="宋体"/>
          <w:b/>
          <w:bCs/>
          <w:color w:val="FF0000"/>
          <w:sz w:val="24"/>
        </w:rPr>
      </w:pPr>
    </w:p>
    <w:p w14:paraId="4D2090B2">
      <w:pPr>
        <w:spacing w:before="120" w:after="120"/>
        <w:rPr>
          <w:rFonts w:hint="eastAsia" w:ascii="宋体" w:hAnsi="宋体"/>
          <w:b/>
          <w:bCs/>
          <w:color w:val="FF0000"/>
          <w:sz w:val="24"/>
        </w:rPr>
      </w:pPr>
    </w:p>
    <w:p w14:paraId="6C657157">
      <w:pPr>
        <w:spacing w:before="120" w:after="120"/>
        <w:rPr>
          <w:rFonts w:hint="eastAsia" w:ascii="宋体" w:hAnsi="宋体"/>
          <w:b/>
          <w:bCs/>
          <w:color w:val="FF0000"/>
          <w:sz w:val="24"/>
        </w:rPr>
      </w:pPr>
    </w:p>
    <w:p w14:paraId="5BB52ECD">
      <w:pPr>
        <w:spacing w:before="120" w:after="120"/>
        <w:rPr>
          <w:rFonts w:hint="eastAsia" w:ascii="宋体" w:hAnsi="宋体"/>
          <w:b/>
          <w:bCs/>
          <w:color w:val="FF0000"/>
          <w:sz w:val="24"/>
        </w:rPr>
      </w:pPr>
    </w:p>
    <w:p w14:paraId="1634910D">
      <w:pPr>
        <w:spacing w:before="120" w:after="120"/>
        <w:rPr>
          <w:rFonts w:hint="eastAsia" w:ascii="宋体" w:hAnsi="宋体"/>
          <w:b/>
          <w:bCs/>
          <w:color w:val="FF0000"/>
          <w:sz w:val="24"/>
        </w:rPr>
      </w:pPr>
    </w:p>
    <w:p w14:paraId="2656C132">
      <w:pPr>
        <w:spacing w:before="120" w:after="120"/>
        <w:rPr>
          <w:rFonts w:hint="eastAsia" w:ascii="宋体" w:hAnsi="宋体" w:eastAsia="宋体" w:cs="Times New Roman"/>
          <w:b/>
          <w:bCs/>
          <w:color w:val="FF0000"/>
          <w:sz w:val="24"/>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此附件应</w:t>
      </w:r>
      <w:r>
        <w:rPr>
          <w:rFonts w:hint="eastAsia" w:ascii="宋体" w:hAnsi="宋体"/>
          <w:b/>
          <w:bCs/>
          <w:color w:val="FF0000"/>
          <w:sz w:val="24"/>
        </w:rPr>
        <w:t>装订入谈判磋商文件中</w:t>
      </w:r>
      <w:r>
        <w:rPr>
          <w:rFonts w:hint="eastAsia" w:ascii="宋体" w:hAnsi="宋体"/>
          <w:b/>
          <w:bCs/>
          <w:color w:val="FF0000"/>
          <w:sz w:val="24"/>
          <w:lang w:eastAsia="zh-CN"/>
        </w:rPr>
        <w:t>。</w:t>
      </w:r>
      <w:r>
        <w:rPr>
          <w:rFonts w:hint="eastAsia" w:ascii="宋体" w:hAnsi="宋体" w:eastAsia="宋体" w:cs="Times New Roman"/>
          <w:b/>
          <w:bCs/>
          <w:color w:val="FF0000"/>
          <w:sz w:val="24"/>
        </w:rPr>
        <w:t>项目管理人员情况表可自行提供具有有效签字或盖章的格式</w:t>
      </w:r>
      <w:r>
        <w:rPr>
          <w:rFonts w:hint="eastAsia" w:ascii="宋体" w:hAnsi="宋体" w:eastAsia="宋体" w:cs="Times New Roman"/>
          <w:b/>
          <w:bCs/>
          <w:color w:val="FF0000"/>
          <w:sz w:val="24"/>
          <w:lang w:eastAsia="zh-CN"/>
        </w:rPr>
        <w:t>，</w:t>
      </w:r>
      <w:r>
        <w:rPr>
          <w:rFonts w:hint="eastAsia" w:ascii="宋体" w:hAnsi="宋体" w:eastAsia="宋体" w:cs="Times New Roman"/>
          <w:b/>
          <w:bCs/>
          <w:color w:val="FF0000"/>
          <w:sz w:val="24"/>
          <w:lang w:val="en-US" w:eastAsia="zh-CN"/>
        </w:rPr>
        <w:t>并提供</w:t>
      </w:r>
      <w:r>
        <w:rPr>
          <w:rFonts w:hint="eastAsia" w:ascii="宋体" w:hAnsi="宋体" w:cs="Times New Roman"/>
          <w:b/>
          <w:bCs/>
          <w:color w:val="FF0000"/>
          <w:sz w:val="24"/>
          <w:lang w:val="en-US" w:eastAsia="zh-CN"/>
        </w:rPr>
        <w:t>管理</w:t>
      </w:r>
      <w:r>
        <w:rPr>
          <w:rFonts w:hint="eastAsia" w:ascii="宋体" w:hAnsi="宋体" w:eastAsia="宋体" w:cs="Times New Roman"/>
          <w:b/>
          <w:bCs/>
          <w:color w:val="FF0000"/>
          <w:sz w:val="24"/>
          <w:lang w:val="en-US" w:eastAsia="zh-CN"/>
        </w:rPr>
        <w:t>人员证书复印件及截至本次采购当月</w:t>
      </w:r>
      <w:r>
        <w:rPr>
          <w:rFonts w:hint="eastAsia" w:ascii="宋体" w:hAnsi="宋体" w:cs="Times New Roman"/>
          <w:b/>
          <w:bCs/>
          <w:color w:val="FF0000"/>
          <w:sz w:val="24"/>
          <w:lang w:val="en-US" w:eastAsia="zh-CN"/>
        </w:rPr>
        <w:t>已</w:t>
      </w:r>
      <w:r>
        <w:rPr>
          <w:rFonts w:hint="eastAsia" w:ascii="宋体" w:hAnsi="宋体" w:eastAsia="宋体" w:cs="Times New Roman"/>
          <w:b/>
          <w:bCs/>
          <w:color w:val="FF0000"/>
          <w:sz w:val="24"/>
          <w:lang w:val="en-US" w:eastAsia="zh-CN"/>
        </w:rPr>
        <w:t>为其连续缴纳不少于3个月</w:t>
      </w:r>
      <w:r>
        <w:rPr>
          <w:rFonts w:hint="eastAsia" w:ascii="宋体" w:hAnsi="宋体" w:cs="Times New Roman"/>
          <w:b/>
          <w:bCs/>
          <w:color w:val="FF0000"/>
          <w:sz w:val="24"/>
          <w:szCs w:val="24"/>
          <w:lang w:eastAsia="zh-CN"/>
        </w:rPr>
        <w:t>（</w:t>
      </w:r>
      <w:r>
        <w:rPr>
          <w:rFonts w:hint="eastAsia" w:ascii="宋体" w:hAnsi="宋体"/>
          <w:b/>
          <w:bCs/>
          <w:color w:val="FF0000"/>
          <w:sz w:val="24"/>
          <w:lang w:val="en-US" w:eastAsia="zh-CN"/>
        </w:rPr>
        <w:t>例如，采购当月为8月，则至少应提供5-7月的社保缴纳证明</w:t>
      </w:r>
      <w:r>
        <w:rPr>
          <w:rFonts w:hint="eastAsia" w:ascii="宋体" w:hAnsi="宋体" w:cs="Times New Roman"/>
          <w:b/>
          <w:bCs/>
          <w:color w:val="FF0000"/>
          <w:sz w:val="24"/>
          <w:szCs w:val="24"/>
          <w:lang w:eastAsia="zh-CN"/>
        </w:rPr>
        <w:t>）</w:t>
      </w:r>
      <w:r>
        <w:rPr>
          <w:rFonts w:hint="eastAsia" w:ascii="宋体" w:hAnsi="宋体" w:eastAsia="宋体" w:cs="Times New Roman"/>
          <w:b/>
          <w:bCs/>
          <w:color w:val="FF0000"/>
          <w:sz w:val="24"/>
          <w:lang w:val="en-US" w:eastAsia="zh-CN"/>
        </w:rPr>
        <w:t>的社保证明材料</w:t>
      </w:r>
      <w:r>
        <w:rPr>
          <w:rFonts w:hint="eastAsia" w:ascii="宋体" w:hAnsi="宋体" w:cs="Times New Roman"/>
          <w:b/>
          <w:bCs/>
          <w:color w:val="FF0000"/>
          <w:sz w:val="24"/>
          <w:lang w:val="en-US" w:eastAsia="zh-CN"/>
        </w:rPr>
        <w:t>并</w:t>
      </w:r>
      <w:r>
        <w:rPr>
          <w:rFonts w:hint="eastAsia" w:ascii="宋体" w:hAnsi="宋体" w:eastAsia="宋体" w:cs="Times New Roman"/>
          <w:b/>
          <w:bCs/>
          <w:color w:val="FF0000"/>
          <w:sz w:val="24"/>
          <w:lang w:val="en-US" w:eastAsia="zh-CN"/>
        </w:rPr>
        <w:t>盖章</w:t>
      </w:r>
      <w:r>
        <w:rPr>
          <w:rFonts w:hint="eastAsia" w:ascii="宋体" w:hAnsi="宋体" w:cs="Times New Roman"/>
          <w:b/>
          <w:bCs/>
          <w:color w:val="FF0000"/>
          <w:sz w:val="24"/>
          <w:lang w:val="en-US" w:eastAsia="zh-CN"/>
        </w:rPr>
        <w:t>）</w:t>
      </w:r>
    </w:p>
    <w:p w14:paraId="69AA74D6">
      <w:pPr>
        <w:pStyle w:val="8"/>
        <w:jc w:val="center"/>
        <w:rPr>
          <w:rFonts w:hint="eastAsia" w:ascii="Calibri" w:hAnsi="Calibri" w:eastAsia="宋体" w:cs="Times New Roman"/>
          <w:kern w:val="2"/>
          <w:sz w:val="21"/>
          <w:szCs w:val="24"/>
          <w:lang w:val="en-US" w:eastAsia="zh-CN" w:bidi="ar-SA"/>
        </w:rPr>
      </w:pPr>
    </w:p>
    <w:p w14:paraId="49B1CC4F">
      <w:pPr>
        <w:pStyle w:val="8"/>
        <w:jc w:val="center"/>
        <w:rPr>
          <w:rFonts w:hint="eastAsia" w:ascii="Calibri" w:hAnsi="Calibri" w:eastAsia="宋体" w:cs="Times New Roman"/>
          <w:kern w:val="2"/>
          <w:sz w:val="21"/>
          <w:szCs w:val="24"/>
          <w:lang w:val="en-US" w:eastAsia="zh-CN" w:bidi="ar-SA"/>
        </w:rPr>
      </w:pPr>
    </w:p>
    <w:p w14:paraId="305CB30F">
      <w:pPr>
        <w:pStyle w:val="8"/>
        <w:jc w:val="left"/>
        <w:rPr>
          <w:rFonts w:hint="eastAsia" w:ascii="Calibri" w:hAnsi="Calibri" w:eastAsia="宋体" w:cs="Times New Roman"/>
          <w:kern w:val="2"/>
          <w:sz w:val="21"/>
          <w:szCs w:val="24"/>
          <w:lang w:val="en-US" w:eastAsia="zh-CN" w:bidi="ar-SA"/>
        </w:rPr>
      </w:pPr>
    </w:p>
    <w:p w14:paraId="1A004805">
      <w:pPr>
        <w:pStyle w:val="8"/>
        <w:jc w:val="left"/>
        <w:rPr>
          <w:rFonts w:hint="eastAsia" w:ascii="Calibri" w:hAnsi="Calibri" w:eastAsia="宋体" w:cs="Times New Roman"/>
          <w:kern w:val="2"/>
          <w:sz w:val="21"/>
          <w:szCs w:val="24"/>
          <w:lang w:val="en-US" w:eastAsia="zh-CN" w:bidi="ar-SA"/>
        </w:rPr>
      </w:pPr>
    </w:p>
    <w:p w14:paraId="625F7D70">
      <w:pPr>
        <w:pStyle w:val="9"/>
        <w:rPr>
          <w:rFonts w:hint="eastAsia"/>
          <w:lang w:val="en-US" w:eastAsia="zh-CN"/>
        </w:rPr>
      </w:pPr>
    </w:p>
    <w:p w14:paraId="48137CFF">
      <w:pPr>
        <w:rPr>
          <w:rFonts w:hint="eastAsia"/>
          <w:lang w:val="en-US" w:eastAsia="zh-CN"/>
        </w:rPr>
      </w:pPr>
      <w:r>
        <w:rPr>
          <w:rFonts w:hint="eastAsia"/>
          <w:lang w:val="en-US" w:eastAsia="zh-CN"/>
        </w:rPr>
        <w:t>附件7</w:t>
      </w:r>
    </w:p>
    <w:p w14:paraId="7E98DC6C">
      <w:pPr>
        <w:pStyle w:val="8"/>
        <w:rPr>
          <w:rFonts w:hint="eastAsia"/>
          <w:lang w:val="en-US" w:eastAsia="zh-CN"/>
        </w:rPr>
      </w:pPr>
    </w:p>
    <w:p w14:paraId="5AE74F57">
      <w:pPr>
        <w:spacing w:line="520" w:lineRule="exact"/>
        <w:ind w:firstLine="643" w:firstLineChars="200"/>
        <w:jc w:val="center"/>
        <w:rPr>
          <w:rFonts w:hint="default"/>
          <w:b/>
          <w:bCs/>
          <w:sz w:val="32"/>
          <w:szCs w:val="32"/>
          <w:lang w:val="en-US" w:eastAsia="zh-CN"/>
        </w:rPr>
      </w:pPr>
      <w:r>
        <w:rPr>
          <w:rFonts w:hint="eastAsia"/>
          <w:b/>
          <w:bCs/>
          <w:sz w:val="32"/>
          <w:szCs w:val="32"/>
          <w:lang w:val="en-US" w:eastAsia="zh-CN"/>
        </w:rPr>
        <w:t>快速响应能力</w:t>
      </w:r>
    </w:p>
    <w:p w14:paraId="7B7669EC">
      <w:pPr>
        <w:spacing w:line="520" w:lineRule="exact"/>
        <w:ind w:firstLine="482" w:firstLineChars="200"/>
        <w:jc w:val="center"/>
        <w:rPr>
          <w:rFonts w:hint="eastAsia" w:eastAsia="宋体" w:cs="Times New Roman"/>
          <w:b/>
          <w:bCs/>
          <w:color w:val="FF0000"/>
          <w:sz w:val="24"/>
          <w:szCs w:val="24"/>
          <w:lang w:val="en-US" w:eastAsia="zh-CN"/>
        </w:rPr>
      </w:pPr>
      <w:r>
        <w:rPr>
          <w:rFonts w:hint="eastAsia" w:eastAsia="宋体" w:cs="Times New Roman"/>
          <w:b/>
          <w:bCs/>
          <w:color w:val="FF0000"/>
          <w:sz w:val="24"/>
          <w:szCs w:val="24"/>
          <w:lang w:val="en-US" w:eastAsia="zh-CN"/>
        </w:rPr>
        <w:t>（</w:t>
      </w:r>
      <w:r>
        <w:rPr>
          <w:rFonts w:hint="eastAsia" w:cs="Times New Roman"/>
          <w:b/>
          <w:bCs/>
          <w:color w:val="FF0000"/>
          <w:sz w:val="24"/>
          <w:szCs w:val="24"/>
          <w:lang w:val="en-US" w:eastAsia="zh-CN"/>
        </w:rPr>
        <w:t>注：</w:t>
      </w:r>
      <w:r>
        <w:rPr>
          <w:rFonts w:hint="eastAsia" w:eastAsia="宋体" w:cs="Times New Roman"/>
          <w:b/>
          <w:bCs/>
          <w:color w:val="FF0000"/>
          <w:sz w:val="24"/>
          <w:szCs w:val="24"/>
          <w:lang w:val="en-US" w:eastAsia="zh-CN"/>
        </w:rPr>
        <w:t>格式自拟并盖章）</w:t>
      </w:r>
    </w:p>
    <w:p w14:paraId="52DAFD82">
      <w:pPr>
        <w:spacing w:before="120" w:after="120"/>
        <w:rPr>
          <w:rFonts w:hint="eastAsia" w:ascii="宋体" w:hAnsi="宋体"/>
          <w:b/>
          <w:color w:val="FF0000"/>
          <w:sz w:val="24"/>
        </w:rPr>
      </w:pPr>
    </w:p>
    <w:p w14:paraId="49B89897">
      <w:pPr>
        <w:spacing w:before="120" w:after="120"/>
        <w:rPr>
          <w:rFonts w:hint="eastAsia" w:ascii="宋体" w:hAnsi="宋体"/>
          <w:b/>
          <w:color w:val="FF0000"/>
          <w:sz w:val="24"/>
        </w:rPr>
      </w:pPr>
    </w:p>
    <w:p w14:paraId="184017EA">
      <w:pPr>
        <w:spacing w:before="120" w:after="120"/>
        <w:rPr>
          <w:rFonts w:hint="eastAsia" w:ascii="宋体" w:hAnsi="宋体"/>
          <w:b/>
          <w:color w:val="FF0000"/>
          <w:sz w:val="24"/>
        </w:rPr>
      </w:pPr>
    </w:p>
    <w:p w14:paraId="500899A7">
      <w:pPr>
        <w:spacing w:before="120" w:after="120"/>
        <w:rPr>
          <w:rFonts w:hint="eastAsia" w:ascii="宋体" w:hAnsi="宋体"/>
          <w:b/>
          <w:color w:val="FF0000"/>
          <w:sz w:val="24"/>
        </w:rPr>
      </w:pPr>
    </w:p>
    <w:p w14:paraId="2F4D8221">
      <w:pPr>
        <w:spacing w:before="120" w:after="120"/>
        <w:rPr>
          <w:rFonts w:hint="eastAsia" w:ascii="宋体" w:hAnsi="宋体"/>
          <w:b/>
          <w:color w:val="FF0000"/>
          <w:sz w:val="24"/>
        </w:rPr>
      </w:pPr>
    </w:p>
    <w:p w14:paraId="33984113">
      <w:pPr>
        <w:spacing w:before="120" w:after="120"/>
        <w:rPr>
          <w:rFonts w:hint="eastAsia" w:ascii="宋体" w:hAnsi="宋体"/>
          <w:b/>
          <w:color w:val="FF0000"/>
          <w:sz w:val="24"/>
        </w:rPr>
      </w:pPr>
    </w:p>
    <w:p w14:paraId="5CA6EFF7">
      <w:pPr>
        <w:spacing w:before="120" w:after="120"/>
        <w:rPr>
          <w:rFonts w:hint="eastAsia" w:ascii="宋体" w:hAnsi="宋体"/>
          <w:b/>
          <w:color w:val="FF0000"/>
          <w:sz w:val="24"/>
        </w:rPr>
      </w:pPr>
    </w:p>
    <w:p w14:paraId="00AC6298">
      <w:pPr>
        <w:spacing w:before="120" w:after="120"/>
        <w:rPr>
          <w:rFonts w:hint="eastAsia" w:ascii="宋体" w:hAnsi="宋体"/>
          <w:b/>
          <w:color w:val="FF0000"/>
          <w:sz w:val="24"/>
        </w:rPr>
      </w:pPr>
    </w:p>
    <w:p w14:paraId="2D766849">
      <w:pPr>
        <w:spacing w:before="120" w:after="120"/>
        <w:rPr>
          <w:rFonts w:hint="eastAsia" w:ascii="宋体" w:hAnsi="宋体"/>
          <w:b/>
          <w:color w:val="FF0000"/>
          <w:sz w:val="24"/>
        </w:rPr>
      </w:pPr>
    </w:p>
    <w:p w14:paraId="5B74CE61">
      <w:pPr>
        <w:spacing w:before="120" w:after="120"/>
        <w:rPr>
          <w:rFonts w:hint="eastAsia" w:ascii="宋体" w:hAnsi="宋体"/>
          <w:b/>
          <w:color w:val="FF0000"/>
          <w:sz w:val="24"/>
        </w:rPr>
      </w:pPr>
    </w:p>
    <w:p w14:paraId="5FCAB6AD">
      <w:pPr>
        <w:spacing w:before="120" w:after="120"/>
        <w:rPr>
          <w:rFonts w:hint="eastAsia" w:ascii="宋体" w:hAnsi="宋体"/>
          <w:b/>
          <w:color w:val="FF0000"/>
          <w:sz w:val="24"/>
        </w:rPr>
      </w:pPr>
    </w:p>
    <w:p w14:paraId="367FA594">
      <w:pPr>
        <w:spacing w:before="120" w:after="120"/>
        <w:rPr>
          <w:rFonts w:hint="eastAsia" w:ascii="宋体" w:hAnsi="宋体"/>
          <w:b/>
          <w:color w:val="FF0000"/>
          <w:sz w:val="24"/>
        </w:rPr>
      </w:pPr>
    </w:p>
    <w:p w14:paraId="71953912">
      <w:pPr>
        <w:spacing w:before="120" w:after="120"/>
        <w:rPr>
          <w:rFonts w:hint="eastAsia" w:ascii="宋体" w:hAnsi="宋体"/>
          <w:b/>
          <w:color w:val="FF0000"/>
          <w:sz w:val="24"/>
        </w:rPr>
      </w:pPr>
    </w:p>
    <w:p w14:paraId="6FC01C55">
      <w:pPr>
        <w:spacing w:before="120" w:after="120"/>
        <w:rPr>
          <w:rFonts w:hint="eastAsia" w:ascii="宋体" w:hAnsi="宋体"/>
          <w:b/>
          <w:color w:val="FF0000"/>
          <w:sz w:val="24"/>
        </w:rPr>
      </w:pPr>
    </w:p>
    <w:p w14:paraId="41BD1DAD">
      <w:pPr>
        <w:spacing w:before="120" w:after="120"/>
        <w:rPr>
          <w:rFonts w:hint="eastAsia" w:ascii="宋体" w:hAnsi="宋体"/>
          <w:b/>
          <w:color w:val="FF0000"/>
          <w:sz w:val="24"/>
        </w:rPr>
      </w:pPr>
    </w:p>
    <w:p w14:paraId="5FEE8016">
      <w:pPr>
        <w:spacing w:before="120" w:after="120"/>
        <w:rPr>
          <w:rFonts w:hint="eastAsia" w:ascii="宋体" w:hAnsi="宋体"/>
          <w:b/>
          <w:color w:val="FF0000"/>
          <w:sz w:val="24"/>
        </w:rPr>
      </w:pPr>
    </w:p>
    <w:p w14:paraId="19222320">
      <w:pPr>
        <w:spacing w:before="120" w:after="120"/>
        <w:rPr>
          <w:rFonts w:hint="eastAsia" w:ascii="宋体" w:hAnsi="宋体"/>
          <w:b/>
          <w:color w:val="FF0000"/>
          <w:sz w:val="24"/>
        </w:rPr>
      </w:pPr>
    </w:p>
    <w:p w14:paraId="1F1E06D6">
      <w:pPr>
        <w:spacing w:before="120" w:after="120"/>
        <w:rPr>
          <w:rFonts w:hint="eastAsia" w:ascii="宋体" w:hAnsi="宋体"/>
          <w:b/>
          <w:color w:val="FF0000"/>
          <w:sz w:val="24"/>
        </w:rPr>
      </w:pPr>
    </w:p>
    <w:p w14:paraId="4D2F3B0E">
      <w:pPr>
        <w:spacing w:before="120" w:after="120"/>
        <w:rPr>
          <w:rFonts w:hint="eastAsia" w:ascii="宋体" w:hAnsi="宋体"/>
          <w:b/>
          <w:color w:val="FF0000"/>
          <w:sz w:val="24"/>
        </w:rPr>
      </w:pPr>
    </w:p>
    <w:p w14:paraId="44151EF2">
      <w:pPr>
        <w:spacing w:before="120" w:after="120"/>
        <w:rPr>
          <w:rFonts w:hint="eastAsia" w:ascii="宋体" w:hAnsi="宋体"/>
          <w:b/>
          <w:color w:val="FF0000"/>
          <w:sz w:val="24"/>
        </w:rPr>
      </w:pPr>
    </w:p>
    <w:p w14:paraId="07A54E8A">
      <w:pPr>
        <w:spacing w:before="120" w:after="120"/>
        <w:rPr>
          <w:rFonts w:hint="eastAsia" w:ascii="宋体" w:hAnsi="宋体"/>
          <w:b/>
          <w:color w:val="FF0000"/>
          <w:sz w:val="24"/>
        </w:rPr>
      </w:pPr>
    </w:p>
    <w:p w14:paraId="2A6462A5">
      <w:pPr>
        <w:spacing w:before="120" w:after="120"/>
        <w:rPr>
          <w:rFonts w:hint="eastAsia" w:ascii="宋体" w:hAnsi="宋体"/>
          <w:b/>
          <w:color w:val="FF0000"/>
          <w:sz w:val="24"/>
        </w:rPr>
      </w:pPr>
    </w:p>
    <w:p w14:paraId="44E12411">
      <w:pPr>
        <w:spacing w:before="120" w:after="120"/>
        <w:rPr>
          <w:rFonts w:hint="eastAsia" w:ascii="宋体" w:hAnsi="宋体"/>
          <w:b/>
          <w:color w:val="FF0000"/>
          <w:sz w:val="24"/>
        </w:rPr>
      </w:pPr>
    </w:p>
    <w:p w14:paraId="73D56057">
      <w:pPr>
        <w:spacing w:before="120" w:after="120"/>
        <w:rPr>
          <w:rFonts w:hint="eastAsia" w:ascii="宋体" w:hAnsi="宋体"/>
          <w:b/>
          <w:color w:val="FF0000"/>
          <w:sz w:val="24"/>
        </w:rPr>
      </w:pPr>
    </w:p>
    <w:p w14:paraId="6116709B">
      <w:pPr>
        <w:spacing w:before="120" w:after="120"/>
        <w:rPr>
          <w:rFonts w:hint="eastAsia" w:ascii="宋体" w:hAnsi="宋体"/>
          <w:b/>
          <w:color w:val="FF0000"/>
          <w:sz w:val="24"/>
        </w:rPr>
      </w:pPr>
    </w:p>
    <w:p w14:paraId="12592C5E">
      <w:pPr>
        <w:spacing w:before="120" w:after="120"/>
        <w:rPr>
          <w:rFonts w:hint="eastAsia" w:ascii="宋体" w:hAnsi="宋体"/>
          <w:b/>
          <w:color w:val="FF0000"/>
          <w:sz w:val="24"/>
        </w:rPr>
      </w:pPr>
    </w:p>
    <w:p w14:paraId="22D8A4CC">
      <w:pPr>
        <w:spacing w:before="120" w:after="120"/>
        <w:rPr>
          <w:rFonts w:hint="eastAsia" w:eastAsia="宋体"/>
          <w:lang w:val="en-US" w:eastAsia="zh-CN"/>
        </w:rPr>
        <w:sectPr>
          <w:pgSz w:w="11850" w:h="16783"/>
          <w:pgMar w:top="1200" w:right="960" w:bottom="1300" w:left="1080" w:header="340" w:footer="1115" w:gutter="0"/>
          <w:cols w:space="720" w:num="1"/>
        </w:sect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：此附件应装订入谈判磋商文件中用于评审小组审查</w:t>
      </w:r>
      <w:r>
        <w:rPr>
          <w:rFonts w:hint="eastAsia" w:ascii="宋体" w:hAnsi="宋体"/>
          <w:b/>
          <w:color w:val="FF0000"/>
          <w:sz w:val="24"/>
          <w:lang w:eastAsia="zh-CN"/>
        </w:rPr>
        <w:t>）</w:t>
      </w:r>
    </w:p>
    <w:p w14:paraId="306C075B">
      <w:pPr>
        <w:rPr>
          <w:rFonts w:hint="default"/>
          <w:lang w:val="en-US" w:eastAsia="zh-CN"/>
        </w:rPr>
      </w:pPr>
    </w:p>
    <w:p w14:paraId="340A279B">
      <w:pPr>
        <w:pStyle w:val="8"/>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8</w:t>
      </w:r>
    </w:p>
    <w:p w14:paraId="4D5878D8">
      <w:pPr>
        <w:spacing w:line="520" w:lineRule="exact"/>
        <w:ind w:firstLine="560" w:firstLineChars="200"/>
        <w:jc w:val="center"/>
        <w:rPr>
          <w:rFonts w:hint="eastAsia" w:ascii="宋体" w:hAnsi="宋体" w:eastAsia="宋体" w:cs="Times New Roman"/>
          <w:color w:val="000000"/>
          <w:sz w:val="28"/>
          <w:szCs w:val="28"/>
          <w:lang w:val="en-US" w:eastAsia="zh-CN"/>
        </w:rPr>
      </w:pPr>
      <w:r>
        <w:rPr>
          <w:rFonts w:hint="eastAsia" w:ascii="宋体" w:hAnsi="宋体" w:eastAsia="宋体" w:cs="Times New Roman"/>
          <w:color w:val="000000"/>
          <w:sz w:val="28"/>
          <w:szCs w:val="28"/>
          <w:lang w:val="en-US" w:eastAsia="zh-CN"/>
        </w:rPr>
        <w:t>供应商自2021年1月1日以来至今签订的与本次采购内容有关且金额不低于</w:t>
      </w:r>
      <w:r>
        <w:rPr>
          <w:rFonts w:hint="eastAsia" w:ascii="宋体" w:hAnsi="宋体" w:cs="Times New Roman"/>
          <w:color w:val="000000"/>
          <w:sz w:val="28"/>
          <w:szCs w:val="28"/>
          <w:lang w:val="en-US" w:eastAsia="zh-CN"/>
        </w:rPr>
        <w:t>170</w:t>
      </w:r>
      <w:r>
        <w:rPr>
          <w:rFonts w:hint="eastAsia" w:ascii="宋体" w:hAnsi="宋体" w:eastAsia="宋体" w:cs="Times New Roman"/>
          <w:color w:val="000000"/>
          <w:sz w:val="28"/>
          <w:szCs w:val="28"/>
          <w:lang w:val="en-US" w:eastAsia="zh-CN"/>
        </w:rPr>
        <w:t>万元的业绩（1、含2021年1月1日，以签订合同时间为准；2、须提供不少于</w:t>
      </w:r>
      <w:r>
        <w:rPr>
          <w:rFonts w:hint="eastAsia" w:ascii="宋体" w:hAnsi="宋体" w:cs="Times New Roman"/>
          <w:color w:val="000000"/>
          <w:sz w:val="28"/>
          <w:szCs w:val="28"/>
          <w:lang w:val="en-US" w:eastAsia="zh-CN"/>
        </w:rPr>
        <w:t>1</w:t>
      </w:r>
      <w:r>
        <w:rPr>
          <w:rFonts w:hint="eastAsia" w:ascii="宋体" w:hAnsi="宋体" w:eastAsia="宋体" w:cs="Times New Roman"/>
          <w:color w:val="000000"/>
          <w:sz w:val="28"/>
          <w:szCs w:val="28"/>
          <w:lang w:val="en-US" w:eastAsia="zh-CN"/>
        </w:rPr>
        <w:t>个业绩；3、合同为在建、已完工或新承接项目均可；4、采购内容有关是指钢结构专业分包；5、合同金额是指单个合同签订的金额，若合同未能体现（规模金额）须提供业主出具的相关证明材料或其他有效证明（包含投标供应商开具的本次合同有关的税票；合同双方经盖章的结算单、结算定案表等）。</w:t>
      </w:r>
    </w:p>
    <w:p w14:paraId="0F7A02B2">
      <w:pPr>
        <w:spacing w:line="520" w:lineRule="exact"/>
        <w:ind w:firstLine="482" w:firstLineChars="200"/>
        <w:jc w:val="center"/>
      </w:pPr>
      <w:r>
        <w:rPr>
          <w:rFonts w:hint="eastAsia" w:ascii="宋体" w:hAnsi="宋体" w:cs="Times New Roman"/>
          <w:b/>
          <w:bCs/>
          <w:color w:val="FF0000"/>
          <w:sz w:val="24"/>
          <w:lang w:val="en-US" w:eastAsia="zh-CN"/>
        </w:rPr>
        <w:t>（注：</w:t>
      </w:r>
      <w:r>
        <w:rPr>
          <w:rFonts w:hint="eastAsia"/>
          <w:b/>
          <w:bCs/>
          <w:color w:val="FF0000"/>
          <w:sz w:val="24"/>
          <w:lang w:val="en-US" w:eastAsia="zh-CN"/>
        </w:rPr>
        <w:t>格式自拟</w:t>
      </w:r>
      <w:r>
        <w:rPr>
          <w:rFonts w:hint="eastAsia"/>
          <w:b/>
          <w:bCs/>
          <w:color w:val="FF0000"/>
          <w:sz w:val="24"/>
        </w:rPr>
        <w:t>并盖章</w:t>
      </w:r>
      <w:r>
        <w:rPr>
          <w:rFonts w:hint="eastAsia" w:ascii="宋体" w:hAnsi="宋体" w:cs="Times New Roman"/>
          <w:b/>
          <w:bCs/>
          <w:color w:val="FF0000"/>
          <w:sz w:val="24"/>
          <w:lang w:val="en-US" w:eastAsia="zh-CN"/>
        </w:rPr>
        <w:t>）</w:t>
      </w:r>
    </w:p>
    <w:p w14:paraId="6A7ADB12">
      <w:pPr>
        <w:pStyle w:val="2"/>
        <w:ind w:left="0" w:leftChars="0" w:firstLine="0" w:firstLineChars="0"/>
      </w:pPr>
    </w:p>
    <w:p w14:paraId="6C184EA4">
      <w:pPr>
        <w:pStyle w:val="2"/>
        <w:ind w:left="0" w:leftChars="0" w:firstLine="0" w:firstLineChars="0"/>
      </w:pPr>
    </w:p>
    <w:p w14:paraId="705C8D1D">
      <w:pPr>
        <w:pStyle w:val="2"/>
        <w:ind w:left="0" w:leftChars="0" w:firstLine="0" w:firstLineChars="0"/>
      </w:pPr>
    </w:p>
    <w:p w14:paraId="00E6B171">
      <w:pPr>
        <w:pStyle w:val="2"/>
        <w:ind w:left="0" w:leftChars="0" w:firstLine="0" w:firstLineChars="0"/>
      </w:pPr>
    </w:p>
    <w:p w14:paraId="016DE231">
      <w:pPr>
        <w:pStyle w:val="2"/>
        <w:ind w:left="0" w:leftChars="0" w:firstLine="0" w:firstLineChars="0"/>
      </w:pPr>
    </w:p>
    <w:p w14:paraId="45F432F7">
      <w:pPr>
        <w:pStyle w:val="2"/>
        <w:ind w:left="0" w:leftChars="0" w:firstLine="0" w:firstLineChars="0"/>
      </w:pPr>
    </w:p>
    <w:p w14:paraId="76714EC3">
      <w:pPr>
        <w:pStyle w:val="2"/>
        <w:ind w:left="0" w:leftChars="0" w:firstLine="0" w:firstLineChars="0"/>
      </w:pPr>
    </w:p>
    <w:p w14:paraId="48478B6D">
      <w:pPr>
        <w:pStyle w:val="2"/>
        <w:ind w:left="0" w:leftChars="0" w:firstLine="0" w:firstLineChars="0"/>
      </w:pPr>
    </w:p>
    <w:p w14:paraId="3CD5D322">
      <w:pPr>
        <w:pStyle w:val="2"/>
        <w:ind w:left="0" w:leftChars="0" w:firstLine="0" w:firstLineChars="0"/>
      </w:pPr>
    </w:p>
    <w:p w14:paraId="5AB3A5D4">
      <w:pPr>
        <w:spacing w:before="120" w:after="120"/>
        <w:rPr>
          <w:rFonts w:hint="eastAsia" w:ascii="宋体" w:hAnsi="宋体"/>
          <w:b/>
          <w:sz w:val="24"/>
        </w:rPr>
      </w:pPr>
    </w:p>
    <w:p w14:paraId="7D8C8DF1">
      <w:pPr>
        <w:spacing w:before="120" w:after="120"/>
        <w:rPr>
          <w:rFonts w:hint="eastAsia" w:ascii="宋体" w:hAnsi="宋体"/>
          <w:b/>
          <w:sz w:val="24"/>
        </w:rPr>
      </w:pPr>
    </w:p>
    <w:p w14:paraId="68DC6D2F">
      <w:pPr>
        <w:spacing w:before="120" w:after="120"/>
        <w:rPr>
          <w:rFonts w:hint="eastAsia" w:ascii="宋体" w:hAnsi="宋体"/>
          <w:b/>
          <w:sz w:val="24"/>
        </w:rPr>
      </w:pPr>
    </w:p>
    <w:p w14:paraId="7F4CC5A3">
      <w:pPr>
        <w:spacing w:before="120" w:after="120"/>
        <w:rPr>
          <w:rFonts w:hint="eastAsia" w:ascii="宋体" w:hAnsi="宋体"/>
          <w:b/>
          <w:sz w:val="24"/>
        </w:rPr>
      </w:pPr>
    </w:p>
    <w:p w14:paraId="45EC98CA">
      <w:pPr>
        <w:spacing w:before="120" w:after="120"/>
        <w:rPr>
          <w:rFonts w:hint="eastAsia" w:ascii="宋体" w:hAnsi="宋体"/>
          <w:b/>
          <w:sz w:val="24"/>
        </w:rPr>
      </w:pPr>
    </w:p>
    <w:p w14:paraId="2CCDA185">
      <w:pPr>
        <w:spacing w:before="120" w:after="120"/>
        <w:rPr>
          <w:rFonts w:hint="eastAsia" w:ascii="宋体" w:hAnsi="宋体"/>
          <w:b/>
          <w:sz w:val="24"/>
        </w:rPr>
      </w:pPr>
    </w:p>
    <w:p w14:paraId="540F523D">
      <w:pPr>
        <w:spacing w:before="120" w:after="120"/>
        <w:rPr>
          <w:rFonts w:hint="eastAsia" w:ascii="宋体" w:hAnsi="宋体"/>
          <w:b/>
          <w:sz w:val="24"/>
        </w:rPr>
      </w:pPr>
    </w:p>
    <w:p w14:paraId="33D5ADD8">
      <w:pPr>
        <w:spacing w:before="120" w:after="120"/>
        <w:rPr>
          <w:rFonts w:hint="eastAsia" w:ascii="宋体" w:hAnsi="宋体"/>
          <w:b/>
          <w:sz w:val="24"/>
        </w:rPr>
      </w:pPr>
    </w:p>
    <w:p w14:paraId="32CEDA17">
      <w:pPr>
        <w:spacing w:before="120" w:after="120"/>
        <w:rPr>
          <w:rFonts w:hint="eastAsia" w:ascii="宋体" w:hAnsi="宋体"/>
          <w:b/>
          <w:sz w:val="24"/>
        </w:rPr>
      </w:pPr>
    </w:p>
    <w:p w14:paraId="52B76C71">
      <w:pPr>
        <w:spacing w:before="120" w:after="120"/>
        <w:rPr>
          <w:rFonts w:hint="eastAsia" w:ascii="宋体" w:hAnsi="宋体"/>
          <w:b/>
          <w:sz w:val="24"/>
        </w:rPr>
      </w:pPr>
    </w:p>
    <w:p w14:paraId="32077832">
      <w:pPr>
        <w:spacing w:before="120" w:after="120"/>
        <w:rPr>
          <w:rFonts w:hint="eastAsia" w:ascii="宋体" w:hAnsi="宋体"/>
          <w:b/>
          <w:sz w:val="24"/>
        </w:rPr>
      </w:pPr>
    </w:p>
    <w:p w14:paraId="22632D00">
      <w:pPr>
        <w:spacing w:before="120" w:after="120"/>
        <w:rPr>
          <w:rFonts w:hint="eastAsia" w:ascii="宋体" w:hAnsi="宋体"/>
          <w:b/>
          <w:sz w:val="24"/>
        </w:rPr>
      </w:pPr>
    </w:p>
    <w:p w14:paraId="3DB627E1">
      <w:pPr>
        <w:spacing w:before="120" w:after="120"/>
        <w:rPr>
          <w:rFonts w:hint="eastAsia" w:ascii="宋体" w:hAnsi="宋体"/>
          <w:b/>
          <w:sz w:val="24"/>
        </w:rPr>
      </w:pPr>
    </w:p>
    <w:p w14:paraId="121E6D0C">
      <w:pPr>
        <w:spacing w:before="120" w:after="120"/>
        <w:rPr>
          <w:rFonts w:hint="eastAsia" w:ascii="宋体" w:hAnsi="宋体" w:eastAsia="宋体"/>
          <w:b/>
          <w:color w:val="FF0000"/>
          <w:sz w:val="24"/>
          <w:lang w:eastAsia="zh-CN"/>
        </w:r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：此附件应装订入谈判磋商文件中用于评审小组审查</w:t>
      </w:r>
      <w:r>
        <w:rPr>
          <w:rFonts w:hint="eastAsia" w:ascii="宋体" w:hAnsi="宋体"/>
          <w:b/>
          <w:color w:val="FF0000"/>
          <w:sz w:val="24"/>
          <w:lang w:eastAsia="zh-CN"/>
        </w:rPr>
        <w:t>）</w:t>
      </w:r>
    </w:p>
    <w:p w14:paraId="268B68AA">
      <w:pPr>
        <w:rPr>
          <w:rFonts w:hint="eastAsia"/>
          <w:lang w:val="en-US" w:eastAsia="zh-CN"/>
        </w:rPr>
      </w:pPr>
    </w:p>
    <w:p w14:paraId="6C5A8216">
      <w:pPr>
        <w:pStyle w:val="8"/>
        <w:jc w:val="left"/>
        <w:rPr>
          <w:rFonts w:hint="eastAsia" w:ascii="Calibri" w:hAnsi="Calibri" w:eastAsia="宋体" w:cs="Times New Roman"/>
          <w:kern w:val="2"/>
          <w:sz w:val="21"/>
          <w:szCs w:val="24"/>
          <w:lang w:val="en-US" w:eastAsia="zh-CN" w:bidi="ar-SA"/>
        </w:rPr>
      </w:pPr>
    </w:p>
    <w:p w14:paraId="0DF076F5">
      <w:pPr>
        <w:pStyle w:val="9"/>
        <w:rPr>
          <w:rFonts w:hint="eastAsia"/>
          <w:lang w:val="en-US" w:eastAsia="zh-CN"/>
        </w:rPr>
      </w:pPr>
    </w:p>
    <w:p w14:paraId="24505291">
      <w:pPr>
        <w:pStyle w:val="8"/>
        <w:jc w:val="left"/>
        <w:rPr>
          <w:rFonts w:hint="eastAsia" w:cs="Times New Roman"/>
          <w:kern w:val="2"/>
          <w:sz w:val="21"/>
          <w:szCs w:val="24"/>
          <w:lang w:val="en-US" w:eastAsia="zh-CN" w:bidi="ar-SA"/>
        </w:rPr>
      </w:pPr>
    </w:p>
    <w:p w14:paraId="4A5505A8">
      <w:pPr>
        <w:pStyle w:val="8"/>
        <w:jc w:val="left"/>
        <w:rPr>
          <w:rFonts w:hint="eastAsia" w:cs="Times New Roman"/>
          <w:kern w:val="2"/>
          <w:sz w:val="21"/>
          <w:szCs w:val="24"/>
          <w:lang w:val="en-US" w:eastAsia="zh-CN" w:bidi="ar-SA"/>
        </w:rPr>
      </w:pPr>
      <w:r>
        <w:rPr>
          <w:rFonts w:hint="eastAsia" w:cs="Times New Roman"/>
          <w:kern w:val="2"/>
          <w:sz w:val="21"/>
          <w:szCs w:val="24"/>
          <w:lang w:val="en-US" w:eastAsia="zh-CN" w:bidi="ar-SA"/>
        </w:rPr>
        <w:t>附件9</w:t>
      </w:r>
    </w:p>
    <w:p w14:paraId="4E63EE6A">
      <w:pPr>
        <w:pStyle w:val="9"/>
        <w:rPr>
          <w:rFonts w:hint="eastAsia" w:cs="Times New Roman"/>
          <w:kern w:val="2"/>
          <w:sz w:val="21"/>
          <w:szCs w:val="24"/>
          <w:lang w:val="en-US" w:eastAsia="zh-CN" w:bidi="ar-SA"/>
        </w:rPr>
      </w:pPr>
    </w:p>
    <w:p w14:paraId="28D38ECF">
      <w:pPr>
        <w:spacing w:line="520" w:lineRule="exact"/>
        <w:ind w:firstLine="643" w:firstLineChars="200"/>
        <w:jc w:val="center"/>
        <w:rPr>
          <w:rFonts w:hint="eastAsia"/>
          <w:b/>
          <w:bCs/>
          <w:sz w:val="32"/>
          <w:szCs w:val="32"/>
          <w:lang w:val="en-US" w:eastAsia="zh-CN"/>
        </w:rPr>
      </w:pPr>
      <w:r>
        <w:rPr>
          <w:rFonts w:hint="eastAsia"/>
          <w:b/>
          <w:bCs/>
          <w:sz w:val="32"/>
          <w:szCs w:val="32"/>
          <w:lang w:val="en-US" w:eastAsia="zh-CN"/>
        </w:rPr>
        <w:t>企业实力（体系认证证书）</w:t>
      </w:r>
    </w:p>
    <w:p w14:paraId="067661E5">
      <w:pPr>
        <w:spacing w:line="520" w:lineRule="exact"/>
        <w:ind w:firstLine="482" w:firstLineChars="200"/>
        <w:jc w:val="center"/>
        <w:rPr>
          <w:rFonts w:hint="eastAsia"/>
          <w:b/>
          <w:bCs/>
          <w:color w:val="FF0000"/>
          <w:sz w:val="24"/>
          <w:szCs w:val="24"/>
          <w:lang w:val="en-US" w:eastAsia="zh-CN"/>
        </w:rPr>
      </w:pPr>
      <w:r>
        <w:rPr>
          <w:rFonts w:hint="eastAsia"/>
          <w:b/>
          <w:bCs/>
          <w:color w:val="FF0000"/>
          <w:sz w:val="24"/>
          <w:szCs w:val="24"/>
          <w:lang w:val="en-US" w:eastAsia="zh-CN"/>
        </w:rPr>
        <w:t>（注：格式自拟并盖章）</w:t>
      </w:r>
    </w:p>
    <w:p w14:paraId="146E2330">
      <w:pPr>
        <w:spacing w:before="120" w:after="120"/>
        <w:rPr>
          <w:rFonts w:hint="eastAsia" w:ascii="宋体" w:hAnsi="宋体"/>
          <w:b/>
          <w:color w:val="FF0000"/>
          <w:sz w:val="24"/>
        </w:rPr>
      </w:pPr>
    </w:p>
    <w:p w14:paraId="457600EE">
      <w:pPr>
        <w:spacing w:before="120" w:after="120"/>
        <w:rPr>
          <w:rFonts w:hint="eastAsia" w:ascii="宋体" w:hAnsi="宋体"/>
          <w:b/>
          <w:color w:val="FF0000"/>
          <w:sz w:val="24"/>
        </w:rPr>
      </w:pPr>
    </w:p>
    <w:p w14:paraId="6D67EA86">
      <w:pPr>
        <w:spacing w:before="120" w:after="120"/>
        <w:rPr>
          <w:rFonts w:hint="eastAsia" w:ascii="宋体" w:hAnsi="宋体"/>
          <w:b/>
          <w:color w:val="FF0000"/>
          <w:sz w:val="24"/>
        </w:rPr>
      </w:pPr>
    </w:p>
    <w:p w14:paraId="70CB0673">
      <w:pPr>
        <w:spacing w:before="120" w:after="120"/>
        <w:rPr>
          <w:rFonts w:hint="eastAsia" w:ascii="宋体" w:hAnsi="宋体"/>
          <w:b/>
          <w:color w:val="FF0000"/>
          <w:sz w:val="24"/>
        </w:rPr>
      </w:pPr>
    </w:p>
    <w:p w14:paraId="755DA608">
      <w:pPr>
        <w:spacing w:before="120" w:after="120"/>
        <w:rPr>
          <w:rFonts w:hint="eastAsia" w:ascii="宋体" w:hAnsi="宋体"/>
          <w:b/>
          <w:color w:val="FF0000"/>
          <w:sz w:val="24"/>
        </w:rPr>
      </w:pPr>
    </w:p>
    <w:p w14:paraId="4AEAF378">
      <w:pPr>
        <w:spacing w:before="120" w:after="120"/>
        <w:rPr>
          <w:rFonts w:hint="eastAsia" w:ascii="宋体" w:hAnsi="宋体"/>
          <w:b/>
          <w:color w:val="FF0000"/>
          <w:sz w:val="24"/>
        </w:rPr>
      </w:pPr>
    </w:p>
    <w:p w14:paraId="225D8AA1">
      <w:pPr>
        <w:spacing w:before="120" w:after="120"/>
        <w:rPr>
          <w:rFonts w:hint="eastAsia" w:ascii="宋体" w:hAnsi="宋体"/>
          <w:b/>
          <w:color w:val="FF0000"/>
          <w:sz w:val="24"/>
        </w:rPr>
      </w:pPr>
    </w:p>
    <w:p w14:paraId="61516E2E">
      <w:pPr>
        <w:spacing w:before="120" w:after="120"/>
        <w:rPr>
          <w:rFonts w:hint="eastAsia" w:ascii="宋体" w:hAnsi="宋体"/>
          <w:b/>
          <w:color w:val="FF0000"/>
          <w:sz w:val="24"/>
        </w:rPr>
      </w:pPr>
    </w:p>
    <w:p w14:paraId="6F2B36E9">
      <w:pPr>
        <w:spacing w:before="120" w:after="120"/>
        <w:rPr>
          <w:rFonts w:hint="eastAsia" w:ascii="宋体" w:hAnsi="宋体"/>
          <w:b/>
          <w:color w:val="FF0000"/>
          <w:sz w:val="24"/>
        </w:rPr>
      </w:pPr>
    </w:p>
    <w:p w14:paraId="2F9F9064">
      <w:pPr>
        <w:spacing w:before="120" w:after="120"/>
        <w:rPr>
          <w:rFonts w:hint="eastAsia" w:ascii="宋体" w:hAnsi="宋体"/>
          <w:b/>
          <w:color w:val="FF0000"/>
          <w:sz w:val="24"/>
        </w:rPr>
      </w:pPr>
    </w:p>
    <w:p w14:paraId="3668F9AB">
      <w:pPr>
        <w:spacing w:before="120" w:after="120"/>
        <w:rPr>
          <w:rFonts w:hint="eastAsia" w:ascii="宋体" w:hAnsi="宋体"/>
          <w:b/>
          <w:color w:val="FF0000"/>
          <w:sz w:val="24"/>
        </w:rPr>
      </w:pPr>
    </w:p>
    <w:p w14:paraId="42A207AC">
      <w:pPr>
        <w:spacing w:before="120" w:after="120"/>
        <w:rPr>
          <w:rFonts w:hint="eastAsia" w:ascii="宋体" w:hAnsi="宋体"/>
          <w:b/>
          <w:color w:val="FF0000"/>
          <w:sz w:val="24"/>
        </w:rPr>
      </w:pPr>
    </w:p>
    <w:p w14:paraId="663CC225">
      <w:pPr>
        <w:spacing w:before="120" w:after="120"/>
        <w:rPr>
          <w:rFonts w:hint="eastAsia" w:ascii="宋体" w:hAnsi="宋体"/>
          <w:b/>
          <w:color w:val="FF0000"/>
          <w:sz w:val="24"/>
        </w:rPr>
      </w:pPr>
    </w:p>
    <w:p w14:paraId="582E3BCD">
      <w:pPr>
        <w:spacing w:before="120" w:after="120"/>
        <w:rPr>
          <w:rFonts w:hint="eastAsia" w:ascii="宋体" w:hAnsi="宋体"/>
          <w:b/>
          <w:color w:val="FF0000"/>
          <w:sz w:val="24"/>
        </w:rPr>
      </w:pPr>
    </w:p>
    <w:p w14:paraId="1CF86342">
      <w:pPr>
        <w:spacing w:before="120" w:after="120"/>
        <w:rPr>
          <w:rFonts w:hint="eastAsia" w:ascii="宋体" w:hAnsi="宋体"/>
          <w:b/>
          <w:color w:val="FF0000"/>
          <w:sz w:val="24"/>
        </w:rPr>
      </w:pPr>
    </w:p>
    <w:p w14:paraId="62C4E22C">
      <w:pPr>
        <w:spacing w:before="120" w:after="120"/>
        <w:rPr>
          <w:rFonts w:hint="eastAsia" w:ascii="宋体" w:hAnsi="宋体"/>
          <w:b/>
          <w:color w:val="FF0000"/>
          <w:sz w:val="24"/>
        </w:rPr>
      </w:pPr>
    </w:p>
    <w:p w14:paraId="48CC9148">
      <w:pPr>
        <w:spacing w:before="120" w:after="120"/>
        <w:rPr>
          <w:rFonts w:hint="eastAsia" w:ascii="宋体" w:hAnsi="宋体"/>
          <w:b/>
          <w:color w:val="FF0000"/>
          <w:sz w:val="24"/>
        </w:rPr>
      </w:pPr>
    </w:p>
    <w:p w14:paraId="547F0BB7">
      <w:pPr>
        <w:spacing w:before="120" w:after="120"/>
        <w:rPr>
          <w:rFonts w:hint="eastAsia" w:ascii="宋体" w:hAnsi="宋体"/>
          <w:b/>
          <w:color w:val="FF0000"/>
          <w:sz w:val="24"/>
        </w:rPr>
      </w:pPr>
    </w:p>
    <w:p w14:paraId="0189C4F1">
      <w:pPr>
        <w:spacing w:before="120" w:after="120"/>
        <w:rPr>
          <w:rFonts w:hint="eastAsia" w:ascii="宋体" w:hAnsi="宋体"/>
          <w:b/>
          <w:color w:val="FF0000"/>
          <w:sz w:val="24"/>
        </w:rPr>
      </w:pPr>
    </w:p>
    <w:p w14:paraId="2A8A509D">
      <w:pPr>
        <w:spacing w:before="120" w:after="120"/>
        <w:rPr>
          <w:rFonts w:hint="eastAsia" w:ascii="宋体" w:hAnsi="宋体"/>
          <w:b/>
          <w:color w:val="FF0000"/>
          <w:sz w:val="24"/>
        </w:rPr>
      </w:pPr>
    </w:p>
    <w:p w14:paraId="6CBFE858">
      <w:pPr>
        <w:spacing w:before="120" w:after="120"/>
        <w:rPr>
          <w:rFonts w:hint="eastAsia" w:ascii="宋体" w:hAnsi="宋体"/>
          <w:b/>
          <w:color w:val="FF0000"/>
          <w:sz w:val="24"/>
        </w:rPr>
      </w:pPr>
    </w:p>
    <w:p w14:paraId="7BB115E2">
      <w:pPr>
        <w:spacing w:before="120" w:after="120"/>
        <w:rPr>
          <w:rFonts w:hint="eastAsia" w:ascii="宋体" w:hAnsi="宋体"/>
          <w:b/>
          <w:color w:val="FF0000"/>
          <w:sz w:val="24"/>
        </w:rPr>
      </w:pPr>
    </w:p>
    <w:p w14:paraId="32D90DDE">
      <w:pPr>
        <w:spacing w:before="120" w:after="120"/>
        <w:rPr>
          <w:rFonts w:hint="eastAsia" w:ascii="宋体" w:hAnsi="宋体"/>
          <w:b/>
          <w:color w:val="FF0000"/>
          <w:sz w:val="24"/>
        </w:rPr>
      </w:pPr>
    </w:p>
    <w:p w14:paraId="5658BA27">
      <w:pPr>
        <w:spacing w:before="120" w:after="120"/>
        <w:rPr>
          <w:rFonts w:hint="eastAsia" w:ascii="宋体" w:hAnsi="宋体"/>
          <w:b/>
          <w:color w:val="FF0000"/>
          <w:sz w:val="24"/>
        </w:rPr>
      </w:pPr>
    </w:p>
    <w:p w14:paraId="673F4308">
      <w:pPr>
        <w:spacing w:before="120" w:after="120"/>
        <w:rPr>
          <w:rFonts w:hint="eastAsia" w:ascii="宋体" w:hAnsi="宋体"/>
          <w:b/>
          <w:color w:val="FF0000"/>
          <w:sz w:val="24"/>
        </w:rPr>
      </w:pPr>
    </w:p>
    <w:p w14:paraId="2530B667">
      <w:pPr>
        <w:spacing w:before="120" w:after="120"/>
        <w:rPr>
          <w:rFonts w:hint="eastAsia" w:eastAsia="宋体"/>
          <w:lang w:val="en-US" w:eastAsia="zh-CN"/>
        </w:rPr>
        <w:sectPr>
          <w:pgSz w:w="11850" w:h="16783"/>
          <w:pgMar w:top="1200" w:right="960" w:bottom="1300" w:left="1080" w:header="340" w:footer="1115" w:gutter="0"/>
          <w:cols w:space="720" w:num="1"/>
        </w:sectPr>
      </w:pPr>
      <w:r>
        <w:rPr>
          <w:rFonts w:hint="eastAsia" w:ascii="宋体" w:hAnsi="宋体"/>
          <w:b/>
          <w:color w:val="FF0000"/>
          <w:sz w:val="24"/>
          <w:lang w:eastAsia="zh-CN"/>
        </w:rPr>
        <w:t>（</w:t>
      </w:r>
      <w:r>
        <w:rPr>
          <w:rFonts w:hint="eastAsia" w:ascii="宋体" w:hAnsi="宋体"/>
          <w:b/>
          <w:color w:val="FF0000"/>
          <w:sz w:val="24"/>
        </w:rPr>
        <w:t>注</w:t>
      </w:r>
      <w:r>
        <w:rPr>
          <w:rFonts w:hint="eastAsia" w:ascii="宋体" w:hAnsi="宋体"/>
          <w:b/>
          <w:color w:val="FF0000"/>
          <w:sz w:val="24"/>
          <w:lang w:val="en-US" w:eastAsia="zh-CN"/>
        </w:rPr>
        <w:t>意</w:t>
      </w:r>
      <w:r>
        <w:rPr>
          <w:rFonts w:hint="eastAsia" w:ascii="宋体" w:hAnsi="宋体"/>
          <w:b/>
          <w:color w:val="FF0000"/>
          <w:sz w:val="24"/>
        </w:rPr>
        <w:t>：此附件应装订入谈判磋商文件中用于评审小组审查</w:t>
      </w:r>
      <w:r>
        <w:rPr>
          <w:rFonts w:hint="eastAsia" w:ascii="宋体" w:hAnsi="宋体"/>
          <w:b/>
          <w:color w:val="FF0000"/>
          <w:sz w:val="24"/>
          <w:lang w:eastAsia="zh-CN"/>
        </w:rPr>
        <w:t>）</w:t>
      </w:r>
    </w:p>
    <w:p w14:paraId="6B985A05">
      <w:pPr>
        <w:rPr>
          <w:rFonts w:hint="default"/>
          <w:lang w:val="en-US" w:eastAsia="zh-CN"/>
        </w:rPr>
      </w:pPr>
    </w:p>
    <w:p w14:paraId="3D67579F">
      <w:pPr>
        <w:pStyle w:val="8"/>
        <w:jc w:val="left"/>
        <w:rPr>
          <w:rFonts w:hint="default" w:ascii="Calibri" w:hAnsi="Calibri" w:eastAsia="宋体" w:cs="Times New Roman"/>
          <w:kern w:val="2"/>
          <w:sz w:val="21"/>
          <w:szCs w:val="24"/>
          <w:lang w:val="en-US" w:eastAsia="zh-CN" w:bidi="ar-SA"/>
        </w:rPr>
      </w:pPr>
      <w:r>
        <w:rPr>
          <w:rFonts w:hint="eastAsia" w:ascii="Calibri" w:hAnsi="Calibri" w:eastAsia="宋体" w:cs="Times New Roman"/>
          <w:kern w:val="2"/>
          <w:sz w:val="21"/>
          <w:szCs w:val="24"/>
          <w:lang w:val="en-US" w:eastAsia="zh-CN" w:bidi="ar-SA"/>
        </w:rPr>
        <w:t>附件</w:t>
      </w:r>
      <w:r>
        <w:rPr>
          <w:rFonts w:hint="eastAsia" w:cs="Times New Roman"/>
          <w:kern w:val="2"/>
          <w:sz w:val="21"/>
          <w:szCs w:val="24"/>
          <w:lang w:val="en-US" w:eastAsia="zh-CN" w:bidi="ar-SA"/>
        </w:rPr>
        <w:t>10</w:t>
      </w:r>
    </w:p>
    <w:p w14:paraId="6B400408">
      <w:pPr>
        <w:pStyle w:val="8"/>
        <w:jc w:val="center"/>
        <w:rPr>
          <w:rFonts w:ascii="宋体" w:hAnsi="宋体"/>
          <w:b/>
          <w:bCs/>
          <w:color w:val="000000"/>
          <w:sz w:val="32"/>
          <w:szCs w:val="32"/>
          <w:lang w:eastAsia="zh-CN"/>
        </w:rPr>
      </w:pPr>
      <w:r>
        <w:rPr>
          <w:rFonts w:hint="eastAsia" w:ascii="宋体" w:hAnsi="宋体"/>
          <w:b/>
          <w:bCs/>
          <w:color w:val="000000"/>
          <w:sz w:val="32"/>
          <w:szCs w:val="32"/>
          <w:lang w:val="en-US" w:eastAsia="zh-CN"/>
        </w:rPr>
        <w:t>磋商单位</w:t>
      </w:r>
      <w:r>
        <w:rPr>
          <w:rFonts w:hint="eastAsia" w:ascii="宋体" w:hAnsi="宋体"/>
          <w:b/>
          <w:bCs/>
          <w:color w:val="000000"/>
          <w:sz w:val="32"/>
          <w:szCs w:val="32"/>
          <w:lang w:eastAsia="zh-CN"/>
        </w:rPr>
        <w:t>认为需要提交的其他文件</w:t>
      </w:r>
    </w:p>
    <w:p w14:paraId="3DDA2E3F">
      <w:pPr>
        <w:spacing w:line="520" w:lineRule="exact"/>
        <w:ind w:firstLine="482" w:firstLineChars="200"/>
        <w:jc w:val="center"/>
        <w:rPr>
          <w:rFonts w:hint="eastAsia"/>
          <w:b/>
          <w:bCs/>
          <w:color w:val="FF0000"/>
          <w:sz w:val="24"/>
          <w:szCs w:val="24"/>
          <w:lang w:val="en-US" w:eastAsia="zh-CN"/>
        </w:rPr>
      </w:pPr>
      <w:r>
        <w:rPr>
          <w:rFonts w:hint="eastAsia"/>
          <w:b/>
          <w:bCs/>
          <w:color w:val="FF0000"/>
          <w:sz w:val="24"/>
          <w:szCs w:val="24"/>
          <w:lang w:val="en-US" w:eastAsia="zh-CN"/>
        </w:rPr>
        <w:t>（注：格式自拟并盖章）</w:t>
      </w:r>
    </w:p>
    <w:p w14:paraId="54DAE2DC">
      <w:pPr>
        <w:adjustRightInd w:val="0"/>
        <w:snapToGrid w:val="0"/>
        <w:spacing w:line="360" w:lineRule="auto"/>
        <w:jc w:val="center"/>
        <w:rPr>
          <w:rFonts w:hint="eastAsia" w:ascii="黑体" w:hAnsi="宋体" w:eastAsia="黑体"/>
          <w:snapToGrid w:val="0"/>
          <w:kern w:val="0"/>
          <w:sz w:val="31"/>
          <w:szCs w:val="21"/>
        </w:rPr>
      </w:pPr>
    </w:p>
    <w:p w14:paraId="7C75CDDB">
      <w:pPr>
        <w:adjustRightInd w:val="0"/>
        <w:snapToGrid w:val="0"/>
        <w:spacing w:line="360" w:lineRule="auto"/>
        <w:jc w:val="center"/>
        <w:rPr>
          <w:rFonts w:hint="eastAsia" w:ascii="黑体" w:hAnsi="宋体" w:eastAsia="黑体"/>
          <w:snapToGrid w:val="0"/>
          <w:kern w:val="0"/>
          <w:sz w:val="31"/>
          <w:szCs w:val="21"/>
        </w:rPr>
      </w:pPr>
    </w:p>
    <w:p w14:paraId="7F823B1D">
      <w:pPr>
        <w:adjustRightInd w:val="0"/>
        <w:snapToGrid w:val="0"/>
        <w:spacing w:line="360" w:lineRule="auto"/>
        <w:jc w:val="center"/>
        <w:rPr>
          <w:rFonts w:hint="eastAsia" w:ascii="黑体" w:hAnsi="宋体" w:eastAsia="黑体"/>
          <w:snapToGrid w:val="0"/>
          <w:kern w:val="0"/>
          <w:sz w:val="31"/>
          <w:szCs w:val="21"/>
        </w:rPr>
      </w:pPr>
    </w:p>
    <w:p w14:paraId="446204AC">
      <w:pPr>
        <w:adjustRightInd w:val="0"/>
        <w:snapToGrid w:val="0"/>
        <w:spacing w:line="360" w:lineRule="auto"/>
        <w:jc w:val="center"/>
        <w:rPr>
          <w:rFonts w:hint="eastAsia" w:ascii="黑体" w:hAnsi="宋体" w:eastAsia="黑体"/>
          <w:snapToGrid w:val="0"/>
          <w:kern w:val="0"/>
          <w:sz w:val="31"/>
          <w:szCs w:val="21"/>
        </w:rPr>
      </w:pPr>
    </w:p>
    <w:p w14:paraId="15048BC9">
      <w:pPr>
        <w:adjustRightInd w:val="0"/>
        <w:snapToGrid w:val="0"/>
        <w:spacing w:line="360" w:lineRule="auto"/>
        <w:jc w:val="center"/>
        <w:rPr>
          <w:rFonts w:hint="eastAsia" w:ascii="黑体" w:hAnsi="宋体" w:eastAsia="黑体"/>
          <w:snapToGrid w:val="0"/>
          <w:kern w:val="0"/>
          <w:sz w:val="31"/>
          <w:szCs w:val="21"/>
        </w:rPr>
      </w:pPr>
    </w:p>
    <w:p w14:paraId="125A4D80">
      <w:pPr>
        <w:adjustRightInd w:val="0"/>
        <w:snapToGrid w:val="0"/>
        <w:spacing w:line="360" w:lineRule="auto"/>
        <w:jc w:val="center"/>
        <w:rPr>
          <w:rFonts w:hint="eastAsia" w:ascii="黑体" w:hAnsi="宋体" w:eastAsia="黑体"/>
          <w:snapToGrid w:val="0"/>
          <w:kern w:val="0"/>
          <w:sz w:val="31"/>
          <w:szCs w:val="21"/>
        </w:rPr>
      </w:pPr>
    </w:p>
    <w:p w14:paraId="00798FAE">
      <w:pPr>
        <w:adjustRightInd w:val="0"/>
        <w:snapToGrid w:val="0"/>
        <w:spacing w:line="360" w:lineRule="auto"/>
        <w:jc w:val="center"/>
        <w:rPr>
          <w:rFonts w:hint="eastAsia" w:ascii="黑体" w:hAnsi="宋体" w:eastAsia="黑体"/>
          <w:snapToGrid w:val="0"/>
          <w:kern w:val="0"/>
          <w:sz w:val="31"/>
          <w:szCs w:val="21"/>
        </w:rPr>
      </w:pPr>
    </w:p>
    <w:p w14:paraId="6D028509">
      <w:pPr>
        <w:adjustRightInd w:val="0"/>
        <w:snapToGrid w:val="0"/>
        <w:spacing w:line="360" w:lineRule="auto"/>
        <w:jc w:val="center"/>
        <w:rPr>
          <w:rFonts w:hint="eastAsia" w:ascii="黑体" w:hAnsi="宋体" w:eastAsia="黑体"/>
          <w:snapToGrid w:val="0"/>
          <w:kern w:val="0"/>
          <w:sz w:val="31"/>
          <w:szCs w:val="21"/>
        </w:rPr>
      </w:pPr>
    </w:p>
    <w:p w14:paraId="0A26D546">
      <w:pPr>
        <w:adjustRightInd w:val="0"/>
        <w:snapToGrid w:val="0"/>
        <w:spacing w:line="360" w:lineRule="auto"/>
        <w:jc w:val="center"/>
        <w:rPr>
          <w:rFonts w:hint="eastAsia" w:ascii="黑体" w:hAnsi="宋体" w:eastAsia="黑体"/>
          <w:snapToGrid w:val="0"/>
          <w:kern w:val="0"/>
          <w:sz w:val="31"/>
          <w:szCs w:val="21"/>
        </w:rPr>
      </w:pPr>
    </w:p>
    <w:p w14:paraId="64B62C1D">
      <w:pPr>
        <w:adjustRightInd w:val="0"/>
        <w:snapToGrid w:val="0"/>
        <w:spacing w:line="360" w:lineRule="auto"/>
        <w:jc w:val="center"/>
        <w:rPr>
          <w:rFonts w:hint="eastAsia" w:ascii="黑体" w:hAnsi="宋体" w:eastAsia="黑体"/>
          <w:snapToGrid w:val="0"/>
          <w:kern w:val="0"/>
          <w:sz w:val="31"/>
          <w:szCs w:val="21"/>
        </w:rPr>
      </w:pPr>
    </w:p>
    <w:p w14:paraId="7C1ADC0C">
      <w:pPr>
        <w:adjustRightInd w:val="0"/>
        <w:snapToGrid w:val="0"/>
        <w:spacing w:line="360" w:lineRule="auto"/>
        <w:jc w:val="center"/>
        <w:rPr>
          <w:rFonts w:hint="eastAsia" w:ascii="黑体" w:hAnsi="宋体" w:eastAsia="黑体"/>
          <w:snapToGrid w:val="0"/>
          <w:kern w:val="0"/>
          <w:sz w:val="31"/>
          <w:szCs w:val="21"/>
        </w:rPr>
      </w:pPr>
    </w:p>
    <w:p w14:paraId="18C6F15B">
      <w:pPr>
        <w:adjustRightInd w:val="0"/>
        <w:snapToGrid w:val="0"/>
        <w:spacing w:line="360" w:lineRule="auto"/>
        <w:jc w:val="center"/>
        <w:rPr>
          <w:rFonts w:hint="eastAsia" w:ascii="黑体" w:hAnsi="宋体" w:eastAsia="黑体"/>
          <w:snapToGrid w:val="0"/>
          <w:kern w:val="0"/>
          <w:sz w:val="31"/>
          <w:szCs w:val="21"/>
        </w:rPr>
      </w:pPr>
    </w:p>
    <w:p w14:paraId="25F6C403">
      <w:pPr>
        <w:adjustRightInd w:val="0"/>
        <w:snapToGrid w:val="0"/>
        <w:spacing w:line="360" w:lineRule="auto"/>
        <w:jc w:val="center"/>
        <w:rPr>
          <w:rFonts w:hint="eastAsia" w:ascii="黑体" w:hAnsi="宋体" w:eastAsia="黑体"/>
          <w:snapToGrid w:val="0"/>
          <w:kern w:val="0"/>
          <w:sz w:val="31"/>
          <w:szCs w:val="21"/>
        </w:rPr>
      </w:pPr>
    </w:p>
    <w:p w14:paraId="767C1B82">
      <w:pPr>
        <w:adjustRightInd w:val="0"/>
        <w:snapToGrid w:val="0"/>
        <w:spacing w:line="360" w:lineRule="auto"/>
        <w:jc w:val="center"/>
        <w:rPr>
          <w:rFonts w:hint="eastAsia" w:ascii="黑体" w:hAnsi="宋体" w:eastAsia="黑体"/>
          <w:snapToGrid w:val="0"/>
          <w:kern w:val="0"/>
          <w:sz w:val="31"/>
          <w:szCs w:val="21"/>
        </w:rPr>
      </w:pPr>
    </w:p>
    <w:p w14:paraId="2A00E6EC">
      <w:pPr>
        <w:adjustRightInd w:val="0"/>
        <w:snapToGrid w:val="0"/>
        <w:spacing w:line="360" w:lineRule="auto"/>
        <w:jc w:val="center"/>
        <w:rPr>
          <w:rFonts w:hint="eastAsia" w:ascii="黑体" w:hAnsi="宋体" w:eastAsia="黑体"/>
          <w:snapToGrid w:val="0"/>
          <w:kern w:val="0"/>
          <w:sz w:val="31"/>
          <w:szCs w:val="21"/>
        </w:rPr>
      </w:pPr>
    </w:p>
    <w:p w14:paraId="075B744F">
      <w:pPr>
        <w:adjustRightInd w:val="0"/>
        <w:snapToGrid w:val="0"/>
        <w:spacing w:line="360" w:lineRule="auto"/>
        <w:jc w:val="center"/>
        <w:rPr>
          <w:rFonts w:hint="eastAsia" w:ascii="黑体" w:hAnsi="宋体" w:eastAsia="黑体"/>
          <w:snapToGrid w:val="0"/>
          <w:kern w:val="0"/>
          <w:sz w:val="31"/>
          <w:szCs w:val="21"/>
        </w:rPr>
      </w:pPr>
    </w:p>
    <w:p w14:paraId="45195DDC">
      <w:pPr>
        <w:adjustRightInd w:val="0"/>
        <w:snapToGrid w:val="0"/>
        <w:spacing w:line="360" w:lineRule="auto"/>
        <w:jc w:val="center"/>
        <w:rPr>
          <w:rFonts w:hint="eastAsia" w:ascii="黑体" w:hAnsi="宋体" w:eastAsia="黑体"/>
          <w:snapToGrid w:val="0"/>
          <w:kern w:val="0"/>
          <w:sz w:val="31"/>
          <w:szCs w:val="21"/>
        </w:rPr>
      </w:pPr>
    </w:p>
    <w:p w14:paraId="4E8A059A">
      <w:pPr>
        <w:adjustRightInd w:val="0"/>
        <w:snapToGrid w:val="0"/>
        <w:spacing w:line="360" w:lineRule="auto"/>
        <w:jc w:val="center"/>
        <w:rPr>
          <w:rFonts w:hint="eastAsia" w:ascii="黑体" w:hAnsi="宋体" w:eastAsia="黑体"/>
          <w:snapToGrid w:val="0"/>
          <w:kern w:val="0"/>
          <w:sz w:val="31"/>
          <w:szCs w:val="21"/>
        </w:rPr>
      </w:pPr>
    </w:p>
    <w:p w14:paraId="61FE6A0E">
      <w:pPr>
        <w:adjustRightInd w:val="0"/>
        <w:snapToGrid w:val="0"/>
        <w:spacing w:line="360" w:lineRule="auto"/>
        <w:jc w:val="center"/>
        <w:rPr>
          <w:rFonts w:hint="eastAsia" w:ascii="黑体" w:hAnsi="宋体" w:eastAsia="黑体"/>
          <w:snapToGrid w:val="0"/>
          <w:kern w:val="0"/>
          <w:sz w:val="31"/>
          <w:szCs w:val="21"/>
        </w:r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此页应</w:t>
      </w:r>
      <w:r>
        <w:rPr>
          <w:rFonts w:hint="eastAsia" w:ascii="宋体" w:hAnsi="宋体"/>
          <w:b/>
          <w:bCs/>
          <w:color w:val="FF0000"/>
          <w:sz w:val="24"/>
        </w:rPr>
        <w:t>装订入谈判磋商文件中</w:t>
      </w:r>
      <w:r>
        <w:rPr>
          <w:rFonts w:hint="eastAsia" w:ascii="宋体" w:hAnsi="宋体"/>
          <w:b/>
          <w:bCs/>
          <w:color w:val="FF0000"/>
          <w:sz w:val="24"/>
          <w:lang w:eastAsia="zh-CN"/>
        </w:rPr>
        <w:t>。</w:t>
      </w:r>
      <w:r>
        <w:rPr>
          <w:rFonts w:hint="eastAsia" w:ascii="宋体" w:hAnsi="宋体"/>
          <w:b/>
          <w:bCs/>
          <w:color w:val="FF0000"/>
          <w:sz w:val="24"/>
          <w:lang w:val="en-US" w:eastAsia="zh-CN"/>
        </w:rPr>
        <w:t>若无其他资料提供，此页也须进行保留并盖章）</w:t>
      </w:r>
    </w:p>
    <w:p w14:paraId="7411D036">
      <w:pPr>
        <w:adjustRightInd w:val="0"/>
        <w:snapToGrid w:val="0"/>
        <w:spacing w:line="360" w:lineRule="auto"/>
        <w:jc w:val="center"/>
        <w:rPr>
          <w:rFonts w:hint="eastAsia" w:ascii="黑体" w:hAnsi="宋体" w:eastAsia="黑体"/>
          <w:snapToGrid w:val="0"/>
          <w:kern w:val="0"/>
          <w:sz w:val="31"/>
          <w:szCs w:val="21"/>
        </w:rPr>
      </w:pPr>
    </w:p>
    <w:p w14:paraId="0D16A52D">
      <w:pPr>
        <w:adjustRightInd w:val="0"/>
        <w:snapToGrid w:val="0"/>
        <w:spacing w:line="360" w:lineRule="auto"/>
        <w:jc w:val="center"/>
        <w:rPr>
          <w:rFonts w:hint="eastAsia" w:ascii="黑体" w:hAnsi="宋体" w:eastAsia="黑体"/>
          <w:snapToGrid w:val="0"/>
          <w:kern w:val="0"/>
          <w:sz w:val="31"/>
          <w:szCs w:val="21"/>
        </w:rPr>
      </w:pPr>
    </w:p>
    <w:p w14:paraId="2CB1291C">
      <w:pPr>
        <w:adjustRightInd w:val="0"/>
        <w:snapToGrid w:val="0"/>
        <w:spacing w:line="360" w:lineRule="auto"/>
        <w:jc w:val="center"/>
        <w:rPr>
          <w:rFonts w:ascii="黑体" w:hAnsi="宋体" w:eastAsia="黑体"/>
          <w:snapToGrid w:val="0"/>
          <w:kern w:val="0"/>
          <w:sz w:val="31"/>
          <w:szCs w:val="21"/>
        </w:rPr>
      </w:pPr>
      <w:r>
        <w:rPr>
          <w:rFonts w:hint="eastAsia" w:ascii="黑体" w:hAnsi="宋体" w:eastAsia="黑体"/>
          <w:snapToGrid w:val="0"/>
          <w:kern w:val="0"/>
          <w:sz w:val="31"/>
          <w:szCs w:val="21"/>
        </w:rPr>
        <w:t>二次报价函</w:t>
      </w:r>
    </w:p>
    <w:p w14:paraId="63DC0007">
      <w:pPr>
        <w:adjustRightInd w:val="0"/>
        <w:snapToGrid w:val="0"/>
        <w:spacing w:line="360" w:lineRule="auto"/>
        <w:rPr>
          <w:rFonts w:hint="eastAsia" w:ascii="宋体" w:hAnsi="宋体" w:eastAsia="宋体" w:cs="Times New Roman"/>
          <w:color w:val="FF0000"/>
          <w:kern w:val="0"/>
          <w:sz w:val="24"/>
          <w:u w:val="single"/>
          <w:lang w:val="en-US" w:eastAsia="zh-CN"/>
        </w:rPr>
      </w:pPr>
      <w:r>
        <w:rPr>
          <w:rFonts w:hint="eastAsia" w:ascii="宋体" w:hAnsi="宋体" w:eastAsia="宋体" w:cs="Times New Roman"/>
          <w:b w:val="0"/>
          <w:bCs w:val="0"/>
          <w:color w:val="FF0000"/>
          <w:kern w:val="2"/>
          <w:sz w:val="24"/>
          <w:szCs w:val="24"/>
          <w:u w:val="single"/>
          <w:lang w:val="en-US" w:eastAsia="zh-CN" w:bidi="ar-SA"/>
        </w:rPr>
        <w:t>雅安石棉大渡河建设发展有限公司</w:t>
      </w:r>
      <w:r>
        <w:rPr>
          <w:rFonts w:hint="eastAsia" w:ascii="宋体" w:hAnsi="宋体" w:cs="Times New Roman"/>
          <w:b w:val="0"/>
          <w:bCs w:val="0"/>
          <w:color w:val="FF0000"/>
          <w:kern w:val="2"/>
          <w:sz w:val="24"/>
          <w:szCs w:val="24"/>
          <w:u w:val="single"/>
          <w:lang w:val="en-US" w:eastAsia="zh-CN" w:bidi="ar-SA"/>
        </w:rPr>
        <w:t>：</w:t>
      </w:r>
    </w:p>
    <w:p w14:paraId="107E929D">
      <w:pPr>
        <w:adjustRightInd w:val="0"/>
        <w:snapToGrid w:val="0"/>
        <w:spacing w:line="360" w:lineRule="auto"/>
        <w:jc w:val="left"/>
        <w:rPr>
          <w:rFonts w:ascii="宋体"/>
          <w:snapToGrid w:val="0"/>
          <w:kern w:val="0"/>
          <w:sz w:val="24"/>
        </w:rPr>
      </w:pPr>
    </w:p>
    <w:p w14:paraId="5282630E">
      <w:pPr>
        <w:adjustRightInd w:val="0"/>
        <w:snapToGrid w:val="0"/>
        <w:spacing w:line="360" w:lineRule="auto"/>
        <w:ind w:firstLine="720" w:firstLineChars="300"/>
        <w:rPr>
          <w:rFonts w:ascii="宋体"/>
          <w:snapToGrid w:val="0"/>
          <w:sz w:val="24"/>
        </w:rPr>
      </w:pPr>
      <w:r>
        <w:rPr>
          <w:rFonts w:ascii="宋体" w:hAnsi="宋体"/>
          <w:snapToGrid w:val="0"/>
          <w:kern w:val="0"/>
          <w:sz w:val="24"/>
        </w:rPr>
        <w:t>1</w:t>
      </w:r>
      <w:r>
        <w:rPr>
          <w:rFonts w:hint="eastAsia" w:ascii="宋体" w:hAnsi="宋体"/>
          <w:snapToGrid w:val="0"/>
          <w:kern w:val="0"/>
          <w:sz w:val="24"/>
        </w:rPr>
        <w:t>．我方再次仔细研究了</w:t>
      </w:r>
      <w:r>
        <w:rPr>
          <w:rFonts w:hint="eastAsia" w:ascii="宋体" w:hAnsi="宋体"/>
          <w:b/>
          <w:color w:val="FF0000"/>
          <w:sz w:val="24"/>
          <w:u w:val="single"/>
          <w:lang w:val="en-US" w:eastAsia="zh-CN"/>
        </w:rPr>
        <w:t>石棉县储备项目钢结构专业分包采购</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rPr>
        <w:t>为</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（其中不含税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为</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lang w:val="en-US" w:eastAsia="zh-CN"/>
        </w:rPr>
        <w:t xml:space="preserve"> </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rPr>
        <w:t>，工期</w:t>
      </w:r>
      <w:r>
        <w:rPr>
          <w:rFonts w:hint="eastAsia" w:ascii="宋体" w:hAnsi="宋体"/>
          <w:snapToGrid w:val="0"/>
          <w:kern w:val="0"/>
          <w:sz w:val="24"/>
          <w:u w:val="single"/>
        </w:rPr>
        <w:t xml:space="preserve"> </w:t>
      </w:r>
      <w:r>
        <w:rPr>
          <w:rFonts w:hint="eastAsia" w:ascii="宋体" w:hAnsi="宋体"/>
          <w:snapToGrid w:val="0"/>
          <w:color w:val="FF0000"/>
          <w:kern w:val="0"/>
          <w:sz w:val="24"/>
          <w:u w:val="single"/>
          <w:lang w:val="en-US" w:eastAsia="zh-CN"/>
        </w:rPr>
        <w:t>40</w:t>
      </w:r>
      <w:r>
        <w:rPr>
          <w:rFonts w:hint="eastAsia" w:ascii="宋体" w:hAnsi="宋体"/>
          <w:snapToGrid w:val="0"/>
          <w:kern w:val="0"/>
          <w:sz w:val="24"/>
          <w:u w:val="single"/>
          <w:lang w:val="en-US" w:eastAsia="zh-CN"/>
        </w:rPr>
        <w:t>天，以</w:t>
      </w:r>
      <w:r>
        <w:rPr>
          <w:rFonts w:hint="eastAsia" w:ascii="宋体" w:hAnsi="宋体"/>
          <w:snapToGrid w:val="0"/>
          <w:color w:val="000000"/>
          <w:kern w:val="0"/>
          <w:sz w:val="24"/>
          <w:u w:val="single"/>
          <w:lang w:val="en-US" w:eastAsia="zh-CN"/>
        </w:rPr>
        <w:t>采购人</w:t>
      </w:r>
      <w:r>
        <w:rPr>
          <w:rFonts w:hint="eastAsia" w:ascii="宋体" w:hAnsi="宋体"/>
          <w:snapToGrid w:val="0"/>
          <w:kern w:val="0"/>
          <w:sz w:val="24"/>
          <w:u w:val="single"/>
          <w:lang w:val="en-US" w:eastAsia="zh-CN"/>
        </w:rPr>
        <w:t>通知时间为准</w:t>
      </w:r>
      <w:r>
        <w:rPr>
          <w:rFonts w:hint="eastAsia" w:ascii="宋体" w:hAnsi="宋体"/>
          <w:snapToGrid w:val="0"/>
          <w:kern w:val="0"/>
          <w:sz w:val="24"/>
          <w:u w:val="none"/>
          <w:lang w:val="en-US" w:eastAsia="zh-CN"/>
        </w:rPr>
        <w:t>。</w:t>
      </w:r>
      <w:r>
        <w:rPr>
          <w:rFonts w:hint="eastAsia" w:ascii="宋体" w:hAnsi="宋体"/>
          <w:snapToGrid w:val="0"/>
          <w:kern w:val="0"/>
          <w:sz w:val="24"/>
        </w:rPr>
        <w:t xml:space="preserve"> 按合同约定实施和完成该项目合同约定内容，</w:t>
      </w:r>
      <w:r>
        <w:rPr>
          <w:rFonts w:hint="eastAsia" w:ascii="宋体" w:hAnsi="宋体"/>
          <w:snapToGrid w:val="0"/>
          <w:kern w:val="0"/>
          <w:sz w:val="24"/>
          <w:lang w:eastAsia="zh-CN"/>
        </w:rPr>
        <w:t>达到现行国家有关工程施工验收规范和标准的合格要求</w:t>
      </w:r>
      <w:r>
        <w:rPr>
          <w:rFonts w:hint="eastAsia" w:ascii="宋体" w:hAnsi="宋体" w:cs="Times New Roman"/>
          <w:snapToGrid w:val="0"/>
          <w:kern w:val="0"/>
          <w:sz w:val="24"/>
          <w:u w:val="single"/>
        </w:rPr>
        <w:t>。</w:t>
      </w:r>
    </w:p>
    <w:p w14:paraId="472246F3">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2</w:t>
      </w:r>
      <w:r>
        <w:rPr>
          <w:rFonts w:hint="eastAsia" w:ascii="宋体" w:hAnsi="宋体"/>
          <w:snapToGrid w:val="0"/>
          <w:kern w:val="0"/>
          <w:sz w:val="24"/>
        </w:rPr>
        <w:t>．我方承诺在</w:t>
      </w:r>
      <w:r>
        <w:rPr>
          <w:rFonts w:hint="eastAsia" w:ascii="宋体" w:hAnsi="宋体"/>
          <w:snapToGrid w:val="0"/>
          <w:kern w:val="0"/>
          <w:sz w:val="24"/>
          <w:lang w:eastAsia="zh-CN"/>
        </w:rPr>
        <w:t>磋商</w:t>
      </w:r>
      <w:r>
        <w:rPr>
          <w:rFonts w:hint="eastAsia" w:ascii="宋体" w:hAnsi="宋体"/>
          <w:snapToGrid w:val="0"/>
          <w:kern w:val="0"/>
          <w:sz w:val="24"/>
        </w:rPr>
        <w:t>有效期内不修改、撤销</w:t>
      </w:r>
      <w:r>
        <w:rPr>
          <w:rFonts w:hint="eastAsia" w:ascii="宋体" w:hAnsi="宋体"/>
          <w:snapToGrid w:val="0"/>
          <w:kern w:val="0"/>
          <w:sz w:val="24"/>
          <w:lang w:eastAsia="zh-CN"/>
        </w:rPr>
        <w:t>磋商</w:t>
      </w:r>
      <w:r>
        <w:rPr>
          <w:rFonts w:hint="eastAsia" w:ascii="宋体" w:hAnsi="宋体"/>
          <w:snapToGrid w:val="0"/>
          <w:kern w:val="0"/>
          <w:sz w:val="24"/>
        </w:rPr>
        <w:t>文件。</w:t>
      </w:r>
    </w:p>
    <w:p w14:paraId="2FA4922A">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3．如我方中选：</w:t>
      </w:r>
    </w:p>
    <w:p w14:paraId="4231B3B8">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(1)</w:t>
      </w:r>
      <w:r>
        <w:rPr>
          <w:rFonts w:hint="eastAsia" w:ascii="宋体" w:hAnsi="宋体"/>
          <w:snapToGrid w:val="0"/>
          <w:kern w:val="0"/>
          <w:sz w:val="24"/>
        </w:rPr>
        <w:t>我方承诺在收到中选通知书后，在中选通知书规定的期限内，与你方按照</w:t>
      </w:r>
      <w:r>
        <w:rPr>
          <w:rFonts w:hint="eastAsia" w:ascii="宋体" w:hAnsi="宋体"/>
          <w:snapToGrid w:val="0"/>
          <w:kern w:val="0"/>
          <w:sz w:val="24"/>
          <w:lang w:val="en-US" w:eastAsia="zh-CN"/>
        </w:rPr>
        <w:t>谈判磋商</w:t>
      </w:r>
      <w:r>
        <w:rPr>
          <w:rFonts w:hint="eastAsia" w:ascii="宋体" w:hAnsi="宋体"/>
          <w:snapToGrid w:val="0"/>
          <w:kern w:val="0"/>
          <w:sz w:val="24"/>
        </w:rPr>
        <w:t>文件和我方的</w:t>
      </w:r>
      <w:r>
        <w:rPr>
          <w:rFonts w:hint="eastAsia" w:ascii="宋体" w:hAnsi="宋体"/>
          <w:snapToGrid w:val="0"/>
          <w:kern w:val="0"/>
          <w:sz w:val="24"/>
          <w:lang w:val="en-US" w:eastAsia="zh-CN"/>
        </w:rPr>
        <w:t>谈判</w:t>
      </w:r>
      <w:r>
        <w:rPr>
          <w:rFonts w:hint="eastAsia" w:ascii="宋体" w:hAnsi="宋体"/>
          <w:snapToGrid w:val="0"/>
          <w:kern w:val="0"/>
          <w:sz w:val="24"/>
          <w:lang w:eastAsia="zh-CN"/>
        </w:rPr>
        <w:t>磋商</w:t>
      </w:r>
      <w:r>
        <w:rPr>
          <w:rFonts w:hint="eastAsia" w:ascii="宋体" w:hAnsi="宋体"/>
          <w:snapToGrid w:val="0"/>
          <w:kern w:val="0"/>
          <w:sz w:val="24"/>
          <w:lang w:val="en-US" w:eastAsia="zh-CN"/>
        </w:rPr>
        <w:t>响应</w:t>
      </w:r>
      <w:r>
        <w:rPr>
          <w:rFonts w:hint="eastAsia" w:ascii="宋体" w:hAnsi="宋体"/>
          <w:snapToGrid w:val="0"/>
          <w:kern w:val="0"/>
          <w:sz w:val="24"/>
        </w:rPr>
        <w:t>文件签订合同。</w:t>
      </w:r>
    </w:p>
    <w:p w14:paraId="7516CABA">
      <w:pPr>
        <w:adjustRightInd w:val="0"/>
        <w:snapToGrid w:val="0"/>
        <w:spacing w:line="360" w:lineRule="auto"/>
        <w:ind w:firstLine="480" w:firstLineChars="200"/>
        <w:jc w:val="left"/>
        <w:rPr>
          <w:rFonts w:ascii="宋体"/>
          <w:snapToGrid w:val="0"/>
          <w:kern w:val="0"/>
          <w:sz w:val="24"/>
        </w:rPr>
      </w:pPr>
      <w:r>
        <w:rPr>
          <w:rFonts w:ascii="宋体" w:hAnsi="宋体"/>
          <w:snapToGrid w:val="0"/>
          <w:kern w:val="0"/>
          <w:sz w:val="24"/>
        </w:rPr>
        <w:t>(</w:t>
      </w:r>
      <w:r>
        <w:rPr>
          <w:rFonts w:hint="eastAsia" w:ascii="宋体" w:hAnsi="宋体"/>
          <w:snapToGrid w:val="0"/>
          <w:kern w:val="0"/>
          <w:sz w:val="24"/>
        </w:rPr>
        <w:t>2</w:t>
      </w:r>
      <w:r>
        <w:rPr>
          <w:rFonts w:ascii="宋体" w:hAnsi="宋体"/>
          <w:snapToGrid w:val="0"/>
          <w:kern w:val="0"/>
          <w:sz w:val="24"/>
        </w:rPr>
        <w:t>)</w:t>
      </w:r>
      <w:r>
        <w:rPr>
          <w:rFonts w:hint="eastAsia" w:ascii="宋体" w:hAnsi="宋体"/>
          <w:snapToGrid w:val="0"/>
          <w:kern w:val="0"/>
          <w:sz w:val="24"/>
        </w:rPr>
        <w:t>我方承诺在合同约定的期限内完成并移交全部合同工程。</w:t>
      </w:r>
    </w:p>
    <w:p w14:paraId="00F68291">
      <w:pPr>
        <w:adjustRightInd w:val="0"/>
        <w:snapToGrid w:val="0"/>
        <w:spacing w:line="360" w:lineRule="auto"/>
        <w:ind w:firstLine="480" w:firstLineChars="200"/>
        <w:jc w:val="left"/>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（其他补充说明）。</w:t>
      </w:r>
    </w:p>
    <w:p w14:paraId="30412C5C">
      <w:pPr>
        <w:adjustRightInd w:val="0"/>
        <w:snapToGrid w:val="0"/>
        <w:spacing w:line="360" w:lineRule="auto"/>
        <w:ind w:firstLine="480" w:firstLineChars="200"/>
        <w:jc w:val="left"/>
        <w:rPr>
          <w:rFonts w:ascii="宋体" w:hAnsi="宋体"/>
          <w:snapToGrid w:val="0"/>
          <w:kern w:val="0"/>
          <w:sz w:val="24"/>
        </w:rPr>
      </w:pPr>
    </w:p>
    <w:p w14:paraId="7F5CAC7D">
      <w:pPr>
        <w:adjustRightInd w:val="0"/>
        <w:snapToGrid w:val="0"/>
        <w:spacing w:line="360" w:lineRule="auto"/>
        <w:ind w:firstLine="480" w:firstLineChars="200"/>
        <w:jc w:val="left"/>
        <w:rPr>
          <w:rFonts w:ascii="宋体"/>
          <w:snapToGrid w:val="0"/>
          <w:kern w:val="0"/>
          <w:sz w:val="24"/>
        </w:rPr>
      </w:pPr>
    </w:p>
    <w:p w14:paraId="457D5E75">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磋商单位</w:t>
      </w:r>
      <w:r>
        <w:rPr>
          <w:rFonts w:hint="eastAsia" w:ascii="宋体" w:hAnsi="宋体"/>
          <w:snapToGrid w:val="0"/>
          <w:kern w:val="0"/>
          <w:sz w:val="24"/>
        </w:rPr>
        <w:t>：</w:t>
      </w:r>
      <w:r>
        <w:rPr>
          <w:rFonts w:hint="eastAsia" w:ascii="宋体" w:hAnsi="宋体"/>
          <w:snapToGrid w:val="0"/>
          <w:kern w:val="0"/>
          <w:sz w:val="24"/>
          <w:u w:val="single"/>
        </w:rPr>
        <w:t xml:space="preserve">                             </w:t>
      </w:r>
    </w:p>
    <w:p w14:paraId="06F8F400">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14:paraId="4B977C7B">
      <w:pPr>
        <w:spacing w:line="500" w:lineRule="exact"/>
        <w:jc w:val="center"/>
        <w:outlineLvl w:val="1"/>
        <w:rPr>
          <w:rFonts w:ascii="方正小标宋简体" w:hAnsi="宋体" w:eastAsia="方正小标宋简体"/>
          <w:color w:val="000000"/>
          <w:sz w:val="24"/>
        </w:rPr>
      </w:pPr>
    </w:p>
    <w:p w14:paraId="02DB35A0">
      <w:pPr>
        <w:rPr>
          <w:rFonts w:ascii="宋体" w:hAnsi="宋体"/>
          <w:b/>
          <w:color w:val="000000"/>
          <w:sz w:val="28"/>
        </w:rPr>
      </w:pPr>
      <w:r>
        <w:rPr>
          <w:rFonts w:hint="eastAsia" w:ascii="宋体" w:hAnsi="宋体"/>
          <w:b/>
          <w:bCs/>
          <w:color w:val="000000"/>
          <w:sz w:val="24"/>
        </w:rPr>
        <w:t>说明：</w:t>
      </w:r>
    </w:p>
    <w:bookmarkEnd w:id="55"/>
    <w:bookmarkEnd w:id="56"/>
    <w:bookmarkEnd w:id="57"/>
    <w:bookmarkEnd w:id="58"/>
    <w:bookmarkEnd w:id="59"/>
    <w:bookmarkEnd w:id="60"/>
    <w:bookmarkEnd w:id="61"/>
    <w:bookmarkEnd w:id="62"/>
    <w:bookmarkEnd w:id="63"/>
    <w:bookmarkEnd w:id="64"/>
    <w:bookmarkEnd w:id="65"/>
    <w:bookmarkEnd w:id="66"/>
    <w:p w14:paraId="10200B70">
      <w:pPr>
        <w:pStyle w:val="10"/>
        <w:numPr>
          <w:ilvl w:val="0"/>
          <w:numId w:val="0"/>
        </w:numPr>
        <w:spacing w:line="0" w:lineRule="atLeast"/>
        <w:ind w:left="708" w:leftChars="0"/>
        <w:rPr>
          <w:rFonts w:hAnsi="宋体"/>
          <w:b/>
          <w:color w:val="auto"/>
          <w:sz w:val="30"/>
          <w:szCs w:val="30"/>
        </w:rPr>
      </w:pPr>
      <w:r>
        <w:rPr>
          <w:rFonts w:hint="eastAsia" w:hAnsi="宋体"/>
          <w:b/>
          <w:color w:val="auto"/>
          <w:sz w:val="30"/>
          <w:szCs w:val="30"/>
          <w:lang w:eastAsia="zh-CN"/>
        </w:rPr>
        <w:t>（</w:t>
      </w:r>
      <w:r>
        <w:rPr>
          <w:rFonts w:hint="eastAsia" w:hAnsi="宋体"/>
          <w:b/>
          <w:color w:val="auto"/>
          <w:sz w:val="30"/>
          <w:szCs w:val="30"/>
          <w:lang w:val="en-US" w:eastAsia="zh-CN"/>
        </w:rPr>
        <w:t>1</w:t>
      </w:r>
      <w:r>
        <w:rPr>
          <w:rFonts w:hint="eastAsia" w:hAnsi="宋体"/>
          <w:b/>
          <w:color w:val="auto"/>
          <w:sz w:val="30"/>
          <w:szCs w:val="30"/>
          <w:lang w:eastAsia="zh-CN"/>
        </w:rPr>
        <w:t>）</w:t>
      </w:r>
      <w:r>
        <w:rPr>
          <w:rFonts w:hint="eastAsia" w:hAnsi="宋体"/>
          <w:b/>
          <w:color w:val="auto"/>
          <w:sz w:val="30"/>
          <w:szCs w:val="30"/>
        </w:rPr>
        <w:t>此表</w:t>
      </w:r>
      <w:r>
        <w:rPr>
          <w:rFonts w:hint="eastAsia" w:hAnsi="宋体"/>
          <w:b/>
          <w:color w:val="auto"/>
          <w:sz w:val="30"/>
          <w:szCs w:val="30"/>
          <w:lang w:val="en-US" w:eastAsia="zh-CN"/>
        </w:rPr>
        <w:t>及附件清单</w:t>
      </w:r>
      <w:r>
        <w:rPr>
          <w:rFonts w:hint="eastAsia" w:hAnsi="宋体"/>
          <w:b/>
          <w:color w:val="auto"/>
          <w:sz w:val="30"/>
          <w:szCs w:val="30"/>
        </w:rPr>
        <w:t>不需装入</w:t>
      </w:r>
      <w:r>
        <w:rPr>
          <w:rFonts w:hint="eastAsia" w:hAnsi="宋体"/>
          <w:b/>
          <w:color w:val="auto"/>
          <w:sz w:val="30"/>
          <w:szCs w:val="30"/>
          <w:lang w:eastAsia="zh-CN"/>
        </w:rPr>
        <w:t>谈判磋商</w:t>
      </w:r>
      <w:r>
        <w:rPr>
          <w:rFonts w:hint="eastAsia" w:hAnsi="宋体"/>
          <w:b/>
          <w:color w:val="auto"/>
          <w:sz w:val="30"/>
          <w:szCs w:val="30"/>
        </w:rPr>
        <w:t>文件中，请务必</w:t>
      </w:r>
      <w:r>
        <w:rPr>
          <w:rFonts w:hint="eastAsia" w:hAnsi="宋体"/>
          <w:b/>
          <w:color w:val="auto"/>
          <w:sz w:val="30"/>
          <w:szCs w:val="30"/>
          <w:lang w:val="en-US" w:eastAsia="zh-CN"/>
        </w:rPr>
        <w:t>单独</w:t>
      </w:r>
      <w:r>
        <w:rPr>
          <w:rFonts w:hint="eastAsia" w:hAnsi="宋体"/>
          <w:b/>
          <w:color w:val="auto"/>
          <w:sz w:val="30"/>
          <w:szCs w:val="30"/>
        </w:rPr>
        <w:t>自备</w:t>
      </w:r>
      <w:r>
        <w:rPr>
          <w:rFonts w:hint="eastAsia" w:hAnsi="宋体"/>
          <w:b/>
          <w:color w:val="auto"/>
          <w:sz w:val="30"/>
          <w:szCs w:val="30"/>
          <w:lang w:val="en-US" w:eastAsia="zh-CN"/>
        </w:rPr>
        <w:t>1</w:t>
      </w:r>
      <w:r>
        <w:rPr>
          <w:rFonts w:hint="eastAsia" w:hAnsi="宋体"/>
          <w:b/>
          <w:color w:val="auto"/>
          <w:sz w:val="30"/>
          <w:szCs w:val="30"/>
        </w:rPr>
        <w:t>-</w:t>
      </w:r>
      <w:r>
        <w:rPr>
          <w:rFonts w:hint="eastAsia" w:hAnsi="宋体"/>
          <w:b/>
          <w:color w:val="auto"/>
          <w:sz w:val="30"/>
          <w:szCs w:val="30"/>
          <w:lang w:val="en-US" w:eastAsia="zh-CN"/>
        </w:rPr>
        <w:t>2</w:t>
      </w:r>
      <w:r>
        <w:rPr>
          <w:rFonts w:hint="eastAsia" w:hAnsi="宋体"/>
          <w:b/>
          <w:color w:val="auto"/>
          <w:sz w:val="30"/>
          <w:szCs w:val="30"/>
        </w:rPr>
        <w:t>份签字、盖章后备用。</w:t>
      </w:r>
    </w:p>
    <w:p w14:paraId="0C200C90">
      <w:pPr>
        <w:spacing w:line="420" w:lineRule="exact"/>
        <w:ind w:firstLine="602" w:firstLineChars="200"/>
        <w:rPr>
          <w:rFonts w:hint="default" w:ascii="宋体" w:hAnsi="宋体" w:eastAsia="宋体" w:cs="Times New Roman"/>
          <w:b/>
          <w:color w:val="FF0000"/>
          <w:kern w:val="2"/>
          <w:sz w:val="30"/>
          <w:szCs w:val="30"/>
          <w:lang w:val="en-US" w:eastAsia="zh-CN" w:bidi="ar-SA"/>
        </w:rPr>
      </w:pPr>
      <w:r>
        <w:rPr>
          <w:rFonts w:hint="eastAsia" w:ascii="宋体" w:hAnsi="宋体" w:eastAsia="宋体" w:cs="Times New Roman"/>
          <w:b/>
          <w:color w:val="auto"/>
          <w:kern w:val="2"/>
          <w:sz w:val="30"/>
          <w:szCs w:val="30"/>
          <w:lang w:val="en-US" w:eastAsia="zh-CN" w:bidi="ar-SA"/>
        </w:rPr>
        <w:t>（2）</w:t>
      </w:r>
      <w:r>
        <w:rPr>
          <w:rFonts w:hint="eastAsia" w:hAnsi="宋体"/>
          <w:b/>
          <w:color w:val="auto"/>
          <w:sz w:val="30"/>
          <w:szCs w:val="30"/>
        </w:rPr>
        <w:t>二次报价时，</w:t>
      </w:r>
      <w:r>
        <w:rPr>
          <w:rFonts w:hint="eastAsia" w:hAnsi="宋体"/>
          <w:b/>
          <w:color w:val="auto"/>
          <w:sz w:val="30"/>
          <w:szCs w:val="30"/>
          <w:lang w:val="en-US" w:eastAsia="zh-CN"/>
        </w:rPr>
        <w:t>磋商单位应</w:t>
      </w:r>
      <w:r>
        <w:rPr>
          <w:rFonts w:hint="eastAsia" w:hAnsi="宋体"/>
          <w:b/>
          <w:color w:val="auto"/>
          <w:sz w:val="30"/>
          <w:szCs w:val="30"/>
        </w:rPr>
        <w:t>将二次报价函及二次报价清单价格明细一并附上</w:t>
      </w:r>
      <w:r>
        <w:rPr>
          <w:rFonts w:hint="eastAsia" w:hAnsi="宋体"/>
          <w:b/>
          <w:color w:val="auto"/>
          <w:sz w:val="30"/>
          <w:szCs w:val="30"/>
          <w:lang w:eastAsia="zh-CN"/>
        </w:rPr>
        <w:t>。</w:t>
      </w:r>
      <w:r>
        <w:rPr>
          <w:rFonts w:hint="eastAsia" w:hAnsi="宋体"/>
          <w:b/>
          <w:color w:val="auto"/>
          <w:sz w:val="30"/>
          <w:szCs w:val="30"/>
          <w:lang w:val="en-US" w:eastAsia="zh-CN"/>
        </w:rPr>
        <w:t>若供应商未提供二次报价清单价格明细的，视为采用总价下浮方式报价，各单项报价均按照第一次报价清单价格进行同比例下浮，供应商最终报价以下浮后单价（单价按保留小数点后两位的数值计算）汇总计算结果为准，最终中选单位的合同签约金额为下浮后的汇总计算结果。</w:t>
      </w:r>
    </w:p>
    <w:p w14:paraId="405C248B">
      <w:pPr>
        <w:spacing w:line="420" w:lineRule="exact"/>
        <w:rPr>
          <w:rFonts w:ascii="宋体" w:hAnsi="宋体"/>
          <w:color w:val="000000"/>
          <w:sz w:val="24"/>
        </w:rPr>
      </w:pPr>
    </w:p>
    <w:sectPr>
      <w:footerReference r:id="rId5" w:type="default"/>
      <w:footnotePr>
        <w:pos w:val="beneathText"/>
      </w:footnotePr>
      <w:pgSz w:w="11905" w:h="16837"/>
      <w:pgMar w:top="1332" w:right="1361" w:bottom="1332" w:left="136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swiss"/>
    <w:pitch w:val="default"/>
    <w:sig w:usb0="E4002EFF" w:usb1="C000247B" w:usb2="00000009" w:usb3="00000000" w:csb0="200001FF" w:csb1="00000000"/>
  </w:font>
  <w:font w:name="楷体à.ā">
    <w:altName w:val="黑体"/>
    <w:panose1 w:val="00000000000000000000"/>
    <w:charset w:val="86"/>
    <w:family w:val="modern"/>
    <w:pitch w:val="default"/>
    <w:sig w:usb0="00000000" w:usb1="00000000" w:usb2="00000010" w:usb3="00000000" w:csb0="00040000" w:csb1="00000000"/>
  </w:font>
  <w:font w:name="楷体_GB2312">
    <w:altName w:val="楷体"/>
    <w:panose1 w:val="02010609030001010101"/>
    <w:charset w:val="86"/>
    <w:family w:val="modern"/>
    <w:pitch w:val="default"/>
    <w:sig w:usb0="00000000" w:usb1="00000000" w:usb2="00000000" w:usb3="00000000" w:csb0="00040000"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3000509000000000000"/>
    <w:charset w:val="86"/>
    <w:family w:val="script"/>
    <w:pitch w:val="default"/>
    <w:sig w:usb0="00000000" w:usb1="00000000" w:usb2="00000000" w:usb3="00000000" w:csb0="00040000" w:csb1="00000000"/>
  </w:font>
  <w:font w:name="仿宋_GB2312">
    <w:altName w:val="仿宋"/>
    <w:panose1 w:val="020106090300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9262764">
    <w:pPr>
      <w:pStyle w:val="8"/>
      <w:spacing w:line="14" w:lineRule="auto"/>
      <w:rPr>
        <w:sz w:val="20"/>
      </w:rPr>
    </w:pPr>
    <w:r>
      <w:rPr>
        <w:lang w:eastAsia="zh-CN"/>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ge">
                <wp:posOffset>9844405</wp:posOffset>
              </wp:positionV>
              <wp:extent cx="560070" cy="203835"/>
              <wp:effectExtent l="0" t="0" r="0" b="0"/>
              <wp:wrapNone/>
              <wp:docPr id="4098" name="文本框 1"/>
              <wp:cNvGraphicFramePr/>
              <a:graphic xmlns:a="http://schemas.openxmlformats.org/drawingml/2006/main">
                <a:graphicData uri="http://schemas.microsoft.com/office/word/2010/wordprocessingShape">
                  <wps:wsp>
                    <wps:cNvSpPr/>
                    <wps:spPr>
                      <a:xfrm>
                        <a:off x="0" y="0"/>
                        <a:ext cx="560070" cy="203834"/>
                      </a:xfrm>
                      <a:prstGeom prst="rect">
                        <a:avLst/>
                      </a:prstGeom>
                      <a:ln>
                        <a:noFill/>
                      </a:ln>
                    </wps:spPr>
                    <wps:txbx>
                      <w:txbxContent>
                        <w:p w14:paraId="5208DD58">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wps:txbx>
                    <wps:bodyPr lIns="0" tIns="0" rIns="0" bIns="0" upright="1"/>
                  </wps:wsp>
                </a:graphicData>
              </a:graphic>
            </wp:anchor>
          </w:drawing>
        </mc:Choice>
        <mc:Fallback>
          <w:pict>
            <v:rect id="文本框 1" o:spid="_x0000_s1026" o:spt="1" style="position:absolute;left:0pt;margin-top:775.15pt;height:16.05pt;width:44.1pt;mso-position-horizontal:center;mso-position-horizontal-relative:margin;mso-position-vertical-relative:page;z-index:251659264;mso-width-relative:page;mso-height-relative:page;" filled="f" stroked="f" coordsize="21600,21600" o:gfxdata="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NcEAGNkAAAAJAQAADwAAAAAAAAABACAAAAAiAAAAZHJzL2Rvd25yZXYueG1sUEsBAhQAFAAAAAgA&#10;h07iQEXfx3SyAQAAXwMAAA4AAAAAAAAAAQAgAAAAKAEAAGRycy9lMm9Eb2MueG1sUEsFBgAAAAAG&#10;AAYAWQEAAEwFAAAAAA==&#10;">
              <v:fill on="f" focussize="0,0"/>
              <v:stroke on="f"/>
              <v:imagedata o:title=""/>
              <o:lock v:ext="edit" aspectratio="f"/>
              <v:textbox inset="0mm,0mm,0mm,0mm">
                <w:txbxContent>
                  <w:p w14:paraId="5208DD58">
                    <w:pPr>
                      <w:spacing w:line="321" w:lineRule="exact"/>
                      <w:ind w:left="20"/>
                      <w:rPr>
                        <w:sz w:val="28"/>
                      </w:rPr>
                    </w:pPr>
                    <w:r>
                      <w:rPr>
                        <w:sz w:val="28"/>
                      </w:rPr>
                      <w:t xml:space="preserve">- </w:t>
                    </w:r>
                    <w:r>
                      <w:fldChar w:fldCharType="begin"/>
                    </w:r>
                    <w:r>
                      <w:rPr>
                        <w:sz w:val="28"/>
                      </w:rPr>
                      <w:instrText xml:space="preserve"> PAGE </w:instrText>
                    </w:r>
                    <w:r>
                      <w:fldChar w:fldCharType="separate"/>
                    </w:r>
                    <w:r>
                      <w:rPr>
                        <w:sz w:val="28"/>
                      </w:rPr>
                      <w:t>14</w:t>
                    </w:r>
                    <w:r>
                      <w:fldChar w:fldCharType="end"/>
                    </w:r>
                    <w:r>
                      <w:rPr>
                        <w:sz w:val="28"/>
                      </w:rPr>
                      <w:t xml:space="preserve"> -</w:t>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FF1F8B">
    <w:pPr>
      <w:pStyle w:val="11"/>
    </w:pPr>
    <w:r>
      <w:rPr>
        <w:lang w:eastAsia="zh-CN"/>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9" name="文本框 5"/>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2E49C6D5">
                          <w:pPr>
                            <w:pStyle w:val="11"/>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wps:txbx>
                    <wps:bodyPr wrap="none" lIns="0" tIns="0" rIns="0" bIns="0">
                      <a:spAutoFit/>
                    </wps:bodyPr>
                  </wps:wsp>
                </a:graphicData>
              </a:graphic>
            </wp:anchor>
          </w:drawing>
        </mc:Choice>
        <mc:Fallback>
          <w:pict>
            <v:rect id="文本框 5"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C5dblS0AAAAAUBAAAPAAAAAAAAAAEAIAAAACIAAABkcnMvZG93bnJldi54bWxQSwECFAAUAAAA&#10;CACHTuJA0Ctnob0BAAB7AwAADgAAAAAAAAABACAAAAAfAQAAZHJzL2Uyb0RvYy54bWxQSwUGAAAA&#10;AAYABgBZAQAATgUAAAAA&#10;">
              <v:fill on="f" focussize="0,0"/>
              <v:stroke on="f"/>
              <v:imagedata o:title=""/>
              <o:lock v:ext="edit" aspectratio="f"/>
              <v:textbox inset="0mm,0mm,0mm,0mm" style="mso-fit-shape-to-text:t;">
                <w:txbxContent>
                  <w:p w14:paraId="2E49C6D5">
                    <w:pPr>
                      <w:pStyle w:val="11"/>
                      <w:rPr>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lang w:eastAsia="zh-CN"/>
                      </w:rPr>
                      <w:t>24</w:t>
                    </w:r>
                    <w:r>
                      <w:rPr>
                        <w:rFonts w:hint="eastAsia"/>
                        <w:lang w:eastAsia="zh-CN"/>
                      </w:rPr>
                      <w:fldChar w:fldCharType="end"/>
                    </w:r>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5869DA">
    <w:pPr>
      <w:pStyle w:val="12"/>
      <w:pBdr>
        <w:bottom w:val="none" w:color="auto" w:sz="0" w:space="0"/>
      </w:pBdr>
      <w:jc w:val="left"/>
      <w:rPr>
        <w:rFonts w:hint="eastAsia" w:eastAsia="宋体"/>
        <w:lang w:eastAsia="zh-CN"/>
      </w:rPr>
    </w:pPr>
    <w:r>
      <w:rPr>
        <w:rFonts w:hint="eastAsia" w:eastAsia="宋体"/>
        <w:lang w:eastAsia="zh-CN"/>
      </w:rPr>
      <w:drawing>
        <wp:inline distT="0" distB="0" distL="0" distR="0">
          <wp:extent cx="2087880" cy="483235"/>
          <wp:effectExtent l="0" t="0" r="7620" b="11430"/>
          <wp:docPr id="4097" name="图片 2" descr="城投公司logo"/>
          <wp:cNvGraphicFramePr/>
          <a:graphic xmlns:a="http://schemas.openxmlformats.org/drawingml/2006/main">
            <a:graphicData uri="http://schemas.openxmlformats.org/drawingml/2006/picture">
              <pic:pic xmlns:pic="http://schemas.openxmlformats.org/drawingml/2006/picture">
                <pic:nvPicPr>
                  <pic:cNvPr id="4097" name="图片 2" descr="城投公司logo"/>
                  <pic:cNvPicPr/>
                </pic:nvPicPr>
                <pic:blipFill>
                  <a:blip r:embed="rId1" cstate="print"/>
                  <a:srcRect/>
                  <a:stretch>
                    <a:fillRect/>
                  </a:stretch>
                </pic:blipFill>
                <pic:spPr>
                  <a:xfrm>
                    <a:off x="0" y="0"/>
                    <a:ext cx="2087880" cy="483869"/>
                  </a:xfrm>
                  <a:prstGeom prst="rect">
                    <a:avLst/>
                  </a:prstGeom>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multilevel"/>
    <w:tmpl w:val="00000000"/>
    <w:lvl w:ilvl="0" w:tentative="0">
      <w:start w:val="1"/>
      <w:numFmt w:val="decimal"/>
      <w:pStyle w:val="24"/>
      <w:lvlText w:val="%1."/>
      <w:lvlJc w:val="left"/>
      <w:pPr>
        <w:tabs>
          <w:tab w:val="left" w:pos="420"/>
        </w:tabs>
        <w:ind w:left="430" w:hanging="430"/>
      </w:pPr>
      <w:rPr>
        <w:rFonts w:hint="eastAsia"/>
      </w:rPr>
    </w:lvl>
    <w:lvl w:ilvl="1" w:tentative="0">
      <w:start w:val="1"/>
      <w:numFmt w:val="decimal"/>
      <w:pStyle w:val="25"/>
      <w:lvlText w:val="%1.%2"/>
      <w:lvlJc w:val="left"/>
      <w:pPr>
        <w:tabs>
          <w:tab w:val="left" w:pos="842"/>
        </w:tabs>
        <w:ind w:left="842" w:hanging="700"/>
      </w:pPr>
      <w:rPr>
        <w:rFonts w:hint="eastAsia"/>
      </w:rPr>
    </w:lvl>
    <w:lvl w:ilvl="2" w:tentative="0">
      <w:start w:val="1"/>
      <w:numFmt w:val="decimal"/>
      <w:pStyle w:val="26"/>
      <w:lvlText w:val="%1.%2.%3"/>
      <w:lvlJc w:val="left"/>
      <w:pPr>
        <w:tabs>
          <w:tab w:val="left" w:pos="1360"/>
        </w:tabs>
        <w:ind w:left="1360" w:hanging="1000"/>
      </w:pPr>
      <w:rPr>
        <w:rFonts w:hint="eastAsia"/>
      </w:rPr>
    </w:lvl>
    <w:lvl w:ilvl="3" w:tentative="0">
      <w:start w:val="1"/>
      <w:numFmt w:val="decimal"/>
      <w:lvlText w:val="%1.%2.%3.%4"/>
      <w:lvlJc w:val="left"/>
      <w:pPr>
        <w:tabs>
          <w:tab w:val="left" w:pos="480"/>
        </w:tabs>
        <w:ind w:left="2464" w:hanging="1984"/>
      </w:pPr>
      <w:rPr>
        <w:rFonts w:hint="eastAsia"/>
      </w:rPr>
    </w:lvl>
    <w:lvl w:ilvl="4" w:tentative="0">
      <w:start w:val="1"/>
      <w:numFmt w:val="decimal"/>
      <w:lvlText w:val="%1.%2.%3.%4.%5"/>
      <w:lvlJc w:val="left"/>
      <w:pPr>
        <w:tabs>
          <w:tab w:val="left" w:pos="3031"/>
        </w:tabs>
        <w:ind w:left="3031" w:hanging="850"/>
      </w:pPr>
      <w:rPr>
        <w:rFonts w:hint="eastAsia"/>
      </w:rPr>
    </w:lvl>
    <w:lvl w:ilvl="5" w:tentative="0">
      <w:start w:val="1"/>
      <w:numFmt w:val="decimal"/>
      <w:lvlText w:val="%1.%2.%3.%4.%5.%6"/>
      <w:lvlJc w:val="left"/>
      <w:pPr>
        <w:tabs>
          <w:tab w:val="left" w:pos="3740"/>
        </w:tabs>
        <w:ind w:left="3740" w:hanging="1134"/>
      </w:pPr>
      <w:rPr>
        <w:rFonts w:hint="eastAsia"/>
      </w:rPr>
    </w:lvl>
    <w:lvl w:ilvl="6" w:tentative="0">
      <w:start w:val="1"/>
      <w:numFmt w:val="decimal"/>
      <w:lvlText w:val="%1.%2.%3.%4.%5.%6.%7"/>
      <w:lvlJc w:val="left"/>
      <w:pPr>
        <w:tabs>
          <w:tab w:val="left" w:pos="4307"/>
        </w:tabs>
        <w:ind w:left="4307" w:hanging="1276"/>
      </w:pPr>
      <w:rPr>
        <w:rFonts w:hint="eastAsia"/>
      </w:rPr>
    </w:lvl>
    <w:lvl w:ilvl="7" w:tentative="0">
      <w:start w:val="1"/>
      <w:numFmt w:val="decimal"/>
      <w:lvlText w:val="%1.%2.%3.%4.%5.%6.%7.%8"/>
      <w:lvlJc w:val="left"/>
      <w:pPr>
        <w:tabs>
          <w:tab w:val="left" w:pos="4874"/>
        </w:tabs>
        <w:ind w:left="4874" w:hanging="1418"/>
      </w:pPr>
      <w:rPr>
        <w:rFonts w:hint="eastAsia"/>
      </w:rPr>
    </w:lvl>
    <w:lvl w:ilvl="8" w:tentative="0">
      <w:start w:val="1"/>
      <w:numFmt w:val="decimal"/>
      <w:lvlText w:val="%1.%2.%3.%4.%5.%6.%7.%8.%9"/>
      <w:lvlJc w:val="left"/>
      <w:pPr>
        <w:tabs>
          <w:tab w:val="left" w:pos="5582"/>
        </w:tabs>
        <w:ind w:left="5582" w:hanging="1700"/>
      </w:pPr>
      <w:rPr>
        <w:rFonts w:hint="eastAsia"/>
      </w:rPr>
    </w:lvl>
  </w:abstractNum>
  <w:abstractNum w:abstractNumId="1">
    <w:nsid w:val="00000001"/>
    <w:multiLevelType w:val="singleLevel"/>
    <w:tmpl w:val="00000001"/>
    <w:lvl w:ilvl="0" w:tentative="0">
      <w:start w:val="5"/>
      <w:numFmt w:val="decimal"/>
      <w:lvlText w:val="%1."/>
      <w:lvlJc w:val="left"/>
      <w:pPr>
        <w:tabs>
          <w:tab w:val="left" w:pos="312"/>
        </w:tabs>
      </w:pPr>
    </w:lvl>
  </w:abstractNum>
  <w:abstractNum w:abstractNumId="2">
    <w:nsid w:val="00000002"/>
    <w:multiLevelType w:val="multilevel"/>
    <w:tmpl w:val="00000002"/>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1"/>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abstractNum w:abstractNumId="3">
    <w:nsid w:val="00000003"/>
    <w:multiLevelType w:val="singleLevel"/>
    <w:tmpl w:val="00000003"/>
    <w:lvl w:ilvl="0" w:tentative="0">
      <w:start w:val="10"/>
      <w:numFmt w:val="decimal"/>
      <w:lvlText w:val="%1."/>
      <w:lvlJc w:val="left"/>
      <w:pPr>
        <w:tabs>
          <w:tab w:val="left" w:pos="312"/>
        </w:tabs>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1MDcxMjVmYTBhNmIyOGFiNzFjMGU2ZmZmOTM5MmYifQ=="/>
  </w:docVars>
  <w:rsids>
    <w:rsidRoot w:val="00000000"/>
    <w:rsid w:val="00082420"/>
    <w:rsid w:val="19904FC8"/>
    <w:rsid w:val="3D355F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9" w:semiHidden="0" w:name="heading 2"/>
    <w:lsdException w:qFormat="1" w:unhideWhenUsed="0"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6" w:lineRule="auto"/>
      <w:outlineLvl w:val="0"/>
    </w:pPr>
    <w:rPr>
      <w:b/>
      <w:kern w:val="44"/>
      <w:sz w:val="32"/>
      <w:szCs w:val="20"/>
    </w:rPr>
  </w:style>
  <w:style w:type="paragraph" w:styleId="5">
    <w:name w:val="heading 2"/>
    <w:basedOn w:val="1"/>
    <w:next w:val="1"/>
    <w:qFormat/>
    <w:uiPriority w:val="99"/>
    <w:pPr>
      <w:keepNext/>
      <w:keepLines/>
      <w:spacing w:before="260" w:after="260" w:line="416" w:lineRule="auto"/>
      <w:outlineLvl w:val="1"/>
    </w:pPr>
    <w:rPr>
      <w:rFonts w:ascii="Arial" w:hAnsi="Arial" w:eastAsia="黑体" w:cs="Arial"/>
      <w:b/>
      <w:bCs/>
      <w:sz w:val="32"/>
      <w:szCs w:val="32"/>
    </w:rPr>
  </w:style>
  <w:style w:type="paragraph" w:styleId="6">
    <w:name w:val="heading 3"/>
    <w:basedOn w:val="1"/>
    <w:next w:val="1"/>
    <w:qFormat/>
    <w:uiPriority w:val="9"/>
    <w:pPr>
      <w:keepNext/>
      <w:keepLines/>
      <w:spacing w:before="260" w:after="260" w:line="416" w:lineRule="auto"/>
      <w:outlineLvl w:val="2"/>
    </w:pPr>
    <w:rPr>
      <w:b/>
      <w:bCs/>
      <w:sz w:val="32"/>
      <w:szCs w:val="32"/>
    </w:rPr>
  </w:style>
  <w:style w:type="character" w:default="1" w:styleId="17">
    <w:name w:val="Default Paragraph Font"/>
    <w:qFormat/>
    <w:uiPriority w:val="1"/>
  </w:style>
  <w:style w:type="table" w:default="1" w:styleId="15">
    <w:name w:val="Normal Table"/>
    <w:qFormat/>
    <w:uiPriority w:val="99"/>
    <w:tblPr>
      <w:tblCellMar>
        <w:top w:w="0" w:type="dxa"/>
        <w:left w:w="108" w:type="dxa"/>
        <w:bottom w:w="0" w:type="dxa"/>
        <w:right w:w="108" w:type="dxa"/>
      </w:tblCellMar>
    </w:tblPr>
  </w:style>
  <w:style w:type="paragraph" w:styleId="2">
    <w:name w:val="Body Text First Indent 2"/>
    <w:basedOn w:val="3"/>
    <w:qFormat/>
    <w:uiPriority w:val="0"/>
    <w:pPr>
      <w:ind w:firstLine="200" w:firstLineChars="200"/>
    </w:pPr>
  </w:style>
  <w:style w:type="paragraph" w:styleId="3">
    <w:name w:val="Body Text Indent"/>
    <w:basedOn w:val="1"/>
    <w:next w:val="1"/>
    <w:qFormat/>
    <w:uiPriority w:val="0"/>
    <w:pPr>
      <w:spacing w:after="120"/>
      <w:ind w:left="420" w:leftChars="200"/>
    </w:pPr>
  </w:style>
  <w:style w:type="paragraph" w:styleId="7">
    <w:name w:val="Body Text 3"/>
    <w:basedOn w:val="1"/>
    <w:qFormat/>
    <w:uiPriority w:val="0"/>
    <w:pPr>
      <w:spacing w:after="120"/>
    </w:pPr>
    <w:rPr>
      <w:sz w:val="16"/>
      <w:szCs w:val="16"/>
    </w:rPr>
  </w:style>
  <w:style w:type="paragraph" w:styleId="8">
    <w:name w:val="Body Text"/>
    <w:basedOn w:val="1"/>
    <w:next w:val="9"/>
    <w:qFormat/>
    <w:uiPriority w:val="0"/>
    <w:pPr>
      <w:suppressAutoHyphens/>
      <w:spacing w:after="120"/>
    </w:pPr>
    <w:rPr>
      <w:kern w:val="1"/>
      <w:szCs w:val="20"/>
      <w:lang w:eastAsia="ar-SA"/>
    </w:rPr>
  </w:style>
  <w:style w:type="paragraph" w:styleId="9">
    <w:name w:val="Block Text"/>
    <w:basedOn w:val="1"/>
    <w:next w:val="1"/>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10">
    <w:name w:val="Plain Text"/>
    <w:basedOn w:val="1"/>
    <w:qFormat/>
    <w:uiPriority w:val="0"/>
    <w:rPr>
      <w:rFonts w:ascii="宋体" w:hAnsi="Courier New"/>
      <w:szCs w:val="20"/>
    </w:rPr>
  </w:style>
  <w:style w:type="paragraph" w:styleId="11">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12">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13">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4">
    <w:name w:val="Title"/>
    <w:basedOn w:val="1"/>
    <w:next w:val="1"/>
    <w:qFormat/>
    <w:uiPriority w:val="0"/>
    <w:pPr>
      <w:spacing w:before="240" w:after="60"/>
      <w:jc w:val="center"/>
      <w:outlineLvl w:val="0"/>
    </w:pPr>
    <w:rPr>
      <w:rFonts w:ascii="Calibri Light" w:hAnsi="Calibri Light"/>
      <w:b/>
      <w:bCs/>
      <w:sz w:val="32"/>
      <w:szCs w:val="32"/>
    </w:rPr>
  </w:style>
  <w:style w:type="table" w:styleId="16">
    <w:name w:val="Table Grid"/>
    <w:basedOn w:val="15"/>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8">
    <w:name w:val="page number"/>
    <w:basedOn w:val="19"/>
    <w:qFormat/>
    <w:uiPriority w:val="0"/>
  </w:style>
  <w:style w:type="character" w:customStyle="1" w:styleId="19">
    <w:name w:val="默认段落字体1"/>
    <w:qFormat/>
    <w:uiPriority w:val="0"/>
  </w:style>
  <w:style w:type="character" w:styleId="20">
    <w:name w:val="Hyperlink"/>
    <w:basedOn w:val="17"/>
    <w:qFormat/>
    <w:uiPriority w:val="0"/>
    <w:rPr>
      <w:color w:val="0000FF"/>
      <w:u w:val="single"/>
    </w:rPr>
  </w:style>
  <w:style w:type="paragraph" w:customStyle="1" w:styleId="21">
    <w:name w:val="标题 5（有编号）（绿盟科技）"/>
    <w:basedOn w:val="1"/>
    <w:next w:val="22"/>
    <w:qFormat/>
    <w:uiPriority w:val="0"/>
    <w:pPr>
      <w:keepNext/>
      <w:keepLines/>
      <w:numPr>
        <w:ilvl w:val="4"/>
        <w:numId w:val="1"/>
      </w:numPr>
      <w:spacing w:before="280" w:after="156" w:line="377" w:lineRule="auto"/>
      <w:outlineLvl w:val="4"/>
    </w:pPr>
    <w:rPr>
      <w:rFonts w:ascii="Arial" w:hAnsi="Arial" w:eastAsia="黑体"/>
      <w:sz w:val="24"/>
      <w:szCs w:val="28"/>
    </w:rPr>
  </w:style>
  <w:style w:type="paragraph" w:customStyle="1" w:styleId="22">
    <w:name w:val="正文（绿盟科技）"/>
    <w:qFormat/>
    <w:uiPriority w:val="0"/>
    <w:pPr>
      <w:spacing w:line="300" w:lineRule="auto"/>
    </w:pPr>
    <w:rPr>
      <w:rFonts w:ascii="Arial" w:hAnsi="Arial" w:eastAsia="宋体" w:cs="黑体"/>
      <w:sz w:val="21"/>
      <w:szCs w:val="21"/>
      <w:lang w:val="en-US" w:eastAsia="zh-CN" w:bidi="ar-SA"/>
    </w:rPr>
  </w:style>
  <w:style w:type="paragraph" w:customStyle="1" w:styleId="23">
    <w:name w:val="Default"/>
    <w:qFormat/>
    <w:uiPriority w:val="0"/>
    <w:pPr>
      <w:widowControl w:val="0"/>
      <w:autoSpaceDE w:val="0"/>
      <w:autoSpaceDN w:val="0"/>
      <w:adjustRightInd w:val="0"/>
    </w:pPr>
    <w:rPr>
      <w:rFonts w:ascii="楷体à.ā" w:hAnsi="Times New Roman" w:eastAsia="楷体à.ā" w:cs="Times New Roman"/>
      <w:color w:val="000000"/>
      <w:sz w:val="24"/>
      <w:lang w:val="en-US" w:eastAsia="zh-CN" w:bidi="ar-SA"/>
    </w:rPr>
  </w:style>
  <w:style w:type="paragraph" w:customStyle="1" w:styleId="24">
    <w:name w:val="(符号)三标题1."/>
    <w:basedOn w:val="1"/>
    <w:qFormat/>
    <w:uiPriority w:val="0"/>
    <w:pPr>
      <w:numPr>
        <w:ilvl w:val="0"/>
        <w:numId w:val="2"/>
      </w:numPr>
      <w:spacing w:before="140" w:after="140" w:line="500" w:lineRule="exact"/>
      <w:outlineLvl w:val="2"/>
    </w:pPr>
    <w:rPr>
      <w:rFonts w:ascii="楷体_GB2312" w:hAnsi="宋体" w:eastAsia="楷体_GB2312"/>
      <w:b/>
      <w:sz w:val="28"/>
      <w:szCs w:val="20"/>
    </w:rPr>
  </w:style>
  <w:style w:type="paragraph" w:customStyle="1" w:styleId="25">
    <w:name w:val="(符号)四标题1.1"/>
    <w:basedOn w:val="1"/>
    <w:qFormat/>
    <w:uiPriority w:val="0"/>
    <w:pPr>
      <w:numPr>
        <w:ilvl w:val="1"/>
        <w:numId w:val="2"/>
      </w:numPr>
      <w:tabs>
        <w:tab w:val="left" w:pos="1180"/>
      </w:tabs>
      <w:spacing w:line="500" w:lineRule="exact"/>
    </w:pPr>
    <w:rPr>
      <w:rFonts w:ascii="宋体" w:hAnsi="宋体"/>
      <w:color w:val="000000"/>
      <w:kern w:val="0"/>
      <w:sz w:val="24"/>
      <w:szCs w:val="20"/>
    </w:rPr>
  </w:style>
  <w:style w:type="paragraph" w:customStyle="1" w:styleId="26">
    <w:name w:val="(符号)五标题1.1.1"/>
    <w:basedOn w:val="1"/>
    <w:qFormat/>
    <w:uiPriority w:val="0"/>
    <w:pPr>
      <w:numPr>
        <w:ilvl w:val="2"/>
        <w:numId w:val="2"/>
      </w:numPr>
      <w:spacing w:line="500" w:lineRule="exact"/>
    </w:pPr>
    <w:rPr>
      <w:rFonts w:ascii="宋体" w:hAnsi="宋体"/>
      <w:color w:val="000000"/>
      <w:sz w:val="24"/>
      <w:szCs w:val="20"/>
    </w:rPr>
  </w:style>
  <w:style w:type="paragraph" w:customStyle="1" w:styleId="27">
    <w:name w:val="Table Paragraph"/>
    <w:basedOn w:val="1"/>
    <w:qFormat/>
    <w:uiPriority w:val="1"/>
  </w:style>
  <w:style w:type="paragraph" w:styleId="28">
    <w:name w:val="List Paragraph"/>
    <w:basedOn w:val="1"/>
    <w:qFormat/>
    <w:uiPriority w:val="1"/>
    <w:pPr>
      <w:ind w:left="110" w:firstLine="480"/>
    </w:pPr>
  </w:style>
  <w:style w:type="paragraph" w:customStyle="1" w:styleId="29">
    <w:name w:val="msolistparagraph"/>
    <w:basedOn w:val="1"/>
    <w:qFormat/>
    <w:uiPriority w:val="0"/>
    <w:pPr>
      <w:overflowPunct w:val="0"/>
      <w:autoSpaceDE w:val="0"/>
      <w:autoSpaceDN w:val="0"/>
      <w:ind w:firstLine="420" w:firstLineChars="200"/>
    </w:pPr>
  </w:style>
  <w:style w:type="paragraph" w:customStyle="1" w:styleId="30">
    <w:name w:val="列出段落1"/>
    <w:basedOn w:val="1"/>
    <w:qFormat/>
    <w:uiPriority w:val="34"/>
    <w:pPr>
      <w:ind w:firstLine="420" w:firstLineChars="200"/>
    </w:pPr>
  </w:style>
  <w:style w:type="paragraph" w:customStyle="1" w:styleId="31">
    <w:name w:val="xl31"/>
    <w:basedOn w:val="1"/>
    <w:qFormat/>
    <w:uiPriority w:val="0"/>
    <w:pPr>
      <w:widowControl/>
      <w:spacing w:before="100" w:beforeAutospacing="1" w:after="100" w:afterAutospacing="1"/>
      <w:jc w:val="center"/>
      <w:textAlignment w:val="center"/>
    </w:pPr>
    <w:rPr>
      <w:rFonts w:ascii="宋体" w:hAnsi="宋体"/>
      <w:kern w:val="0"/>
      <w:sz w:val="20"/>
      <w:szCs w:val="20"/>
    </w:rPr>
  </w:style>
  <w:style w:type="character" w:customStyle="1" w:styleId="32">
    <w:name w:val="font151"/>
    <w:basedOn w:val="17"/>
    <w:qFormat/>
    <w:uiPriority w:val="0"/>
    <w:rPr>
      <w:rFonts w:hint="eastAsia" w:ascii="宋体" w:hAnsi="宋体" w:eastAsia="宋体" w:cs="宋体"/>
      <w:color w:val="000000"/>
      <w:sz w:val="16"/>
      <w:szCs w:val="16"/>
      <w:u w:val="single"/>
    </w:rPr>
  </w:style>
  <w:style w:type="character" w:customStyle="1" w:styleId="33">
    <w:name w:val="font01"/>
    <w:basedOn w:val="17"/>
    <w:qFormat/>
    <w:uiPriority w:val="0"/>
    <w:rPr>
      <w:rFonts w:hint="eastAsia" w:ascii="宋体" w:hAnsi="宋体" w:eastAsia="宋体" w:cs="宋体"/>
      <w:color w:val="000000"/>
      <w:sz w:val="16"/>
      <w:szCs w:val="16"/>
      <w:u w:val="none"/>
    </w:rPr>
  </w:style>
  <w:style w:type="character" w:customStyle="1" w:styleId="34">
    <w:name w:val="font41"/>
    <w:basedOn w:val="17"/>
    <w:qFormat/>
    <w:uiPriority w:val="0"/>
    <w:rPr>
      <w:rFonts w:hint="default" w:ascii="Calibri" w:hAnsi="Calibri" w:cs="Calibri"/>
      <w:color w:val="000000"/>
      <w:sz w:val="16"/>
      <w:szCs w:val="16"/>
      <w:u w:val="none"/>
    </w:rPr>
  </w:style>
  <w:style w:type="character" w:customStyle="1" w:styleId="35">
    <w:name w:val="font81"/>
    <w:basedOn w:val="17"/>
    <w:qFormat/>
    <w:uiPriority w:val="0"/>
    <w:rPr>
      <w:rFonts w:hint="default" w:ascii="Calibri" w:hAnsi="Calibri" w:cs="Calibri"/>
      <w:color w:val="000000"/>
      <w:sz w:val="16"/>
      <w:szCs w:val="16"/>
      <w:u w:val="none"/>
    </w:rPr>
  </w:style>
  <w:style w:type="character" w:customStyle="1" w:styleId="36">
    <w:name w:val="font51"/>
    <w:basedOn w:val="17"/>
    <w:qFormat/>
    <w:uiPriority w:val="0"/>
    <w:rPr>
      <w:rFonts w:hint="eastAsia" w:ascii="宋体" w:hAnsi="宋体" w:eastAsia="宋体" w:cs="宋体"/>
      <w:color w:val="000000"/>
      <w:sz w:val="16"/>
      <w:szCs w:val="16"/>
      <w:u w:val="none"/>
    </w:rPr>
  </w:style>
  <w:style w:type="character" w:customStyle="1" w:styleId="37">
    <w:name w:val="font171"/>
    <w:basedOn w:val="17"/>
    <w:qFormat/>
    <w:uiPriority w:val="0"/>
    <w:rPr>
      <w:rFonts w:hint="eastAsia" w:ascii="宋体" w:hAnsi="宋体" w:eastAsia="宋体" w:cs="宋体"/>
      <w:color w:val="000000"/>
      <w:sz w:val="16"/>
      <w:szCs w:val="16"/>
      <w:u w:val="single"/>
    </w:rPr>
  </w:style>
  <w:style w:type="character" w:customStyle="1" w:styleId="38">
    <w:name w:val="font111"/>
    <w:basedOn w:val="17"/>
    <w:qFormat/>
    <w:uiPriority w:val="0"/>
    <w:rPr>
      <w:rFonts w:hint="eastAsia" w:ascii="宋体" w:hAnsi="宋体" w:eastAsia="宋体" w:cs="宋体"/>
      <w:color w:val="FF0000"/>
      <w:sz w:val="16"/>
      <w:szCs w:val="16"/>
      <w:u w:val="none"/>
    </w:rPr>
  </w:style>
  <w:style w:type="character" w:customStyle="1" w:styleId="39">
    <w:name w:val="font101"/>
    <w:basedOn w:val="17"/>
    <w:qFormat/>
    <w:uiPriority w:val="0"/>
    <w:rPr>
      <w:rFonts w:hint="default" w:ascii="Arial" w:hAnsi="Arial" w:cs="Arial"/>
      <w:color w:val="FF0000"/>
      <w:sz w:val="16"/>
      <w:szCs w:val="16"/>
      <w:u w:val="none"/>
    </w:rPr>
  </w:style>
  <w:style w:type="character" w:customStyle="1" w:styleId="40">
    <w:name w:val="font91"/>
    <w:basedOn w:val="17"/>
    <w:qFormat/>
    <w:uiPriority w:val="0"/>
    <w:rPr>
      <w:rFonts w:hint="default" w:ascii="等线" w:hAnsi="等线" w:eastAsia="等线" w:cs="等线"/>
      <w:color w:val="000000"/>
      <w:sz w:val="16"/>
      <w:szCs w:val="16"/>
      <w:u w:val="single"/>
    </w:rPr>
  </w:style>
  <w:style w:type="character" w:customStyle="1" w:styleId="41">
    <w:name w:val="font131"/>
    <w:basedOn w:val="17"/>
    <w:qFormat/>
    <w:uiPriority w:val="0"/>
    <w:rPr>
      <w:rFonts w:hint="default" w:ascii="等线" w:hAnsi="等线" w:eastAsia="等线" w:cs="等线"/>
      <w:color w:val="000000"/>
      <w:sz w:val="16"/>
      <w:szCs w:val="16"/>
      <w:u w:val="none"/>
    </w:rPr>
  </w:style>
  <w:style w:type="character" w:customStyle="1" w:styleId="42">
    <w:name w:val="font181"/>
    <w:basedOn w:val="17"/>
    <w:qFormat/>
    <w:uiPriority w:val="0"/>
    <w:rPr>
      <w:rFonts w:hint="default" w:ascii="等线" w:hAnsi="等线" w:eastAsia="等线" w:cs="等线"/>
      <w:b/>
      <w:bCs/>
      <w:color w:val="000000"/>
      <w:sz w:val="16"/>
      <w:szCs w:val="16"/>
      <w:u w:val="none"/>
    </w:rPr>
  </w:style>
  <w:style w:type="character" w:customStyle="1" w:styleId="43">
    <w:name w:val="font161"/>
    <w:basedOn w:val="17"/>
    <w:qFormat/>
    <w:uiPriority w:val="0"/>
    <w:rPr>
      <w:rFonts w:hint="default" w:ascii="等线" w:hAnsi="等线" w:eastAsia="等线" w:cs="等线"/>
      <w:color w:val="000000"/>
      <w:sz w:val="16"/>
      <w:szCs w:val="16"/>
      <w:u w:val="none"/>
    </w:rPr>
  </w:style>
  <w:style w:type="character" w:customStyle="1" w:styleId="44">
    <w:name w:val="font31"/>
    <w:basedOn w:val="17"/>
    <w:qFormat/>
    <w:uiPriority w:val="0"/>
    <w:rPr>
      <w:rFonts w:hint="eastAsia" w:ascii="仿宋" w:hAnsi="仿宋" w:eastAsia="仿宋" w:cs="仿宋"/>
      <w:color w:val="000000"/>
      <w:sz w:val="14"/>
      <w:szCs w:val="14"/>
      <w:u w:val="none"/>
    </w:rPr>
  </w:style>
  <w:style w:type="character" w:customStyle="1" w:styleId="45">
    <w:name w:val="font61"/>
    <w:basedOn w:val="17"/>
    <w:qFormat/>
    <w:uiPriority w:val="0"/>
    <w:rPr>
      <w:rFonts w:hint="eastAsia" w:ascii="仿宋" w:hAnsi="仿宋" w:eastAsia="仿宋" w:cs="仿宋"/>
      <w:color w:val="000000"/>
      <w:sz w:val="14"/>
      <w:szCs w:val="14"/>
      <w:u w:val="none"/>
    </w:rPr>
  </w:style>
  <w:style w:type="character" w:customStyle="1" w:styleId="46">
    <w:name w:val="font21"/>
    <w:basedOn w:val="17"/>
    <w:qFormat/>
    <w:uiPriority w:val="0"/>
    <w:rPr>
      <w:rFonts w:hint="eastAsia" w:ascii="仿宋" w:hAnsi="仿宋" w:eastAsia="仿宋" w:cs="仿宋"/>
      <w:b/>
      <w:bCs/>
      <w:color w:val="000000"/>
      <w:sz w:val="16"/>
      <w:szCs w:val="16"/>
      <w:u w:val="none"/>
    </w:rPr>
  </w:style>
  <w:style w:type="character" w:customStyle="1" w:styleId="47">
    <w:name w:val="font71"/>
    <w:basedOn w:val="17"/>
    <w:qFormat/>
    <w:uiPriority w:val="0"/>
    <w:rPr>
      <w:rFonts w:hint="eastAsia" w:ascii="仿宋" w:hAnsi="仿宋" w:eastAsia="仿宋" w:cs="仿宋"/>
      <w:b/>
      <w:bCs/>
      <w:color w:val="000000"/>
      <w:sz w:val="16"/>
      <w:szCs w:val="16"/>
      <w:u w:val="none"/>
    </w:rPr>
  </w:style>
  <w:style w:type="character" w:customStyle="1" w:styleId="48">
    <w:name w:val="font11"/>
    <w:basedOn w:val="17"/>
    <w:qFormat/>
    <w:uiPriority w:val="0"/>
    <w:rPr>
      <w:rFonts w:hint="eastAsia" w:ascii="仿宋" w:hAnsi="仿宋" w:eastAsia="仿宋" w:cs="仿宋"/>
      <w:b/>
      <w:bCs/>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31</Pages>
  <Words>12501</Words>
  <Characters>13054</Characters>
  <Paragraphs>958</Paragraphs>
  <TotalTime>18</TotalTime>
  <ScaleCrop>false</ScaleCrop>
  <LinksUpToDate>false</LinksUpToDate>
  <CharactersWithSpaces>25720</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2020-07-14T02:20:00Z</dcterms:created>
  <dc:creator>小鲫鱼2010</dc:creator>
  <cp:lastModifiedBy>A周ོꦿ洲</cp:lastModifiedBy>
  <cp:lastPrinted>2023-09-21T02:29:00Z</cp:lastPrinted>
  <dcterms:modified xsi:type="dcterms:W3CDTF">2024-07-11T03:50:19Z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5146A0802D414355A28CE0F4954E6AA7_13</vt:lpwstr>
  </property>
</Properties>
</file>