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钢制材料（热镀锌管、扁铁、圆钢）</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eastAsia"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采购包1：项目名称：</w:t>
            </w:r>
            <w:r>
              <w:rPr>
                <w:rFonts w:hint="eastAsia" w:ascii="仿宋" w:hAnsi="仿宋" w:eastAsia="仿宋" w:cs="仿宋"/>
                <w:b/>
                <w:bCs/>
                <w:color w:val="000000"/>
                <w:sz w:val="24"/>
                <w:szCs w:val="24"/>
                <w:lang w:val="en-US" w:eastAsia="zh-CN"/>
              </w:rPr>
              <w:t xml:space="preserve">雅州印项目       </w:t>
            </w: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四川省雅安市雨城区</w:t>
            </w:r>
          </w:p>
          <w:p>
            <w:pPr>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采购包2：项目名称：</w:t>
            </w:r>
            <w:r>
              <w:rPr>
                <w:rFonts w:hint="eastAsia" w:ascii="仿宋" w:hAnsi="仿宋" w:eastAsia="仿宋" w:cs="仿宋"/>
                <w:b/>
                <w:bCs/>
                <w:color w:val="000000"/>
                <w:sz w:val="24"/>
                <w:szCs w:val="24"/>
                <w:lang w:val="en-US" w:eastAsia="zh-CN"/>
              </w:rPr>
              <w:t xml:space="preserve">花襄·里         </w:t>
            </w:r>
            <w:r>
              <w:rPr>
                <w:rFonts w:hint="eastAsia" w:ascii="仿宋" w:hAnsi="仿宋" w:eastAsia="仿宋" w:cs="仿宋"/>
                <w:b/>
                <w:bCs/>
                <w:color w:val="000000"/>
                <w:sz w:val="24"/>
                <w:szCs w:val="24"/>
                <w:u w:val="none"/>
                <w:lang w:val="en-US" w:eastAsia="zh-CN"/>
              </w:rPr>
              <w:t>项目地址：雅安市汉源县九襄镇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任女士、郑先生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17380462650、18708423583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本次采购范围：钢制材料（热镀锌管、扁铁、圆钢）。</w:t>
            </w:r>
          </w:p>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 xml:space="preserve">详见报价清单。 </w:t>
            </w:r>
          </w:p>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乙方材料保证使用国标产品，产品参数无下差。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1、暂定供货周期：</w:t>
            </w:r>
            <w:r>
              <w:rPr>
                <w:rFonts w:hint="eastAsia" w:ascii="仿宋" w:hAnsi="仿宋" w:eastAsia="仿宋" w:cs="仿宋"/>
                <w:b/>
                <w:bCs/>
                <w:color w:val="auto"/>
                <w:sz w:val="24"/>
                <w:szCs w:val="24"/>
                <w:u w:val="single"/>
                <w:lang w:val="en-US" w:eastAsia="zh-CN"/>
              </w:rPr>
              <w:t>30天</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p>
            <w:pPr>
              <w:rPr>
                <w:rFonts w:hint="default"/>
                <w:lang w:val="en-US" w:eastAsia="zh-CN"/>
              </w:rPr>
            </w:pPr>
            <w:r>
              <w:rPr>
                <w:rFonts w:hint="eastAsia" w:ascii="仿宋" w:hAnsi="仿宋" w:eastAsia="仿宋" w:cs="仿宋"/>
                <w:b/>
                <w:bCs/>
                <w:sz w:val="24"/>
                <w:szCs w:val="24"/>
                <w:lang w:val="en-US" w:eastAsia="zh-CN"/>
              </w:rPr>
              <w:t>以上内容提供承诺函（详见响应文件格式）。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2024年7月19日—2024年7月23日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采购包1、采购包2：</w:t>
            </w:r>
          </w:p>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1、最高限价（含税）：</w:t>
            </w:r>
            <w:r>
              <w:rPr>
                <w:rFonts w:hint="eastAsia" w:ascii="仿宋" w:hAnsi="仿宋" w:eastAsia="仿宋" w:cs="仿宋"/>
                <w:b/>
                <w:bCs w:val="0"/>
                <w:color w:val="auto"/>
                <w:sz w:val="24"/>
                <w:szCs w:val="24"/>
                <w:lang w:val="en-US" w:eastAsia="zh-CN"/>
              </w:rPr>
              <w:t>详见报价清单</w:t>
            </w:r>
            <w:r>
              <w:rPr>
                <w:rFonts w:hint="eastAsia" w:ascii="仿宋" w:hAnsi="仿宋" w:eastAsia="仿宋" w:cs="仿宋"/>
                <w:b/>
                <w:bCs w:val="0"/>
                <w:color w:val="000000"/>
                <w:sz w:val="24"/>
                <w:szCs w:val="24"/>
                <w:u w:val="none"/>
                <w:lang w:val="en-US" w:eastAsia="zh-CN"/>
              </w:rPr>
              <w:t>。</w:t>
            </w:r>
            <w:r>
              <w:rPr>
                <w:rFonts w:hint="eastAsia" w:ascii="仿宋" w:hAnsi="仿宋" w:eastAsia="仿宋" w:cs="仿宋"/>
                <w:b w:val="0"/>
                <w:bCs/>
                <w:color w:val="000000"/>
                <w:sz w:val="24"/>
                <w:szCs w:val="24"/>
                <w:lang w:val="en-US" w:eastAsia="zh-CN"/>
              </w:rPr>
              <w:t xml:space="preserve">税率13%。竞价单位自主报价，投标报价不得超过含税控单价。超过含税控制价,其响应文件按无效处理。 </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bCs w:val="0"/>
                <w:color w:val="auto"/>
                <w:sz w:val="32"/>
                <w:szCs w:val="32"/>
                <w:lang w:val="en-US" w:eastAsia="zh-CN"/>
              </w:rPr>
              <w:t>★</w:t>
            </w:r>
            <w:r>
              <w:rPr>
                <w:rFonts w:hint="eastAsia" w:ascii="仿宋" w:hAnsi="仿宋" w:eastAsia="仿宋" w:cs="仿宋"/>
                <w:b/>
                <w:bCs w:val="0"/>
                <w:color w:val="auto"/>
                <w:sz w:val="24"/>
                <w:szCs w:val="24"/>
                <w:lang w:val="en-US" w:eastAsia="zh-CN"/>
              </w:rPr>
              <w:t>注：本项目报价只有一次报价</w:t>
            </w:r>
            <w:r>
              <w:rPr>
                <w:rFonts w:hint="eastAsia" w:ascii="仿宋" w:hAnsi="仿宋" w:eastAsia="仿宋" w:cs="仿宋"/>
                <w:b/>
                <w:bCs w:val="0"/>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1、含税综合单价是乙方把材料由生产所在地完好无损地运至甲方指定交货地点所发生的一切费用（包含但不限于材料费、上车费（不含下车）、运杂费、13%税费、利润等完成该工程所需的一切费用。</w:t>
            </w:r>
            <w:r>
              <w:rPr>
                <w:rFonts w:hint="eastAsia" w:ascii="仿宋" w:hAnsi="仿宋" w:eastAsia="仿宋" w:cs="仿宋"/>
                <w:bCs/>
                <w:sz w:val="28"/>
                <w:szCs w:val="28"/>
                <w:lang w:val="en-US" w:eastAsia="zh-CN"/>
              </w:rPr>
              <w:t xml:space="preserve"> </w:t>
            </w:r>
            <w:r>
              <w:rPr>
                <w:rFonts w:hint="eastAsia" w:ascii="仿宋" w:hAnsi="仿宋" w:eastAsia="仿宋" w:cs="仿宋"/>
                <w:b w:val="0"/>
                <w:bCs/>
                <w:color w:val="00000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0"/>
                <w:numId w:val="0"/>
              </w:numPr>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7</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23</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10</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w:t>
            </w:r>
          </w:p>
          <w:p>
            <w:pPr>
              <w:numPr>
                <w:ilvl w:val="0"/>
                <w:numId w:val="0"/>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u w:val="none"/>
                <w:lang w:val="en-US" w:eastAsia="zh-CN"/>
              </w:rPr>
              <w:t>月付97%，预留3%质保金，合同期满后3个月内无息退还。</w:t>
            </w:r>
          </w:p>
          <w:p>
            <w:pPr>
              <w:numPr>
                <w:ilvl w:val="0"/>
                <w:numId w:val="0"/>
              </w:numPr>
              <w:rPr>
                <w:rFonts w:hint="default"/>
                <w:lang w:val="en-US" w:eastAsia="zh-CN"/>
              </w:rPr>
            </w:pPr>
            <w:r>
              <w:rPr>
                <w:rFonts w:hint="eastAsia" w:ascii="仿宋" w:hAnsi="仿宋" w:eastAsia="仿宋" w:cs="仿宋"/>
                <w:b/>
                <w:bCs w:val="0"/>
                <w:color w:val="auto"/>
                <w:sz w:val="24"/>
                <w:szCs w:val="24"/>
                <w:lang w:val="en-US" w:eastAsia="zh-CN"/>
              </w:rPr>
              <w:t>2、甲乙双方约定每月20号至25号核对上月20号至本月19号的供货量并办理结算（经双方验收合格并共同签字确认、按合同约定提供所有有效结算票据、乙方开具结算金额核对无误的供货量100%发票），甲方于办理结算后的10日内结清应付货款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评审原则</w:t>
            </w:r>
          </w:p>
        </w:tc>
        <w:tc>
          <w:tcPr>
            <w:tcW w:w="9143" w:type="dxa"/>
            <w:gridSpan w:val="3"/>
            <w:noWrap w:val="0"/>
            <w:vAlign w:val="top"/>
          </w:tcPr>
          <w:p>
            <w:pPr>
              <w:numPr>
                <w:ilvl w:val="0"/>
                <w:numId w:val="0"/>
              </w:numPr>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递交响应文件的供应商3家及以上即可启动采购程序。当递交响应文件的供应商满足3家及以上条件，通过实质性响应的投标人有2家时，评审小组将对剩余供应商的报价是否具有竞争性进行评定，如认为其报价不具备竞争性的，则不推荐中标候选人，即流标；若评审小组认为剩余投标人具备竞争性的，则可按照正常评审程序推荐中标候选人。通过实质性响应的投标人只有1家时，直接流标。</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2、递交响应文件的供应商不足3家的，应当重新发出采购公告。第二次采购递交响应文件的供应商2家及以上即可启动采购程序。</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A55301"/>
    <w:rsid w:val="00CA7EEA"/>
    <w:rsid w:val="00FF0B6A"/>
    <w:rsid w:val="017354BE"/>
    <w:rsid w:val="01831488"/>
    <w:rsid w:val="01DD59FB"/>
    <w:rsid w:val="020735E1"/>
    <w:rsid w:val="021C139C"/>
    <w:rsid w:val="021D3C05"/>
    <w:rsid w:val="02921645"/>
    <w:rsid w:val="02B70580"/>
    <w:rsid w:val="02BF340E"/>
    <w:rsid w:val="030D350D"/>
    <w:rsid w:val="03233F98"/>
    <w:rsid w:val="035D3297"/>
    <w:rsid w:val="038A7E04"/>
    <w:rsid w:val="03B504A3"/>
    <w:rsid w:val="041F054D"/>
    <w:rsid w:val="047425B6"/>
    <w:rsid w:val="049F5EA2"/>
    <w:rsid w:val="04CE3D21"/>
    <w:rsid w:val="04E15802"/>
    <w:rsid w:val="05052822"/>
    <w:rsid w:val="05114EDC"/>
    <w:rsid w:val="05126090"/>
    <w:rsid w:val="05253B7D"/>
    <w:rsid w:val="05883C21"/>
    <w:rsid w:val="05D45367"/>
    <w:rsid w:val="0650130C"/>
    <w:rsid w:val="06796A2D"/>
    <w:rsid w:val="069F33E9"/>
    <w:rsid w:val="06A80318"/>
    <w:rsid w:val="06BC02D5"/>
    <w:rsid w:val="06C70D2A"/>
    <w:rsid w:val="071B07B5"/>
    <w:rsid w:val="073267E9"/>
    <w:rsid w:val="076C72BA"/>
    <w:rsid w:val="07702E6D"/>
    <w:rsid w:val="07933443"/>
    <w:rsid w:val="08036534"/>
    <w:rsid w:val="0826621F"/>
    <w:rsid w:val="083D078E"/>
    <w:rsid w:val="085F33CA"/>
    <w:rsid w:val="0A002AF6"/>
    <w:rsid w:val="0A0633F8"/>
    <w:rsid w:val="0A526E6E"/>
    <w:rsid w:val="0A6E493C"/>
    <w:rsid w:val="0B01399E"/>
    <w:rsid w:val="0B174AE8"/>
    <w:rsid w:val="0B1B2F10"/>
    <w:rsid w:val="0B220922"/>
    <w:rsid w:val="0B5B1AAE"/>
    <w:rsid w:val="0B647BA1"/>
    <w:rsid w:val="0B7D1B62"/>
    <w:rsid w:val="0B966410"/>
    <w:rsid w:val="0BC22757"/>
    <w:rsid w:val="0BC358B3"/>
    <w:rsid w:val="0C0C0C7F"/>
    <w:rsid w:val="0C43571A"/>
    <w:rsid w:val="0CE51C08"/>
    <w:rsid w:val="0D204675"/>
    <w:rsid w:val="0D3761E6"/>
    <w:rsid w:val="0D4265AA"/>
    <w:rsid w:val="0D737F1F"/>
    <w:rsid w:val="0DB25F8E"/>
    <w:rsid w:val="0DEC4366"/>
    <w:rsid w:val="0E744C83"/>
    <w:rsid w:val="0EA53794"/>
    <w:rsid w:val="0EB86015"/>
    <w:rsid w:val="0ECA158C"/>
    <w:rsid w:val="0EE04D7C"/>
    <w:rsid w:val="0F0A6D3C"/>
    <w:rsid w:val="0F564A4F"/>
    <w:rsid w:val="0FFA6644"/>
    <w:rsid w:val="10620F9A"/>
    <w:rsid w:val="10994EC9"/>
    <w:rsid w:val="11371515"/>
    <w:rsid w:val="113F0EDA"/>
    <w:rsid w:val="114143DD"/>
    <w:rsid w:val="11965BC6"/>
    <w:rsid w:val="11CC653F"/>
    <w:rsid w:val="11EA026F"/>
    <w:rsid w:val="11EC57E6"/>
    <w:rsid w:val="121511E1"/>
    <w:rsid w:val="12324728"/>
    <w:rsid w:val="126B20EE"/>
    <w:rsid w:val="13021765"/>
    <w:rsid w:val="136968E1"/>
    <w:rsid w:val="137633C1"/>
    <w:rsid w:val="13AE0697"/>
    <w:rsid w:val="13C12E43"/>
    <w:rsid w:val="13C51E0C"/>
    <w:rsid w:val="13EF4F40"/>
    <w:rsid w:val="140E7C96"/>
    <w:rsid w:val="147F0B94"/>
    <w:rsid w:val="158F246E"/>
    <w:rsid w:val="15A83398"/>
    <w:rsid w:val="163A7083"/>
    <w:rsid w:val="165D4F05"/>
    <w:rsid w:val="16620F50"/>
    <w:rsid w:val="1677276B"/>
    <w:rsid w:val="1686640D"/>
    <w:rsid w:val="16DD5993"/>
    <w:rsid w:val="17126D66"/>
    <w:rsid w:val="1720040C"/>
    <w:rsid w:val="174B5395"/>
    <w:rsid w:val="1763654B"/>
    <w:rsid w:val="176D19FF"/>
    <w:rsid w:val="177570BB"/>
    <w:rsid w:val="179E57D5"/>
    <w:rsid w:val="17D85D90"/>
    <w:rsid w:val="17F84A4C"/>
    <w:rsid w:val="18534811"/>
    <w:rsid w:val="18546479"/>
    <w:rsid w:val="18675F4B"/>
    <w:rsid w:val="188C65D3"/>
    <w:rsid w:val="18A03075"/>
    <w:rsid w:val="18AD12D5"/>
    <w:rsid w:val="18FE5B38"/>
    <w:rsid w:val="19196057"/>
    <w:rsid w:val="19532B19"/>
    <w:rsid w:val="19C534ED"/>
    <w:rsid w:val="19E9247F"/>
    <w:rsid w:val="1A314705"/>
    <w:rsid w:val="1A37660E"/>
    <w:rsid w:val="1A626F8D"/>
    <w:rsid w:val="1A845156"/>
    <w:rsid w:val="1ACF330A"/>
    <w:rsid w:val="1AE0625F"/>
    <w:rsid w:val="1B096967"/>
    <w:rsid w:val="1B0A3EAC"/>
    <w:rsid w:val="1BAF4E0B"/>
    <w:rsid w:val="1BE76355"/>
    <w:rsid w:val="1C243C3B"/>
    <w:rsid w:val="1C384E5A"/>
    <w:rsid w:val="1C9C2643"/>
    <w:rsid w:val="1D0C28B4"/>
    <w:rsid w:val="1D0E5DB7"/>
    <w:rsid w:val="1DC510B2"/>
    <w:rsid w:val="1DDB32DF"/>
    <w:rsid w:val="1E6C66F7"/>
    <w:rsid w:val="1F51312D"/>
    <w:rsid w:val="1F5A6FB2"/>
    <w:rsid w:val="1F6D6B9B"/>
    <w:rsid w:val="1F9600A2"/>
    <w:rsid w:val="1FD74FD0"/>
    <w:rsid w:val="200A7EAB"/>
    <w:rsid w:val="201B383C"/>
    <w:rsid w:val="2031215C"/>
    <w:rsid w:val="207C25DC"/>
    <w:rsid w:val="20D14264"/>
    <w:rsid w:val="20EA2C10"/>
    <w:rsid w:val="20EA738C"/>
    <w:rsid w:val="20F14799"/>
    <w:rsid w:val="21160882"/>
    <w:rsid w:val="21472397"/>
    <w:rsid w:val="216B497A"/>
    <w:rsid w:val="21AD1BF7"/>
    <w:rsid w:val="21DA4716"/>
    <w:rsid w:val="21E0264C"/>
    <w:rsid w:val="21F410A8"/>
    <w:rsid w:val="21FF09D5"/>
    <w:rsid w:val="22467649"/>
    <w:rsid w:val="22653833"/>
    <w:rsid w:val="22B175FF"/>
    <w:rsid w:val="22EE0D5B"/>
    <w:rsid w:val="23D20CE0"/>
    <w:rsid w:val="23E634F2"/>
    <w:rsid w:val="2423153B"/>
    <w:rsid w:val="24BE74B6"/>
    <w:rsid w:val="24C7636B"/>
    <w:rsid w:val="253F062B"/>
    <w:rsid w:val="25C0407C"/>
    <w:rsid w:val="25D303E8"/>
    <w:rsid w:val="25E441BB"/>
    <w:rsid w:val="25E677DB"/>
    <w:rsid w:val="26962DDB"/>
    <w:rsid w:val="2701248A"/>
    <w:rsid w:val="27172430"/>
    <w:rsid w:val="271D04C4"/>
    <w:rsid w:val="273F7D71"/>
    <w:rsid w:val="27554102"/>
    <w:rsid w:val="278F25ED"/>
    <w:rsid w:val="27A11A00"/>
    <w:rsid w:val="27BF5A1F"/>
    <w:rsid w:val="27C97CD5"/>
    <w:rsid w:val="287F42D0"/>
    <w:rsid w:val="28D7460F"/>
    <w:rsid w:val="28FE5FB3"/>
    <w:rsid w:val="2948144B"/>
    <w:rsid w:val="29772E93"/>
    <w:rsid w:val="299F384F"/>
    <w:rsid w:val="29BB3FC4"/>
    <w:rsid w:val="29C95561"/>
    <w:rsid w:val="29E9242B"/>
    <w:rsid w:val="2A1928DB"/>
    <w:rsid w:val="2A4547E5"/>
    <w:rsid w:val="2A7D127A"/>
    <w:rsid w:val="2A9E10F7"/>
    <w:rsid w:val="2ACE6CC8"/>
    <w:rsid w:val="2AE049E4"/>
    <w:rsid w:val="2B275DB5"/>
    <w:rsid w:val="2B523154"/>
    <w:rsid w:val="2B7B2CD7"/>
    <w:rsid w:val="2C732BFC"/>
    <w:rsid w:val="2C7A1B9F"/>
    <w:rsid w:val="2CBC5838"/>
    <w:rsid w:val="2CF72E55"/>
    <w:rsid w:val="2D154F28"/>
    <w:rsid w:val="2D5C441A"/>
    <w:rsid w:val="2D73499D"/>
    <w:rsid w:val="2D7F4BB7"/>
    <w:rsid w:val="2E0979F4"/>
    <w:rsid w:val="2E0B3C17"/>
    <w:rsid w:val="2EA32F71"/>
    <w:rsid w:val="2ED44965"/>
    <w:rsid w:val="2F8C268B"/>
    <w:rsid w:val="2F912AF0"/>
    <w:rsid w:val="2FC32F68"/>
    <w:rsid w:val="301A79AB"/>
    <w:rsid w:val="30217FCA"/>
    <w:rsid w:val="30347DA4"/>
    <w:rsid w:val="309F1652"/>
    <w:rsid w:val="30AA4608"/>
    <w:rsid w:val="30AE1C6C"/>
    <w:rsid w:val="30D71134"/>
    <w:rsid w:val="30EA07CC"/>
    <w:rsid w:val="30FD526E"/>
    <w:rsid w:val="311567A1"/>
    <w:rsid w:val="31216728"/>
    <w:rsid w:val="317177AC"/>
    <w:rsid w:val="31A43590"/>
    <w:rsid w:val="31A812D2"/>
    <w:rsid w:val="31BD65A6"/>
    <w:rsid w:val="32A4684C"/>
    <w:rsid w:val="32C41357"/>
    <w:rsid w:val="32C71C2C"/>
    <w:rsid w:val="32D379FB"/>
    <w:rsid w:val="32DB3574"/>
    <w:rsid w:val="331039D5"/>
    <w:rsid w:val="335334BF"/>
    <w:rsid w:val="33835B53"/>
    <w:rsid w:val="33F507CF"/>
    <w:rsid w:val="345B087E"/>
    <w:rsid w:val="348E1C47"/>
    <w:rsid w:val="34D32B73"/>
    <w:rsid w:val="35121EA0"/>
    <w:rsid w:val="359D565C"/>
    <w:rsid w:val="35AF16C3"/>
    <w:rsid w:val="36273F67"/>
    <w:rsid w:val="36394BEF"/>
    <w:rsid w:val="366672CF"/>
    <w:rsid w:val="36705660"/>
    <w:rsid w:val="3696421B"/>
    <w:rsid w:val="36D1697E"/>
    <w:rsid w:val="3781113B"/>
    <w:rsid w:val="37DC1CD5"/>
    <w:rsid w:val="38042A02"/>
    <w:rsid w:val="380E3E07"/>
    <w:rsid w:val="383407C4"/>
    <w:rsid w:val="38356245"/>
    <w:rsid w:val="38D812D2"/>
    <w:rsid w:val="38E452E6"/>
    <w:rsid w:val="38EF30F5"/>
    <w:rsid w:val="39663F4D"/>
    <w:rsid w:val="39B54215"/>
    <w:rsid w:val="39F20CC8"/>
    <w:rsid w:val="39F86D61"/>
    <w:rsid w:val="3A040A3F"/>
    <w:rsid w:val="3A887993"/>
    <w:rsid w:val="3AA46CD1"/>
    <w:rsid w:val="3AAC46D0"/>
    <w:rsid w:val="3B1874C8"/>
    <w:rsid w:val="3B200847"/>
    <w:rsid w:val="3B2F1426"/>
    <w:rsid w:val="3B3742B4"/>
    <w:rsid w:val="3B38436E"/>
    <w:rsid w:val="3B410447"/>
    <w:rsid w:val="3B4A1CE3"/>
    <w:rsid w:val="3B4C09D6"/>
    <w:rsid w:val="3BD45FF4"/>
    <w:rsid w:val="3C566C8A"/>
    <w:rsid w:val="3C975BCF"/>
    <w:rsid w:val="3CC83746"/>
    <w:rsid w:val="3CF22653"/>
    <w:rsid w:val="3D06102C"/>
    <w:rsid w:val="3D0B3A11"/>
    <w:rsid w:val="3D1126DA"/>
    <w:rsid w:val="3D212EDB"/>
    <w:rsid w:val="3D217658"/>
    <w:rsid w:val="3D2F21F1"/>
    <w:rsid w:val="3D3F6F8E"/>
    <w:rsid w:val="3D664AA9"/>
    <w:rsid w:val="3DD863C0"/>
    <w:rsid w:val="3E3A59A8"/>
    <w:rsid w:val="3E81631A"/>
    <w:rsid w:val="3ED42521"/>
    <w:rsid w:val="3F1C50AD"/>
    <w:rsid w:val="3F4D5267"/>
    <w:rsid w:val="3F6E2720"/>
    <w:rsid w:val="3FAC2F13"/>
    <w:rsid w:val="401D5D3B"/>
    <w:rsid w:val="403703F1"/>
    <w:rsid w:val="40795178"/>
    <w:rsid w:val="409C408B"/>
    <w:rsid w:val="412F10C8"/>
    <w:rsid w:val="415F7756"/>
    <w:rsid w:val="416C231C"/>
    <w:rsid w:val="418238EE"/>
    <w:rsid w:val="42014610"/>
    <w:rsid w:val="421A1D78"/>
    <w:rsid w:val="425132C0"/>
    <w:rsid w:val="426A7579"/>
    <w:rsid w:val="42BB357B"/>
    <w:rsid w:val="43B12268"/>
    <w:rsid w:val="43CF10BE"/>
    <w:rsid w:val="43F67691"/>
    <w:rsid w:val="44494618"/>
    <w:rsid w:val="445D7CFA"/>
    <w:rsid w:val="446F6056"/>
    <w:rsid w:val="449C102A"/>
    <w:rsid w:val="44BD3BD6"/>
    <w:rsid w:val="45DA3042"/>
    <w:rsid w:val="46080375"/>
    <w:rsid w:val="4646138E"/>
    <w:rsid w:val="464F1487"/>
    <w:rsid w:val="46DE0ED1"/>
    <w:rsid w:val="47080B5C"/>
    <w:rsid w:val="472E5BBF"/>
    <w:rsid w:val="479931AE"/>
    <w:rsid w:val="47BE5573"/>
    <w:rsid w:val="47E250E6"/>
    <w:rsid w:val="48A37CB9"/>
    <w:rsid w:val="48B91E5D"/>
    <w:rsid w:val="48E87129"/>
    <w:rsid w:val="490F4DEA"/>
    <w:rsid w:val="49AA15A3"/>
    <w:rsid w:val="49E75788"/>
    <w:rsid w:val="49F91409"/>
    <w:rsid w:val="4A1B6221"/>
    <w:rsid w:val="4A3B4F8C"/>
    <w:rsid w:val="4A6B4506"/>
    <w:rsid w:val="4A8017C9"/>
    <w:rsid w:val="4A8F08F3"/>
    <w:rsid w:val="4AAC461E"/>
    <w:rsid w:val="4ACE4BEE"/>
    <w:rsid w:val="4AFA3691"/>
    <w:rsid w:val="4B0B13AD"/>
    <w:rsid w:val="4B410375"/>
    <w:rsid w:val="4B5E7B32"/>
    <w:rsid w:val="4B7B4EE4"/>
    <w:rsid w:val="4C147660"/>
    <w:rsid w:val="4C6562E6"/>
    <w:rsid w:val="4C6B4EFC"/>
    <w:rsid w:val="4CC82987"/>
    <w:rsid w:val="4CE36A34"/>
    <w:rsid w:val="4D0F1DAD"/>
    <w:rsid w:val="4D151ABA"/>
    <w:rsid w:val="4D4963D8"/>
    <w:rsid w:val="4DD9505C"/>
    <w:rsid w:val="4E0A479A"/>
    <w:rsid w:val="4E6A7B35"/>
    <w:rsid w:val="4EDE7C89"/>
    <w:rsid w:val="4EEA223F"/>
    <w:rsid w:val="4F3007F7"/>
    <w:rsid w:val="4F39377E"/>
    <w:rsid w:val="4F4A4635"/>
    <w:rsid w:val="4F6A4F5A"/>
    <w:rsid w:val="4F6B6973"/>
    <w:rsid w:val="4F716C20"/>
    <w:rsid w:val="4F9E0E2B"/>
    <w:rsid w:val="500927E1"/>
    <w:rsid w:val="50290A0F"/>
    <w:rsid w:val="50394DF5"/>
    <w:rsid w:val="50C61B92"/>
    <w:rsid w:val="513B5867"/>
    <w:rsid w:val="51881C50"/>
    <w:rsid w:val="52214A5D"/>
    <w:rsid w:val="52622C38"/>
    <w:rsid w:val="52821107"/>
    <w:rsid w:val="5285086E"/>
    <w:rsid w:val="52903990"/>
    <w:rsid w:val="52C36155"/>
    <w:rsid w:val="52C74B5B"/>
    <w:rsid w:val="52EB4E2E"/>
    <w:rsid w:val="52EF5D1F"/>
    <w:rsid w:val="530A434B"/>
    <w:rsid w:val="532064EF"/>
    <w:rsid w:val="53C122EA"/>
    <w:rsid w:val="53D7279A"/>
    <w:rsid w:val="54074C88"/>
    <w:rsid w:val="5425031B"/>
    <w:rsid w:val="54511B5A"/>
    <w:rsid w:val="54A40077"/>
    <w:rsid w:val="54BA6AA3"/>
    <w:rsid w:val="54DC2048"/>
    <w:rsid w:val="54E161C8"/>
    <w:rsid w:val="54EC7014"/>
    <w:rsid w:val="5511700B"/>
    <w:rsid w:val="554271C4"/>
    <w:rsid w:val="55432CF1"/>
    <w:rsid w:val="55545189"/>
    <w:rsid w:val="55563F10"/>
    <w:rsid w:val="55A2577C"/>
    <w:rsid w:val="55A41A91"/>
    <w:rsid w:val="55EE0C0B"/>
    <w:rsid w:val="56BC7B6F"/>
    <w:rsid w:val="56DF6C95"/>
    <w:rsid w:val="576158FB"/>
    <w:rsid w:val="5774562F"/>
    <w:rsid w:val="580544D9"/>
    <w:rsid w:val="580738AF"/>
    <w:rsid w:val="581E561D"/>
    <w:rsid w:val="584E6E8C"/>
    <w:rsid w:val="5872092A"/>
    <w:rsid w:val="58762D79"/>
    <w:rsid w:val="594B44CE"/>
    <w:rsid w:val="59871F4D"/>
    <w:rsid w:val="5A163612"/>
    <w:rsid w:val="5A5E4C52"/>
    <w:rsid w:val="5AC4067B"/>
    <w:rsid w:val="5ADA679A"/>
    <w:rsid w:val="5B9836D5"/>
    <w:rsid w:val="5BA22089"/>
    <w:rsid w:val="5BCD5945"/>
    <w:rsid w:val="5BCF546A"/>
    <w:rsid w:val="5BEA2363"/>
    <w:rsid w:val="5C55730B"/>
    <w:rsid w:val="5C78171D"/>
    <w:rsid w:val="5CA65E11"/>
    <w:rsid w:val="5CCB4D4C"/>
    <w:rsid w:val="5D07132D"/>
    <w:rsid w:val="5D5958B4"/>
    <w:rsid w:val="5D6B1052"/>
    <w:rsid w:val="5E0B78D6"/>
    <w:rsid w:val="5EB757F1"/>
    <w:rsid w:val="5EF97F23"/>
    <w:rsid w:val="5F355273"/>
    <w:rsid w:val="5F646C0E"/>
    <w:rsid w:val="5F731427"/>
    <w:rsid w:val="5F781AB8"/>
    <w:rsid w:val="5FA32F55"/>
    <w:rsid w:val="5FB15B47"/>
    <w:rsid w:val="5FD101F1"/>
    <w:rsid w:val="604F14EC"/>
    <w:rsid w:val="60787079"/>
    <w:rsid w:val="60D67A67"/>
    <w:rsid w:val="60FE0F34"/>
    <w:rsid w:val="61254671"/>
    <w:rsid w:val="615A5099"/>
    <w:rsid w:val="615C160D"/>
    <w:rsid w:val="616B161C"/>
    <w:rsid w:val="617A4C05"/>
    <w:rsid w:val="625C68EC"/>
    <w:rsid w:val="627057BC"/>
    <w:rsid w:val="62872FB3"/>
    <w:rsid w:val="62A96623"/>
    <w:rsid w:val="62C83A1C"/>
    <w:rsid w:val="6303037E"/>
    <w:rsid w:val="63041F5D"/>
    <w:rsid w:val="632815F1"/>
    <w:rsid w:val="63471D6C"/>
    <w:rsid w:val="63546E84"/>
    <w:rsid w:val="63CA2346"/>
    <w:rsid w:val="63DA2CBD"/>
    <w:rsid w:val="63FA510E"/>
    <w:rsid w:val="641039FE"/>
    <w:rsid w:val="644E4B1D"/>
    <w:rsid w:val="645657AD"/>
    <w:rsid w:val="647372DB"/>
    <w:rsid w:val="64B216E1"/>
    <w:rsid w:val="64EC4A56"/>
    <w:rsid w:val="64ED1AE8"/>
    <w:rsid w:val="6580295A"/>
    <w:rsid w:val="65827499"/>
    <w:rsid w:val="65C2756A"/>
    <w:rsid w:val="66495BDD"/>
    <w:rsid w:val="66AA6C33"/>
    <w:rsid w:val="66E724DE"/>
    <w:rsid w:val="66E80E2A"/>
    <w:rsid w:val="67022E0D"/>
    <w:rsid w:val="67092797"/>
    <w:rsid w:val="671578AF"/>
    <w:rsid w:val="673D6DDD"/>
    <w:rsid w:val="67957DFD"/>
    <w:rsid w:val="67A94890"/>
    <w:rsid w:val="67CF6CDD"/>
    <w:rsid w:val="67F66B9D"/>
    <w:rsid w:val="68D61A8E"/>
    <w:rsid w:val="68DF6B1A"/>
    <w:rsid w:val="69046F0B"/>
    <w:rsid w:val="69194579"/>
    <w:rsid w:val="692E7D33"/>
    <w:rsid w:val="6936532B"/>
    <w:rsid w:val="6937082E"/>
    <w:rsid w:val="699975CE"/>
    <w:rsid w:val="69B95994"/>
    <w:rsid w:val="69BD7058"/>
    <w:rsid w:val="69EA2328"/>
    <w:rsid w:val="6A085C17"/>
    <w:rsid w:val="6A8B7E5B"/>
    <w:rsid w:val="6AB22299"/>
    <w:rsid w:val="6AD06D26"/>
    <w:rsid w:val="6AD20B92"/>
    <w:rsid w:val="6ADE2DB2"/>
    <w:rsid w:val="6AE43D6D"/>
    <w:rsid w:val="6B333AEC"/>
    <w:rsid w:val="6B6C6197"/>
    <w:rsid w:val="6BFF7183"/>
    <w:rsid w:val="6C19354C"/>
    <w:rsid w:val="6C5C4853"/>
    <w:rsid w:val="6CE931BD"/>
    <w:rsid w:val="6D0257DA"/>
    <w:rsid w:val="6D0A36F2"/>
    <w:rsid w:val="6DA97D78"/>
    <w:rsid w:val="6DE74955"/>
    <w:rsid w:val="6E4224F5"/>
    <w:rsid w:val="6E573394"/>
    <w:rsid w:val="6E740745"/>
    <w:rsid w:val="6EAD21BF"/>
    <w:rsid w:val="6EF35130"/>
    <w:rsid w:val="6F1C0BDB"/>
    <w:rsid w:val="6F352D82"/>
    <w:rsid w:val="6F5E47A3"/>
    <w:rsid w:val="6FC078E5"/>
    <w:rsid w:val="704509C1"/>
    <w:rsid w:val="705C7D03"/>
    <w:rsid w:val="7079158C"/>
    <w:rsid w:val="70980188"/>
    <w:rsid w:val="7127166C"/>
    <w:rsid w:val="717B51BA"/>
    <w:rsid w:val="718A6651"/>
    <w:rsid w:val="719A7C6D"/>
    <w:rsid w:val="72305957"/>
    <w:rsid w:val="72453989"/>
    <w:rsid w:val="728819D0"/>
    <w:rsid w:val="72C05B3A"/>
    <w:rsid w:val="72D95EEB"/>
    <w:rsid w:val="730114D3"/>
    <w:rsid w:val="730E33D2"/>
    <w:rsid w:val="733E6DC5"/>
    <w:rsid w:val="733F3BA1"/>
    <w:rsid w:val="735402C3"/>
    <w:rsid w:val="739B2C36"/>
    <w:rsid w:val="73B2313C"/>
    <w:rsid w:val="73C43C15"/>
    <w:rsid w:val="73D93DA0"/>
    <w:rsid w:val="73EC4FBF"/>
    <w:rsid w:val="75304351"/>
    <w:rsid w:val="753A6E5F"/>
    <w:rsid w:val="754526AC"/>
    <w:rsid w:val="75653527"/>
    <w:rsid w:val="756722AD"/>
    <w:rsid w:val="756D63B5"/>
    <w:rsid w:val="75953045"/>
    <w:rsid w:val="75FD0222"/>
    <w:rsid w:val="76124539"/>
    <w:rsid w:val="766F725C"/>
    <w:rsid w:val="76BF646F"/>
    <w:rsid w:val="76CF057A"/>
    <w:rsid w:val="76DF0815"/>
    <w:rsid w:val="770A0384"/>
    <w:rsid w:val="771C4DF6"/>
    <w:rsid w:val="772E7150"/>
    <w:rsid w:val="775C1F10"/>
    <w:rsid w:val="77A6699A"/>
    <w:rsid w:val="78581280"/>
    <w:rsid w:val="78687017"/>
    <w:rsid w:val="792B4B56"/>
    <w:rsid w:val="7A013C4D"/>
    <w:rsid w:val="7A7D4503"/>
    <w:rsid w:val="7B051EE6"/>
    <w:rsid w:val="7B3C363D"/>
    <w:rsid w:val="7B9B6ED9"/>
    <w:rsid w:val="7BCD7E9F"/>
    <w:rsid w:val="7C7D30F3"/>
    <w:rsid w:val="7C9F3284"/>
    <w:rsid w:val="7CA3658B"/>
    <w:rsid w:val="7D0F0FB9"/>
    <w:rsid w:val="7D1367C2"/>
    <w:rsid w:val="7D300C2D"/>
    <w:rsid w:val="7DA939D5"/>
    <w:rsid w:val="7E294F89"/>
    <w:rsid w:val="7E5B31DA"/>
    <w:rsid w:val="7EA0044B"/>
    <w:rsid w:val="7ECC4792"/>
    <w:rsid w:val="7F5027ED"/>
    <w:rsid w:val="7F6C211D"/>
    <w:rsid w:val="7F712D22"/>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23</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2024-07-18T09:31:36Z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2FDD8178BC4F42BA9693780E4279CE81_13</vt:lpwstr>
  </property>
</Properties>
</file>