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pacing w:line="500" w:lineRule="exact"/>
        <w:ind w:left="3602" w:leftChars="855" w:hanging="1807" w:hangingChars="5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雅安文教新城体育产业制造园基础设施及配套工程建设项目电力管、管枕采购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pageBreakBefore w:val="0"/>
        <w:kinsoku/>
        <w:overflowPunct/>
        <w:topLinePunct w:val="0"/>
        <w:autoSpaceDE/>
        <w:autoSpaceDN/>
        <w:bidi w:val="0"/>
        <w:spacing w:line="560" w:lineRule="exact"/>
        <w:ind w:firstLine="1807" w:firstLineChars="500"/>
        <w:rPr>
          <w:rFonts w:hint="eastAsia" w:ascii="仿宋" w:hAnsi="仿宋" w:eastAsia="仿宋" w:cs="仿宋"/>
          <w:color w:val="000000"/>
          <w:sz w:val="28"/>
          <w:szCs w:val="28"/>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single"/>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（6）报价清单（第一次）</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5"/>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4"/>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4"/>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spacing w:line="560" w:lineRule="exact"/>
        <w:ind w:firstLine="2800" w:firstLineChars="1000"/>
        <w:rPr>
          <w:rFonts w:hint="eastAsia" w:ascii="仿宋" w:hAnsi="仿宋" w:eastAsia="仿宋" w:cs="仿宋"/>
          <w:color w:val="000000"/>
          <w:sz w:val="28"/>
          <w:szCs w:val="28"/>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Style w:val="3"/>
        <w:rPr>
          <w:rFonts w:hint="eastAsia"/>
        </w:rPr>
      </w:pPr>
    </w:p>
    <w:p>
      <w:pPr>
        <w:rPr>
          <w:rFonts w:hint="eastAsia"/>
        </w:rPr>
      </w:pPr>
    </w:p>
    <w:p>
      <w:pPr>
        <w:rPr>
          <w:rFonts w:hint="eastAsia"/>
        </w:rPr>
      </w:pPr>
    </w:p>
    <w:p>
      <w:pPr>
        <w:rPr>
          <w:rFonts w:hint="eastAsia"/>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240" w:lineRule="auto"/>
        <w:ind w:firstLine="0" w:firstLineChars="0"/>
        <w:jc w:val="right"/>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spacing w:line="560" w:lineRule="exact"/>
        <w:ind w:firstLine="1400" w:firstLineChars="5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jc w:val="both"/>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color w:val="000000"/>
          <w:sz w:val="28"/>
          <w:szCs w:val="28"/>
        </w:rPr>
        <w:t>（注意：适用于委托人投标）</w:t>
      </w: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报价清单（第一次）</w:t>
      </w:r>
    </w:p>
    <w:p>
      <w:pPr>
        <w:pStyle w:val="3"/>
        <w:rPr>
          <w:rFonts w:hint="eastAsia"/>
          <w:lang w:val="en-US" w:eastAsia="zh-CN"/>
        </w:rPr>
      </w:pPr>
    </w:p>
    <w:tbl>
      <w:tblPr>
        <w:tblStyle w:val="11"/>
        <w:tblW w:w="10035" w:type="dxa"/>
        <w:tblInd w:w="-4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2"/>
        <w:gridCol w:w="1593"/>
        <w:gridCol w:w="710"/>
        <w:gridCol w:w="981"/>
        <w:gridCol w:w="1268"/>
        <w:gridCol w:w="710"/>
        <w:gridCol w:w="1090"/>
        <w:gridCol w:w="1023"/>
        <w:gridCol w:w="1291"/>
        <w:gridCol w:w="7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7" w:hRule="atLeast"/>
        </w:trPr>
        <w:tc>
          <w:tcPr>
            <w:tcW w:w="57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59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材料名称</w:t>
            </w:r>
          </w:p>
        </w:tc>
        <w:tc>
          <w:tcPr>
            <w:tcW w:w="7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98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126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规格型号</w:t>
            </w:r>
          </w:p>
        </w:tc>
        <w:tc>
          <w:tcPr>
            <w:tcW w:w="710" w:type="dxa"/>
            <w:tcBorders>
              <w:top w:val="single" w:color="000000" w:sz="4" w:space="0"/>
              <w:left w:val="single" w:color="000000" w:sz="4" w:space="0"/>
              <w:bottom w:val="single" w:color="000000" w:sz="4" w:space="0"/>
              <w:right w:val="single" w:color="auto"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税率</w:t>
            </w:r>
          </w:p>
        </w:tc>
        <w:tc>
          <w:tcPr>
            <w:tcW w:w="1090"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含税到场控制单价（元）</w:t>
            </w:r>
          </w:p>
        </w:tc>
        <w:tc>
          <w:tcPr>
            <w:tcW w:w="10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含税到场单价（元）</w:t>
            </w:r>
          </w:p>
        </w:tc>
        <w:tc>
          <w:tcPr>
            <w:tcW w:w="1291"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含税到场总价（元）</w:t>
            </w:r>
          </w:p>
        </w:tc>
        <w:tc>
          <w:tcPr>
            <w:tcW w:w="79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572"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9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ф200电力管</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米</w:t>
            </w:r>
          </w:p>
        </w:tc>
        <w:tc>
          <w:tcPr>
            <w:tcW w:w="98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rPr>
            </w:pPr>
            <w:r>
              <w:rPr>
                <w:rFonts w:hint="default" w:ascii="仿宋" w:hAnsi="仿宋" w:eastAsia="仿宋" w:cs="仿宋"/>
                <w:i w:val="0"/>
                <w:iCs w:val="0"/>
                <w:color w:val="000000"/>
                <w:sz w:val="24"/>
                <w:szCs w:val="24"/>
                <w:u w:val="none"/>
                <w:lang w:val="en-US"/>
              </w:rPr>
              <w:t>14000</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ф200</w:t>
            </w:r>
          </w:p>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厚度6mm</w:t>
            </w:r>
          </w:p>
        </w:tc>
        <w:tc>
          <w:tcPr>
            <w:tcW w:w="71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09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28</w:t>
            </w:r>
          </w:p>
        </w:tc>
        <w:tc>
          <w:tcPr>
            <w:tcW w:w="1023"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2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572"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9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ф110电力管</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米</w:t>
            </w:r>
          </w:p>
        </w:tc>
        <w:tc>
          <w:tcPr>
            <w:tcW w:w="98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default" w:ascii="仿宋" w:hAnsi="仿宋" w:eastAsia="仿宋" w:cs="仿宋"/>
                <w:i w:val="0"/>
                <w:iCs w:val="0"/>
                <w:color w:val="000000"/>
                <w:sz w:val="24"/>
                <w:szCs w:val="24"/>
                <w:u w:val="none"/>
                <w:lang w:val="en-US" w:eastAsia="zh-CN"/>
              </w:rPr>
              <w:t>2500</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ф110</w:t>
            </w:r>
          </w:p>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厚度</w:t>
            </w:r>
            <w:r>
              <w:rPr>
                <w:rFonts w:hint="eastAsia" w:ascii="仿宋" w:hAnsi="仿宋" w:eastAsia="仿宋" w:cs="仿宋"/>
                <w:i w:val="0"/>
                <w:iCs w:val="0"/>
                <w:color w:val="000000"/>
                <w:sz w:val="24"/>
                <w:szCs w:val="24"/>
                <w:u w:val="none"/>
                <w:lang w:val="en-US" w:eastAsia="zh-CN"/>
              </w:rPr>
              <w:t>4</w:t>
            </w:r>
            <w:r>
              <w:rPr>
                <w:rFonts w:hint="eastAsia" w:ascii="仿宋" w:hAnsi="仿宋" w:eastAsia="仿宋" w:cs="仿宋"/>
                <w:i w:val="0"/>
                <w:iCs w:val="0"/>
                <w:color w:val="000000"/>
                <w:sz w:val="24"/>
                <w:szCs w:val="24"/>
                <w:u w:val="none"/>
              </w:rPr>
              <w:t>mm</w:t>
            </w:r>
          </w:p>
        </w:tc>
        <w:tc>
          <w:tcPr>
            <w:tcW w:w="71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09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10.5</w:t>
            </w:r>
          </w:p>
        </w:tc>
        <w:tc>
          <w:tcPr>
            <w:tcW w:w="1023"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2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bidi w:val="0"/>
              <w:ind w:firstLine="436" w:firstLineChars="0"/>
              <w:jc w:val="left"/>
              <w:rPr>
                <w:rFonts w:hint="default" w:asciiTheme="minorHAnsi" w:hAnsiTheme="minorHAnsi" w:eastAsiaTheme="minorEastAsia" w:cstheme="minorBidi"/>
                <w:kern w:val="2"/>
                <w:sz w:val="21"/>
                <w:szCs w:val="2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7" w:hRule="atLeast"/>
        </w:trPr>
        <w:tc>
          <w:tcPr>
            <w:tcW w:w="572"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w:t>
            </w:r>
          </w:p>
        </w:tc>
        <w:tc>
          <w:tcPr>
            <w:tcW w:w="159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ф200管枕</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个</w:t>
            </w:r>
          </w:p>
        </w:tc>
        <w:tc>
          <w:tcPr>
            <w:tcW w:w="981"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4000</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ф200</w:t>
            </w:r>
          </w:p>
        </w:tc>
        <w:tc>
          <w:tcPr>
            <w:tcW w:w="71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13%</w:t>
            </w:r>
          </w:p>
        </w:tc>
        <w:tc>
          <w:tcPr>
            <w:tcW w:w="1090"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2</w:t>
            </w:r>
          </w:p>
        </w:tc>
        <w:tc>
          <w:tcPr>
            <w:tcW w:w="1023"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291"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bidi w:val="0"/>
              <w:jc w:val="left"/>
              <w:rPr>
                <w:rFonts w:hint="default" w:asciiTheme="minorHAnsi" w:hAnsiTheme="minorHAnsi" w:eastAsiaTheme="minorEastAsia" w:cstheme="minorBidi"/>
                <w:kern w:val="2"/>
                <w:sz w:val="21"/>
                <w:szCs w:val="22"/>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2" w:hRule="atLeast"/>
        </w:trPr>
        <w:tc>
          <w:tcPr>
            <w:tcW w:w="1003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注：1、本次报价为材料到场固定含税单价，包含但不限于材料费、包装费、运杂费、管理费、利润、安全风险费用、服务费、上车费、垫资所需的资金占用利息费、售后服务费等抵达甲方指定地点的所有费用）。不论任何因素，在完成末次结算前，甲方除应付货款外，不需再支付其他费用。2、付款方式：银行转账，月付97%,3%质保金，质保一年。 3、送货地点：雅安市草坝镇。4.含税控制总价：426250.00元。</w:t>
            </w:r>
            <w:r>
              <w:rPr>
                <w:rFonts w:hint="eastAsia" w:ascii="仿宋" w:hAnsi="仿宋" w:eastAsia="仿宋" w:cs="仿宋"/>
                <w:b w:val="0"/>
                <w:bCs/>
                <w:color w:val="000000"/>
                <w:sz w:val="24"/>
                <w:szCs w:val="24"/>
                <w:lang w:val="en-US" w:eastAsia="zh-CN"/>
              </w:rPr>
              <w:t>注：本项目只有一次报价。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1003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供应商名称：              联系人；                          联系电话：</w:t>
            </w:r>
          </w:p>
        </w:tc>
      </w:tr>
    </w:tbl>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sectPr>
          <w:pgSz w:w="11906" w:h="16838"/>
          <w:pgMar w:top="1440" w:right="1800" w:bottom="1440" w:left="1800" w:header="851" w:footer="992" w:gutter="0"/>
          <w:pgNumType w:fmt="decimal"/>
          <w:cols w:space="425" w:num="1"/>
          <w:docGrid w:type="lines" w:linePitch="312" w:charSpace="0"/>
        </w:sectPr>
      </w:pPr>
      <w:bookmarkStart w:id="1" w:name="_GoBack"/>
      <w:bookmarkEnd w:id="1"/>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pStyle w:val="3"/>
        <w:rPr>
          <w:rFonts w:hint="eastAsia"/>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pStyle w:val="3"/>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3"/>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3"/>
        <w:rPr>
          <w:rFonts w:hint="eastAsia" w:ascii="仿宋" w:hAnsi="仿宋" w:eastAsia="仿宋" w:cs="仿宋"/>
          <w:b/>
          <w:bCs/>
          <w:i w:val="0"/>
          <w:caps w:val="0"/>
          <w:color w:val="000000"/>
          <w:spacing w:val="0"/>
          <w:w w:val="100"/>
          <w:sz w:val="36"/>
          <w:szCs w:val="48"/>
          <w:lang w:val="en-US" w:eastAsia="zh-CN"/>
        </w:rPr>
      </w:pPr>
    </w:p>
    <w:p>
      <w:pPr>
        <w:rPr>
          <w:rFonts w:hint="eastAsia" w:ascii="仿宋" w:hAnsi="仿宋" w:eastAsia="仿宋" w:cs="仿宋"/>
          <w:b/>
          <w:bCs/>
          <w:i w:val="0"/>
          <w:caps w:val="0"/>
          <w:color w:val="000000"/>
          <w:spacing w:val="0"/>
          <w:w w:val="100"/>
          <w:sz w:val="36"/>
          <w:szCs w:val="48"/>
          <w:lang w:val="en-US" w:eastAsia="zh-CN"/>
        </w:rPr>
      </w:pPr>
    </w:p>
    <w:p>
      <w:pPr>
        <w:pStyle w:val="3"/>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sectPr>
          <w:pgSz w:w="11906" w:h="16838"/>
          <w:pgMar w:top="1440" w:right="1800" w:bottom="1440" w:left="1800" w:header="851" w:footer="992" w:gutter="0"/>
          <w:pgNumType w:fmt="decimal"/>
          <w:cols w:space="425" w:num="1"/>
          <w:docGrid w:type="lines" w:linePitch="312" w:charSpace="0"/>
        </w:sectPr>
      </w:pPr>
    </w:p>
    <w:p>
      <w:pPr>
        <w:widowControl w:val="0"/>
        <w:numPr>
          <w:ilvl w:val="0"/>
          <w:numId w:val="0"/>
        </w:numPr>
        <w:snapToGrid/>
        <w:spacing w:before="0" w:beforeAutospacing="0" w:after="0" w:afterAutospacing="0" w:line="276" w:lineRule="auto"/>
        <w:ind w:leftChars="0"/>
        <w:jc w:val="both"/>
        <w:textAlignment w:val="baseline"/>
        <w:rPr>
          <w:rFonts w:hint="default" w:ascii="仿宋" w:hAnsi="仿宋" w:eastAsia="仿宋" w:cs="仿宋"/>
          <w:b/>
          <w:bCs/>
          <w:i w:val="0"/>
          <w:caps w:val="0"/>
          <w:color w:val="000000"/>
          <w:spacing w:val="0"/>
          <w:w w:val="100"/>
          <w:sz w:val="36"/>
          <w:szCs w:val="48"/>
          <w:lang w:val="en-US"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2MzBlZDhlYWNkNTU2NTcxY2QwN2NmMDM4NGI1NzY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81D24"/>
    <w:rsid w:val="00FB65C3"/>
    <w:rsid w:val="00FD1F1D"/>
    <w:rsid w:val="00FF5006"/>
    <w:rsid w:val="01582508"/>
    <w:rsid w:val="035E2A3D"/>
    <w:rsid w:val="03F01582"/>
    <w:rsid w:val="05BC1586"/>
    <w:rsid w:val="067C7DAD"/>
    <w:rsid w:val="080A5EBF"/>
    <w:rsid w:val="0820760C"/>
    <w:rsid w:val="087F77D5"/>
    <w:rsid w:val="08C67561"/>
    <w:rsid w:val="09596E65"/>
    <w:rsid w:val="095C7502"/>
    <w:rsid w:val="0AFF049B"/>
    <w:rsid w:val="0BBB281B"/>
    <w:rsid w:val="0D7B4A84"/>
    <w:rsid w:val="0F0D3D06"/>
    <w:rsid w:val="0F721BE3"/>
    <w:rsid w:val="0F9D1B6C"/>
    <w:rsid w:val="0FF15CC2"/>
    <w:rsid w:val="115B2158"/>
    <w:rsid w:val="116952AA"/>
    <w:rsid w:val="12376B78"/>
    <w:rsid w:val="130A724C"/>
    <w:rsid w:val="13487BD8"/>
    <w:rsid w:val="139E7D14"/>
    <w:rsid w:val="148F169E"/>
    <w:rsid w:val="14B33D84"/>
    <w:rsid w:val="14D577BC"/>
    <w:rsid w:val="15C45F20"/>
    <w:rsid w:val="16D0087B"/>
    <w:rsid w:val="170C2C5F"/>
    <w:rsid w:val="17CE4D6F"/>
    <w:rsid w:val="17D45F0A"/>
    <w:rsid w:val="189D5EA0"/>
    <w:rsid w:val="18E16A46"/>
    <w:rsid w:val="19AF308B"/>
    <w:rsid w:val="1B9C7A46"/>
    <w:rsid w:val="1BF66CB3"/>
    <w:rsid w:val="1D5341BB"/>
    <w:rsid w:val="1FE30A2F"/>
    <w:rsid w:val="20FA4ED8"/>
    <w:rsid w:val="21315582"/>
    <w:rsid w:val="227F4150"/>
    <w:rsid w:val="231F1C62"/>
    <w:rsid w:val="245E155B"/>
    <w:rsid w:val="25023044"/>
    <w:rsid w:val="255031BD"/>
    <w:rsid w:val="259F1C54"/>
    <w:rsid w:val="25DF7393"/>
    <w:rsid w:val="269B1D48"/>
    <w:rsid w:val="27C70F4E"/>
    <w:rsid w:val="2B2E2565"/>
    <w:rsid w:val="2B937D0B"/>
    <w:rsid w:val="2CB15DF8"/>
    <w:rsid w:val="2D1E5293"/>
    <w:rsid w:val="31BA3E7A"/>
    <w:rsid w:val="31D10ACA"/>
    <w:rsid w:val="326654D3"/>
    <w:rsid w:val="32AE71B3"/>
    <w:rsid w:val="32CC7B0B"/>
    <w:rsid w:val="339F7DC0"/>
    <w:rsid w:val="33F4687B"/>
    <w:rsid w:val="34EF02EA"/>
    <w:rsid w:val="350E65A8"/>
    <w:rsid w:val="359B0B00"/>
    <w:rsid w:val="35B801E4"/>
    <w:rsid w:val="35F9471D"/>
    <w:rsid w:val="366B5955"/>
    <w:rsid w:val="38796E33"/>
    <w:rsid w:val="38804A9B"/>
    <w:rsid w:val="38EF2970"/>
    <w:rsid w:val="39CC5062"/>
    <w:rsid w:val="3A324A06"/>
    <w:rsid w:val="3A501E4E"/>
    <w:rsid w:val="3BB63F22"/>
    <w:rsid w:val="3D22095C"/>
    <w:rsid w:val="3D382B00"/>
    <w:rsid w:val="3EE20F3A"/>
    <w:rsid w:val="3F1B2C95"/>
    <w:rsid w:val="3FCD4CB7"/>
    <w:rsid w:val="400F0EC8"/>
    <w:rsid w:val="418165E7"/>
    <w:rsid w:val="42752BD6"/>
    <w:rsid w:val="448B1706"/>
    <w:rsid w:val="47521611"/>
    <w:rsid w:val="48135E6A"/>
    <w:rsid w:val="485D2DC8"/>
    <w:rsid w:val="485F04C9"/>
    <w:rsid w:val="49A31E42"/>
    <w:rsid w:val="4A082885"/>
    <w:rsid w:val="4BD777FC"/>
    <w:rsid w:val="4C270DF4"/>
    <w:rsid w:val="4F9B7EA7"/>
    <w:rsid w:val="4FB47373"/>
    <w:rsid w:val="51077659"/>
    <w:rsid w:val="53514ABF"/>
    <w:rsid w:val="54C82BE5"/>
    <w:rsid w:val="56382375"/>
    <w:rsid w:val="58030690"/>
    <w:rsid w:val="582E113A"/>
    <w:rsid w:val="58B06210"/>
    <w:rsid w:val="591E5852"/>
    <w:rsid w:val="5991054C"/>
    <w:rsid w:val="5CB511D7"/>
    <w:rsid w:val="61200079"/>
    <w:rsid w:val="61FA0566"/>
    <w:rsid w:val="62E03BE3"/>
    <w:rsid w:val="6441217E"/>
    <w:rsid w:val="645A41B3"/>
    <w:rsid w:val="66063A14"/>
    <w:rsid w:val="660F6CFC"/>
    <w:rsid w:val="66FB2774"/>
    <w:rsid w:val="680B5046"/>
    <w:rsid w:val="6861404E"/>
    <w:rsid w:val="69593F14"/>
    <w:rsid w:val="69720D4B"/>
    <w:rsid w:val="69930F03"/>
    <w:rsid w:val="6A684E1D"/>
    <w:rsid w:val="704B4AC8"/>
    <w:rsid w:val="72803B7E"/>
    <w:rsid w:val="729554F3"/>
    <w:rsid w:val="75CD621C"/>
    <w:rsid w:val="75F56D87"/>
    <w:rsid w:val="762F6473"/>
    <w:rsid w:val="78B54D65"/>
    <w:rsid w:val="78DA5E22"/>
    <w:rsid w:val="7AE1009A"/>
    <w:rsid w:val="7B330CC4"/>
    <w:rsid w:val="7B651D50"/>
    <w:rsid w:val="7BB93E9E"/>
    <w:rsid w:val="7C8313D5"/>
    <w:rsid w:val="7D07366F"/>
    <w:rsid w:val="7E772478"/>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正文2"/>
    <w:basedOn w:val="1"/>
    <w:next w:val="1"/>
    <w:qFormat/>
    <w:uiPriority w:val="0"/>
    <w:pPr>
      <w:spacing w:line="440" w:lineRule="exact"/>
    </w:pPr>
    <w:rPr>
      <w:kern w:val="0"/>
      <w:sz w:val="24"/>
    </w:rPr>
  </w:style>
  <w:style w:type="paragraph" w:styleId="3">
    <w:name w:val="Body Text"/>
    <w:basedOn w:val="1"/>
    <w:next w:val="1"/>
    <w:unhideWhenUsed/>
    <w:qFormat/>
    <w:uiPriority w:val="0"/>
    <w:pPr>
      <w:spacing w:after="120"/>
    </w:pPr>
  </w:style>
  <w:style w:type="paragraph" w:styleId="4">
    <w:name w:val="Body Text Indent"/>
    <w:basedOn w:val="1"/>
    <w:next w:val="1"/>
    <w:qFormat/>
    <w:uiPriority w:val="0"/>
    <w:pPr>
      <w:spacing w:after="120"/>
      <w:ind w:left="420" w:leftChars="200"/>
    </w:pPr>
  </w:style>
  <w:style w:type="paragraph" w:styleId="5">
    <w:name w:val="Body Text Indent 2"/>
    <w:basedOn w:val="1"/>
    <w:qFormat/>
    <w:uiPriority w:val="0"/>
    <w:pPr>
      <w:spacing w:after="120" w:line="480" w:lineRule="auto"/>
      <w:ind w:left="200" w:leftChars="200"/>
    </w:pPr>
  </w:style>
  <w:style w:type="paragraph" w:styleId="6">
    <w:name w:val="footer"/>
    <w:basedOn w:val="1"/>
    <w:link w:val="14"/>
    <w:semiHidden/>
    <w:unhideWhenUsed/>
    <w:qFormat/>
    <w:uiPriority w:val="99"/>
    <w:pPr>
      <w:tabs>
        <w:tab w:val="center" w:pos="4153"/>
        <w:tab w:val="right" w:pos="8306"/>
      </w:tabs>
      <w:snapToGrid w:val="0"/>
      <w:jc w:val="left"/>
    </w:pPr>
    <w:rPr>
      <w:sz w:val="18"/>
      <w:szCs w:val="18"/>
    </w:rPr>
  </w:style>
  <w:style w:type="paragraph" w:styleId="7">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Title"/>
    <w:basedOn w:val="1"/>
    <w:next w:val="1"/>
    <w:qFormat/>
    <w:uiPriority w:val="0"/>
    <w:pPr>
      <w:spacing w:before="240" w:after="60"/>
      <w:jc w:val="center"/>
      <w:outlineLvl w:val="0"/>
    </w:pPr>
    <w:rPr>
      <w:rFonts w:ascii="Cambria" w:hAnsi="Cambria"/>
      <w:b/>
      <w:bCs/>
      <w:sz w:val="32"/>
      <w:szCs w:val="32"/>
    </w:rPr>
  </w:style>
  <w:style w:type="paragraph" w:styleId="10">
    <w:name w:val="Body Text First Indent 2"/>
    <w:basedOn w:val="4"/>
    <w:qFormat/>
    <w:uiPriority w:val="0"/>
    <w:pPr>
      <w:ind w:firstLine="200" w:firstLineChars="200"/>
    </w:pPr>
  </w:style>
  <w:style w:type="character" w:styleId="13">
    <w:name w:val="page number"/>
    <w:qFormat/>
    <w:uiPriority w:val="0"/>
  </w:style>
  <w:style w:type="character" w:customStyle="1" w:styleId="14">
    <w:name w:val="页脚 字符"/>
    <w:basedOn w:val="12"/>
    <w:link w:val="6"/>
    <w:semiHidden/>
    <w:qFormat/>
    <w:uiPriority w:val="99"/>
    <w:rPr>
      <w:sz w:val="18"/>
      <w:szCs w:val="18"/>
    </w:rPr>
  </w:style>
  <w:style w:type="character" w:customStyle="1" w:styleId="15">
    <w:name w:val="页眉 字符"/>
    <w:basedOn w:val="12"/>
    <w:link w:val="7"/>
    <w:semiHidden/>
    <w:qFormat/>
    <w:uiPriority w:val="99"/>
    <w:rPr>
      <w:sz w:val="18"/>
      <w:szCs w:val="18"/>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 w:type="character" w:customStyle="1" w:styleId="17">
    <w:name w:val="font11"/>
    <w:basedOn w:val="12"/>
    <w:qFormat/>
    <w:uiPriority w:val="0"/>
    <w:rPr>
      <w:rFonts w:hint="eastAsia" w:ascii="仿宋" w:hAnsi="仿宋" w:eastAsia="仿宋" w:cs="仿宋"/>
      <w:color w:val="000000"/>
      <w:sz w:val="24"/>
      <w:szCs w:val="24"/>
      <w:u w:val="none"/>
    </w:rPr>
  </w:style>
  <w:style w:type="character" w:customStyle="1" w:styleId="18">
    <w:name w:val="font51"/>
    <w:basedOn w:val="12"/>
    <w:qFormat/>
    <w:uiPriority w:val="0"/>
    <w:rPr>
      <w:rFonts w:hint="eastAsia" w:ascii="仿宋" w:hAnsi="仿宋" w:eastAsia="仿宋" w:cs="仿宋"/>
      <w:color w:val="000000"/>
      <w:sz w:val="22"/>
      <w:szCs w:val="22"/>
      <w:u w:val="none"/>
    </w:rPr>
  </w:style>
  <w:style w:type="character" w:customStyle="1" w:styleId="19">
    <w:name w:val="font71"/>
    <w:basedOn w:val="12"/>
    <w:qFormat/>
    <w:uiPriority w:val="0"/>
    <w:rPr>
      <w:rFonts w:hint="eastAsia" w:ascii="仿宋" w:hAnsi="仿宋" w:eastAsia="仿宋" w:cs="仿宋"/>
      <w:color w:val="000000"/>
      <w:sz w:val="22"/>
      <w:szCs w:val="22"/>
      <w:u w:val="single"/>
    </w:rPr>
  </w:style>
  <w:style w:type="character" w:customStyle="1" w:styleId="20">
    <w:name w:val="font61"/>
    <w:basedOn w:val="12"/>
    <w:qFormat/>
    <w:uiPriority w:val="0"/>
    <w:rPr>
      <w:rFonts w:hint="eastAsia" w:ascii="仿宋" w:hAnsi="仿宋" w:eastAsia="仿宋" w:cs="仿宋"/>
      <w:b/>
      <w:bCs/>
      <w:color w:val="000000"/>
      <w:sz w:val="22"/>
      <w:szCs w:val="22"/>
      <w:u w:val="none"/>
    </w:rPr>
  </w:style>
  <w:style w:type="character" w:customStyle="1" w:styleId="21">
    <w:name w:val="font41"/>
    <w:basedOn w:val="12"/>
    <w:qFormat/>
    <w:uiPriority w:val="0"/>
    <w:rPr>
      <w:rFonts w:hint="eastAsia" w:ascii="仿宋" w:hAnsi="仿宋" w:eastAsia="仿宋" w:cs="仿宋"/>
      <w:color w:val="000000"/>
      <w:sz w:val="22"/>
      <w:szCs w:val="22"/>
      <w:u w:val="none"/>
    </w:rPr>
  </w:style>
  <w:style w:type="character" w:customStyle="1" w:styleId="22">
    <w:name w:val="font81"/>
    <w:basedOn w:val="12"/>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9</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任泓源</cp:lastModifiedBy>
  <dcterms:modified xsi:type="dcterms:W3CDTF">2024-07-26T06:45:58Z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6355A4DA27354B3B8728B172E21028CE_13</vt:lpwstr>
  </property>
</Properties>
</file>