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BEDDC5">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14:paraId="45ADE6F7">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雅安市大兴片区地下综合管廊建设项目（二台地库房）废围挡出售</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14:paraId="5DE806A3">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14:paraId="4D78A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14:paraId="689B105C">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雅安市大兴片区地下综合管廊建设项目（二台地库房）废围挡出售</w:t>
            </w:r>
          </w:p>
        </w:tc>
      </w:tr>
      <w:tr w14:paraId="1C4C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14:paraId="5D07BD65">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雅安市市政建设工程有限公司</w:t>
            </w:r>
          </w:p>
        </w:tc>
      </w:tr>
      <w:tr w14:paraId="3995A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32014368">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14:paraId="04B3281D">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祝亿</w:t>
            </w:r>
          </w:p>
        </w:tc>
        <w:tc>
          <w:tcPr>
            <w:tcW w:w="1552" w:type="dxa"/>
            <w:tcBorders>
              <w:bottom w:val="single" w:color="auto" w:sz="4" w:space="0"/>
            </w:tcBorders>
            <w:noWrap w:val="0"/>
            <w:vAlign w:val="top"/>
          </w:tcPr>
          <w:p w14:paraId="27AF0DC2">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14:paraId="602D6E46">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18086994339</w:t>
            </w:r>
          </w:p>
        </w:tc>
      </w:tr>
      <w:tr w14:paraId="75B9A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24320344">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14:paraId="6E53C193">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雅安市大兴片区地下综合管廊建设项目</w:t>
            </w:r>
          </w:p>
        </w:tc>
      </w:tr>
      <w:tr w14:paraId="22C85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14:paraId="3BDE31F6">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14:paraId="496E3D48">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废围挡出售</w:t>
            </w:r>
          </w:p>
        </w:tc>
      </w:tr>
      <w:tr w14:paraId="6F6F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14:paraId="3F12EC49">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14:paraId="37A77DD1">
            <w:pPr>
              <w:numPr>
                <w:ilvl w:val="0"/>
                <w:numId w:val="1"/>
              </w:numPr>
              <w:spacing w:line="500" w:lineRule="exact"/>
              <w:rPr>
                <w:rFonts w:hint="eastAsia"/>
                <w:lang w:val="en-US" w:eastAsia="zh-CN"/>
              </w:rPr>
            </w:pPr>
            <w:r>
              <w:rPr>
                <w:rFonts w:hint="eastAsia" w:ascii="宋体" w:hAnsi="宋体"/>
                <w:b w:val="0"/>
                <w:bCs/>
                <w:color w:val="auto"/>
                <w:szCs w:val="21"/>
                <w:lang w:val="en-US" w:eastAsia="zh-CN"/>
              </w:rPr>
              <w:t>以采购人通知时间为准。</w:t>
            </w:r>
          </w:p>
          <w:p w14:paraId="46245C52">
            <w:pPr>
              <w:pStyle w:val="2"/>
              <w:numPr>
                <w:ilvl w:val="0"/>
                <w:numId w:val="1"/>
              </w:numPr>
              <w:rPr>
                <w:rFonts w:hint="default"/>
                <w:lang w:val="en-US" w:eastAsia="zh-CN"/>
              </w:rPr>
            </w:pPr>
            <w:r>
              <w:rPr>
                <w:rFonts w:hint="eastAsia"/>
                <w:lang w:val="en-US" w:eastAsia="zh-CN"/>
              </w:rPr>
              <w:t>质量要求：/。</w:t>
            </w:r>
          </w:p>
        </w:tc>
      </w:tr>
      <w:tr w14:paraId="533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14:paraId="1BC7F78D">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14:paraId="0E72EF09">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持有经工商行政管理部门登记注册的合法有效营业执照，并具有完成本次采购的供货或服务能力。</w:t>
            </w:r>
          </w:p>
          <w:p w14:paraId="1546BF08">
            <w:pPr>
              <w:spacing w:line="500" w:lineRule="exact"/>
              <w:jc w:val="left"/>
              <w:rPr>
                <w:rFonts w:hint="default"/>
                <w:lang w:val="en-US" w:eastAsia="zh-CN"/>
              </w:rPr>
            </w:pPr>
            <w:r>
              <w:rPr>
                <w:rFonts w:hint="eastAsia"/>
                <w:lang w:val="en-US" w:eastAsia="zh-CN"/>
              </w:rPr>
              <w:t>（二）资格要求</w:t>
            </w:r>
          </w:p>
          <w:p w14:paraId="57B9448E">
            <w:pPr>
              <w:spacing w:line="500" w:lineRule="exact"/>
              <w:jc w:val="left"/>
              <w:rPr>
                <w:rFonts w:hint="eastAsia"/>
                <w:lang w:eastAsia="zh-CN"/>
              </w:rPr>
            </w:pPr>
            <w:r>
              <w:rPr>
                <w:rFonts w:hint="eastAsia"/>
              </w:rPr>
              <w:t>（1）具有独立承担民事责任的能力</w:t>
            </w:r>
            <w:r>
              <w:rPr>
                <w:rFonts w:hint="eastAsia"/>
                <w:lang w:eastAsia="zh-CN"/>
              </w:rPr>
              <w:t>；</w:t>
            </w:r>
          </w:p>
          <w:p w14:paraId="1F86B8A6">
            <w:pPr>
              <w:spacing w:line="500" w:lineRule="exact"/>
              <w:jc w:val="left"/>
              <w:rPr>
                <w:rFonts w:hint="eastAsia"/>
              </w:rPr>
            </w:pPr>
            <w:r>
              <w:rPr>
                <w:rFonts w:hint="eastAsia"/>
              </w:rPr>
              <w:t>（2）具有良好的商业信誉；</w:t>
            </w:r>
          </w:p>
          <w:p w14:paraId="7DB6BE0C">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14:paraId="564BE3C2">
            <w:pPr>
              <w:spacing w:line="500" w:lineRule="exact"/>
              <w:jc w:val="left"/>
              <w:rPr>
                <w:rFonts w:hint="eastAsia"/>
              </w:rPr>
            </w:pPr>
            <w:r>
              <w:rPr>
                <w:rFonts w:hint="eastAsia"/>
              </w:rPr>
              <w:t>（4）有依法缴纳税收和社会保障资金的良好记录；</w:t>
            </w:r>
          </w:p>
          <w:p w14:paraId="221E1FF7">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14:paraId="6F19701E">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14:paraId="142F8F7D">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14:paraId="72455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14:paraId="27A02998">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14:paraId="28ABC0A5">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12</w:t>
            </w:r>
            <w:r>
              <w:rPr>
                <w:rFonts w:hint="eastAsia" w:ascii="宋体" w:hAnsi="宋体"/>
                <w:b/>
                <w:bCs w:val="0"/>
                <w:color w:val="000000"/>
                <w:szCs w:val="21"/>
              </w:rPr>
              <w:t>月</w:t>
            </w:r>
            <w:r>
              <w:rPr>
                <w:rFonts w:hint="eastAsia" w:ascii="宋体" w:hAnsi="宋体"/>
                <w:b/>
                <w:bCs w:val="0"/>
                <w:color w:val="000000"/>
                <w:szCs w:val="21"/>
                <w:lang w:val="en-US" w:eastAsia="zh-CN"/>
              </w:rPr>
              <w:t>6</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12</w:t>
            </w:r>
            <w:r>
              <w:rPr>
                <w:rFonts w:hint="eastAsia" w:ascii="宋体" w:hAnsi="宋体"/>
                <w:b/>
                <w:bCs w:val="0"/>
                <w:color w:val="000000"/>
                <w:szCs w:val="21"/>
              </w:rPr>
              <w:t>月</w:t>
            </w:r>
            <w:r>
              <w:rPr>
                <w:rFonts w:hint="eastAsia" w:ascii="宋体" w:hAnsi="宋体"/>
                <w:b/>
                <w:bCs w:val="0"/>
                <w:color w:val="000000"/>
                <w:szCs w:val="21"/>
                <w:lang w:val="en-US" w:eastAsia="zh-CN"/>
              </w:rPr>
              <w:t>9</w:t>
            </w:r>
            <w:r>
              <w:rPr>
                <w:rFonts w:hint="eastAsia" w:ascii="宋体" w:hAnsi="宋体"/>
                <w:b/>
                <w:bCs w:val="0"/>
                <w:color w:val="000000"/>
                <w:szCs w:val="21"/>
              </w:rPr>
              <w:t>日上午9:00-12：00；下午2：30-18：00（北京时间）。</w:t>
            </w:r>
          </w:p>
        </w:tc>
      </w:tr>
      <w:tr w14:paraId="5C690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14:paraId="36C26287">
            <w:pPr>
              <w:spacing w:line="500" w:lineRule="exact"/>
              <w:rPr>
                <w:rFonts w:ascii="宋体" w:hAnsi="宋体"/>
                <w:b/>
                <w:bCs w:val="0"/>
                <w:color w:val="000000"/>
                <w:szCs w:val="21"/>
              </w:rPr>
            </w:pPr>
          </w:p>
          <w:p w14:paraId="16A40125">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14:paraId="589E396F">
            <w:pPr>
              <w:tabs>
                <w:tab w:val="left" w:pos="458"/>
              </w:tabs>
              <w:ind w:firstLine="210" w:firstLineChars="100"/>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w:t>
            </w:r>
            <w:r>
              <w:rPr>
                <w:rFonts w:hint="eastAsia" w:ascii="宋体" w:hAnsi="宋体" w:cs="宋体"/>
                <w:b/>
                <w:bCs/>
                <w:color w:val="000000"/>
                <w:sz w:val="21"/>
                <w:szCs w:val="21"/>
                <w:lang w:val="en-US" w:eastAsia="zh-CN"/>
              </w:rPr>
              <w:t>低</w:t>
            </w:r>
            <w:r>
              <w:rPr>
                <w:rFonts w:hint="eastAsia" w:ascii="宋体" w:hAnsi="宋体" w:eastAsia="宋体" w:cs="宋体"/>
                <w:b/>
                <w:bCs/>
                <w:color w:val="000000"/>
                <w:sz w:val="21"/>
                <w:szCs w:val="21"/>
              </w:rPr>
              <w:t>限价（</w:t>
            </w:r>
            <w:r>
              <w:rPr>
                <w:rFonts w:hint="eastAsia" w:ascii="宋体" w:hAnsi="宋体" w:cs="宋体"/>
                <w:b/>
                <w:bCs/>
                <w:color w:val="FF0000"/>
                <w:sz w:val="21"/>
                <w:szCs w:val="21"/>
                <w:lang w:val="en-US" w:eastAsia="zh-CN"/>
              </w:rPr>
              <w:t>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 xml:space="preserve"> 1680</w:t>
            </w:r>
            <w:r>
              <w:rPr>
                <w:rFonts w:hint="eastAsia" w:ascii="宋体" w:hAnsi="宋体" w:eastAsia="宋体" w:cs="宋体"/>
                <w:b/>
                <w:bCs/>
                <w:color w:val="FF0000"/>
                <w:sz w:val="21"/>
                <w:szCs w:val="21"/>
                <w:u w:val="single"/>
                <w:lang w:val="en-US" w:eastAsia="zh-CN"/>
              </w:rPr>
              <w:t>元</w:t>
            </w:r>
            <w:r>
              <w:rPr>
                <w:rFonts w:hint="eastAsia" w:ascii="宋体" w:hAnsi="宋体" w:cs="宋体"/>
                <w:b/>
                <w:bCs/>
                <w:color w:val="FF0000"/>
                <w:sz w:val="21"/>
                <w:szCs w:val="21"/>
                <w:u w:val="single"/>
                <w:lang w:val="en-US" w:eastAsia="zh-CN"/>
              </w:rPr>
              <w:t>/吨</w:t>
            </w:r>
            <w:r>
              <w:rPr>
                <w:rFonts w:hint="eastAsia" w:ascii="宋体" w:hAnsi="宋体" w:eastAsia="宋体" w:cs="宋体"/>
                <w:b/>
                <w:bCs/>
                <w:color w:val="FF0000"/>
                <w:sz w:val="21"/>
                <w:szCs w:val="21"/>
                <w:u w:val="single"/>
                <w:lang w:val="en-US" w:eastAsia="zh-CN"/>
              </w:rPr>
              <w:t xml:space="preserve"> </w:t>
            </w:r>
            <w:r>
              <w:rPr>
                <w:rFonts w:hint="eastAsia" w:ascii="宋体" w:hAnsi="宋体" w:cs="宋体"/>
                <w:b/>
                <w:bCs/>
                <w:color w:val="000000"/>
                <w:sz w:val="21"/>
                <w:szCs w:val="21"/>
                <w:u w:val="non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w:t>
            </w:r>
            <w:r>
              <w:rPr>
                <w:rFonts w:hint="eastAsia" w:ascii="宋体" w:hAnsi="宋体"/>
                <w:b/>
                <w:bCs w:val="0"/>
                <w:color w:val="auto"/>
                <w:szCs w:val="21"/>
                <w:lang w:val="en-US" w:eastAsia="zh-CN"/>
              </w:rPr>
              <w:t>低于最低限价及控制单价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w:t>
            </w:r>
            <w:r>
              <w:rPr>
                <w:rFonts w:hint="eastAsia" w:ascii="宋体" w:hAnsi="宋体"/>
                <w:b/>
                <w:bCs w:val="0"/>
                <w:color w:val="auto"/>
                <w:szCs w:val="21"/>
                <w:lang w:val="en-US" w:eastAsia="zh-CN"/>
              </w:rPr>
              <w:t>低于</w:t>
            </w:r>
            <w:r>
              <w:rPr>
                <w:rFonts w:hint="eastAsia" w:ascii="宋体" w:hAnsi="宋体"/>
                <w:b/>
                <w:bCs w:val="0"/>
                <w:color w:val="auto"/>
                <w:szCs w:val="21"/>
                <w:lang w:eastAsia="zh-CN"/>
              </w:rPr>
              <w:t>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14:paraId="78053C53">
            <w:pPr>
              <w:tabs>
                <w:tab w:val="left" w:pos="458"/>
              </w:tabs>
              <w:ind w:firstLine="210" w:firstLineChars="100"/>
              <w:rPr>
                <w:rFonts w:hint="eastAsia" w:ascii="宋体" w:hAnsi="宋体" w:cs="Times New Roman"/>
                <w:b/>
                <w:bCs w:val="0"/>
                <w:color w:val="FF0000"/>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w:t>
            </w:r>
          </w:p>
          <w:p w14:paraId="508F73F5">
            <w:pPr>
              <w:tabs>
                <w:tab w:val="left" w:pos="458"/>
              </w:tabs>
              <w:ind w:firstLine="211" w:firstLineChars="100"/>
              <w:rPr>
                <w:rFonts w:hint="default" w:ascii="宋体" w:hAnsi="宋体"/>
                <w:b/>
                <w:bCs w:val="0"/>
                <w:color w:val="auto"/>
                <w:szCs w:val="21"/>
                <w:lang w:val="en-US" w:eastAsia="zh-CN"/>
              </w:rPr>
            </w:pPr>
            <w:r>
              <w:rPr>
                <w:rFonts w:hint="eastAsia" w:ascii="宋体" w:hAnsi="宋体" w:cs="Times New Roman"/>
                <w:b/>
                <w:bCs w:val="0"/>
                <w:color w:val="auto"/>
                <w:szCs w:val="21"/>
                <w:lang w:val="en-US" w:eastAsia="zh-CN"/>
              </w:rPr>
              <w:t>6、竞价单位认为需要提交的其他文件。</w:t>
            </w:r>
          </w:p>
          <w:p w14:paraId="14AC22FB">
            <w:pPr>
              <w:ind w:firstLine="211" w:firstLineChars="100"/>
              <w:rPr>
                <w:rFonts w:hint="eastAsia" w:ascii="宋体" w:hAnsi="宋体"/>
                <w:b/>
                <w:bCs w:val="0"/>
                <w:color w:val="FF0000"/>
                <w:szCs w:val="21"/>
                <w:highlight w:val="none"/>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highlight w:val="none"/>
                <w:lang w:val="en-US" w:eastAsia="zh-CN"/>
              </w:rPr>
              <w:t>（未按要求胶装密封的，采购人可以拒收竞价文件）</w:t>
            </w:r>
          </w:p>
          <w:p w14:paraId="2672F2C8">
            <w:pPr>
              <w:pStyle w:val="2"/>
              <w:rPr>
                <w:rFonts w:hint="default"/>
                <w:lang w:val="en-US" w:eastAsia="zh-CN"/>
              </w:rPr>
            </w:pPr>
            <w:r>
              <w:rPr>
                <w:rFonts w:hint="eastAsia" w:ascii="宋体" w:hAnsi="宋体"/>
                <w:b/>
                <w:bCs w:val="0"/>
                <w:color w:val="FF0000"/>
                <w:szCs w:val="21"/>
                <w:highlight w:val="none"/>
                <w:lang w:val="en-US" w:eastAsia="zh-CN"/>
              </w:rPr>
              <w:t xml:space="preserve">  为更好的推进本次出售回收，报价单位提交竞价文件前需提前一天与经办人联系并进行现场踏勘</w:t>
            </w:r>
          </w:p>
        </w:tc>
      </w:tr>
      <w:tr w14:paraId="43341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14:paraId="7A832C65">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14:paraId="7C5EF952">
            <w:pPr>
              <w:ind w:firstLine="210" w:firstLineChars="100"/>
              <w:rPr>
                <w:rFonts w:hint="eastAsia" w:ascii="宋体" w:hAnsi="宋体"/>
                <w:b w:val="0"/>
                <w:bCs/>
                <w:color w:val="000000"/>
                <w:szCs w:val="21"/>
                <w:lang w:val="en-US" w:eastAsia="zh-CN"/>
              </w:rPr>
            </w:pPr>
          </w:p>
          <w:p w14:paraId="77839C2F">
            <w:pPr>
              <w:ind w:firstLine="210" w:firstLineChars="100"/>
              <w:rPr>
                <w:rFonts w:hint="eastAsia" w:ascii="宋体" w:hAnsi="宋体"/>
                <w:b w:val="0"/>
                <w:bCs/>
                <w:color w:val="000000"/>
                <w:szCs w:val="21"/>
              </w:rPr>
            </w:pPr>
            <w:r>
              <w:rPr>
                <w:rFonts w:hint="eastAsia" w:ascii="宋体" w:hAnsi="宋体"/>
                <w:b w:val="0"/>
                <w:bCs/>
                <w:color w:val="000000"/>
                <w:szCs w:val="21"/>
                <w:lang w:val="en-US" w:eastAsia="zh-CN"/>
              </w:rPr>
              <w:t>报价最高单位中选。</w:t>
            </w:r>
          </w:p>
        </w:tc>
      </w:tr>
      <w:tr w14:paraId="1B9ED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14:paraId="3683E25D">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14:paraId="629C66F5">
            <w:pPr>
              <w:numPr>
                <w:ilvl w:val="0"/>
                <w:numId w:val="2"/>
              </w:num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，报价包含运输费、上下车费、管理费、利润、风险等全部费用，在整个服务期内均不调整单价，具体金额以实际结算金额为准</w:t>
            </w:r>
          </w:p>
          <w:p w14:paraId="484D81F8">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2、投标文件中报价如果出现下列不一致的，可按以下原则进行修改：</w:t>
            </w:r>
          </w:p>
          <w:p w14:paraId="39EAE53F">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14:paraId="49675949">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14:paraId="3831231A">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14:paraId="05D6445B">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14:paraId="5FA541B6">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3、对于供应商报价清单漏报项，未超过采购清单项数5%（含本数）且</w:t>
            </w:r>
            <w:r>
              <w:rPr>
                <w:rFonts w:hint="eastAsia" w:ascii="宋体" w:hAnsi="宋体"/>
                <w:b/>
                <w:bCs w:val="0"/>
                <w:color w:val="FF0000"/>
                <w:szCs w:val="21"/>
                <w:lang w:val="en-US" w:eastAsia="zh-CN"/>
              </w:rPr>
              <w:t>缺项累计金额（取值逻辑：根据采购清单控制单价取值计算）</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14:paraId="7EC4DBBD">
            <w:pPr>
              <w:rPr>
                <w:rFonts w:hint="default"/>
                <w:lang w:val="en-US"/>
              </w:rPr>
            </w:pPr>
          </w:p>
        </w:tc>
      </w:tr>
      <w:tr w14:paraId="675CD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14:paraId="2D4884E4">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14:paraId="4DF783C8">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12</w:t>
            </w:r>
            <w:r>
              <w:rPr>
                <w:rFonts w:hint="eastAsia"/>
              </w:rPr>
              <w:t>月</w:t>
            </w:r>
            <w:r>
              <w:rPr>
                <w:rFonts w:hint="eastAsia"/>
                <w:color w:val="FF0000"/>
                <w:lang w:val="en-US" w:eastAsia="zh-CN"/>
              </w:rPr>
              <w:t>10</w:t>
            </w:r>
            <w:r>
              <w:rPr>
                <w:rFonts w:hint="eastAsia"/>
              </w:rPr>
              <w:t>日</w:t>
            </w:r>
            <w:r>
              <w:rPr>
                <w:rFonts w:hint="eastAsia"/>
                <w:color w:val="FF0000"/>
                <w:lang w:val="en-US" w:eastAsia="zh-CN"/>
              </w:rPr>
              <w:t>9</w:t>
            </w:r>
            <w:r>
              <w:rPr>
                <w:rFonts w:hint="eastAsia"/>
              </w:rPr>
              <w:t>时</w:t>
            </w:r>
            <w:r>
              <w:rPr>
                <w:rFonts w:hint="eastAsia"/>
                <w:color w:val="FF0000"/>
                <w:lang w:val="en-US" w:eastAsia="zh-CN"/>
              </w:rPr>
              <w:t>00</w:t>
            </w:r>
            <w:r>
              <w:rPr>
                <w:rFonts w:hint="eastAsia"/>
              </w:rPr>
              <w:t>分（北京时间）</w:t>
            </w:r>
            <w:r>
              <w:rPr>
                <w:rFonts w:hint="eastAsia"/>
                <w:lang w:eastAsia="zh-CN"/>
              </w:rPr>
              <w:t>。</w:t>
            </w:r>
          </w:p>
          <w:p w14:paraId="7A074849">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w:t>
            </w:r>
            <w:r>
              <w:rPr>
                <w:rFonts w:hint="eastAsia"/>
                <w:u w:val="single"/>
                <w:lang w:val="en-US" w:eastAsia="zh-CN"/>
              </w:rPr>
              <w:t>竞价</w:t>
            </w:r>
            <w:r>
              <w:rPr>
                <w:rFonts w:hint="eastAsia"/>
                <w:color w:val="FF0000"/>
                <w:u w:val="single"/>
                <w:lang w:val="en-US" w:eastAsia="zh-CN"/>
              </w:rPr>
              <w:t xml:space="preserve">  </w:t>
            </w:r>
            <w:r>
              <w:rPr>
                <w:rFonts w:hint="eastAsia"/>
                <w:lang w:val="en-US" w:eastAsia="zh-CN"/>
              </w:rPr>
              <w:t>。</w:t>
            </w:r>
          </w:p>
          <w:p w14:paraId="732C27F1">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w:t>
            </w:r>
            <w:r>
              <w:rPr>
                <w:rFonts w:hint="eastAsia"/>
                <w:lang w:val="en-US" w:eastAsia="zh-CN"/>
              </w:rPr>
              <w:t>雅安市市政建设工程有限公司</w:t>
            </w:r>
            <w:bookmarkStart w:id="14" w:name="_GoBack"/>
            <w:bookmarkEnd w:id="14"/>
            <w:r>
              <w:rPr>
                <w:rFonts w:hint="eastAsia"/>
                <w:lang w:val="en-US" w:eastAsia="zh-CN"/>
              </w:rPr>
              <w:t>雅安市大兴片区地下综合管廊建设项目</w:t>
            </w:r>
            <w:r>
              <w:rPr>
                <w:rFonts w:hint="eastAsia"/>
              </w:rPr>
              <w:t>，地址：</w:t>
            </w:r>
            <w:r>
              <w:rPr>
                <w:rFonts w:hint="eastAsia"/>
                <w:lang w:val="en-US" w:eastAsia="zh-CN"/>
              </w:rPr>
              <w:t>雅安市雨城区大兴镇蓝花楹路，收件人：祝亿，电话：18086994339。</w:t>
            </w:r>
          </w:p>
          <w:p w14:paraId="6E7A77D7">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14:paraId="4EEEB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03E087F5">
            <w:pPr>
              <w:numPr>
                <w:ilvl w:val="0"/>
                <w:numId w:val="0"/>
              </w:numPr>
              <w:rPr>
                <w:rFonts w:hint="default" w:ascii="Times New Roman" w:hAnsi="Times New Roman" w:cs="Times New Roman"/>
                <w:lang w:val="en-US" w:eastAsia="zh-CN"/>
              </w:rPr>
            </w:pPr>
            <w:r>
              <w:rPr>
                <w:rFonts w:hint="eastAsia" w:ascii="Times New Roman" w:hAnsi="Times New Roman" w:cs="Times New Roman"/>
                <w:b/>
                <w:bCs/>
                <w:lang w:val="en-US" w:eastAsia="zh-CN"/>
              </w:rPr>
              <w:t>付款方式</w:t>
            </w:r>
          </w:p>
        </w:tc>
        <w:tc>
          <w:tcPr>
            <w:tcW w:w="7948" w:type="dxa"/>
            <w:gridSpan w:val="3"/>
            <w:noWrap w:val="0"/>
            <w:vAlign w:val="top"/>
          </w:tcPr>
          <w:p w14:paraId="57D96D5B">
            <w:pPr>
              <w:numPr>
                <w:ilvl w:val="0"/>
                <w:numId w:val="0"/>
              </w:numPr>
              <w:rPr>
                <w:rFonts w:hint="eastAsia" w:ascii="Times New Roman" w:hAnsi="Times New Roman" w:cs="Times New Roman"/>
                <w:lang w:val="en-US" w:eastAsia="zh-CN"/>
              </w:rPr>
            </w:pPr>
            <w:r>
              <w:rPr>
                <w:rFonts w:hint="eastAsia" w:cs="Times New Roman"/>
                <w:lang w:val="en-US" w:eastAsia="zh-CN"/>
              </w:rPr>
              <w:t>废弃物资交接后，回收方一次性支付出售方100%款项</w:t>
            </w:r>
            <w:r>
              <w:rPr>
                <w:rFonts w:hint="eastAsia" w:ascii="Times New Roman" w:hAnsi="Times New Roman" w:cs="Times New Roman"/>
                <w:lang w:val="en-US" w:eastAsia="zh-CN"/>
              </w:rPr>
              <w:t>。</w:t>
            </w:r>
          </w:p>
        </w:tc>
      </w:tr>
      <w:tr w14:paraId="7FEB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3E6E4E9A">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14:paraId="56EADACF">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14:paraId="6E3AA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14:paraId="4461883F">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14:paraId="3B131CBB">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14:paraId="1E226D25">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14:paraId="3E68D0E9">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14:paraId="17A8B0C3">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14:paraId="43B50903">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14:paraId="0C9879DD">
      <w:pPr>
        <w:pStyle w:val="2"/>
        <w:rPr>
          <w:rFonts w:hint="eastAsia"/>
          <w:lang w:val="en-US" w:eastAsia="zh-CN"/>
        </w:rPr>
      </w:pPr>
    </w:p>
    <w:p w14:paraId="1B1F2B83">
      <w:pPr>
        <w:spacing w:line="1000" w:lineRule="exact"/>
        <w:jc w:val="center"/>
        <w:rPr>
          <w:rFonts w:hint="eastAsia" w:ascii="方正小标宋简体" w:hAnsi="宋体" w:eastAsia="方正小标宋简体"/>
          <w:color w:val="000000"/>
          <w:spacing w:val="78"/>
          <w:sz w:val="72"/>
          <w:szCs w:val="72"/>
          <w:lang w:val="en-US" w:eastAsia="zh-CN"/>
        </w:rPr>
      </w:pPr>
    </w:p>
    <w:p w14:paraId="476AFC4A">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14:paraId="7BB2CB97">
      <w:pPr>
        <w:spacing w:line="500" w:lineRule="exact"/>
        <w:jc w:val="center"/>
        <w:rPr>
          <w:rFonts w:ascii="宋体" w:hAnsi="宋体"/>
          <w:b/>
          <w:color w:val="000000"/>
          <w:sz w:val="36"/>
        </w:rPr>
      </w:pPr>
    </w:p>
    <w:p w14:paraId="5F22AA12">
      <w:pPr>
        <w:spacing w:line="500" w:lineRule="exact"/>
        <w:jc w:val="center"/>
        <w:rPr>
          <w:rFonts w:ascii="宋体" w:hAnsi="宋体"/>
          <w:b/>
          <w:color w:val="000000"/>
          <w:sz w:val="36"/>
        </w:rPr>
      </w:pPr>
    </w:p>
    <w:p w14:paraId="200596C1">
      <w:pPr>
        <w:spacing w:line="500" w:lineRule="exact"/>
        <w:jc w:val="center"/>
        <w:rPr>
          <w:rFonts w:ascii="宋体" w:hAnsi="宋体"/>
          <w:b/>
          <w:color w:val="000000"/>
          <w:sz w:val="36"/>
        </w:rPr>
      </w:pPr>
    </w:p>
    <w:p w14:paraId="0659965D">
      <w:pPr>
        <w:spacing w:line="500" w:lineRule="exact"/>
        <w:jc w:val="center"/>
        <w:rPr>
          <w:rFonts w:ascii="宋体" w:hAnsi="宋体"/>
          <w:b/>
          <w:color w:val="000000"/>
          <w:sz w:val="36"/>
        </w:rPr>
      </w:pPr>
    </w:p>
    <w:p w14:paraId="480BBF1D">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黑体" w:hAnsi="黑体" w:eastAsia="黑体"/>
          <w:color w:val="000000"/>
          <w:sz w:val="36"/>
        </w:rPr>
      </w:pPr>
    </w:p>
    <w:p w14:paraId="6639426A">
      <w:pPr>
        <w:keepNext w:val="0"/>
        <w:keepLines w:val="0"/>
        <w:pageBreakBefore w:val="0"/>
        <w:widowControl w:val="0"/>
        <w:kinsoku/>
        <w:wordWrap/>
        <w:overflowPunct/>
        <w:topLinePunct w:val="0"/>
        <w:autoSpaceDE/>
        <w:autoSpaceDN/>
        <w:bidi w:val="0"/>
        <w:adjustRightInd/>
        <w:snapToGrid/>
        <w:spacing w:line="600" w:lineRule="exact"/>
        <w:ind w:firstLine="1080" w:firstLineChars="300"/>
        <w:jc w:val="both"/>
        <w:textAlignment w:val="auto"/>
        <w:rPr>
          <w:rFonts w:hint="eastAsia" w:ascii="黑体" w:hAnsi="黑体" w:eastAsia="黑体" w:cs="Times New Roman"/>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lang w:val="en-US" w:eastAsia="zh-CN"/>
        </w:rPr>
        <w:t>雅安市大兴片区地下综合管廊建设项目</w:t>
      </w:r>
    </w:p>
    <w:p w14:paraId="0E3A2408">
      <w:pPr>
        <w:keepNext w:val="0"/>
        <w:keepLines w:val="0"/>
        <w:pageBreakBefore w:val="0"/>
        <w:widowControl w:val="0"/>
        <w:kinsoku/>
        <w:wordWrap/>
        <w:overflowPunct/>
        <w:topLinePunct w:val="0"/>
        <w:autoSpaceDE/>
        <w:autoSpaceDN/>
        <w:bidi w:val="0"/>
        <w:adjustRightInd/>
        <w:snapToGrid/>
        <w:spacing w:line="600" w:lineRule="exact"/>
        <w:ind w:firstLine="2880" w:firstLineChars="800"/>
        <w:jc w:val="both"/>
        <w:textAlignment w:val="auto"/>
        <w:rPr>
          <w:rFonts w:hint="eastAsia" w:ascii="黑体" w:hAnsi="黑体" w:eastAsia="黑体"/>
          <w:bCs/>
          <w:color w:val="000000"/>
          <w:sz w:val="36"/>
          <w:szCs w:val="36"/>
          <w:u w:val="single"/>
          <w:lang w:val="en-US" w:eastAsia="zh-CN"/>
        </w:rPr>
      </w:pPr>
      <w:r>
        <w:rPr>
          <w:rFonts w:hint="eastAsia" w:ascii="黑体" w:hAnsi="黑体" w:eastAsia="黑体" w:cs="Times New Roman"/>
          <w:color w:val="000000"/>
          <w:sz w:val="36"/>
          <w:lang w:val="en-US" w:eastAsia="zh-CN"/>
        </w:rPr>
        <w:t>（二台地库房）废围挡出售</w:t>
      </w:r>
    </w:p>
    <w:p w14:paraId="0E16A0E5">
      <w:pPr>
        <w:spacing w:line="360" w:lineRule="exact"/>
        <w:jc w:val="left"/>
        <w:rPr>
          <w:rFonts w:ascii="黑体" w:hAnsi="黑体" w:eastAsia="黑体"/>
          <w:color w:val="000000"/>
          <w:sz w:val="36"/>
        </w:rPr>
      </w:pPr>
    </w:p>
    <w:p w14:paraId="30A75E13">
      <w:pPr>
        <w:spacing w:line="360" w:lineRule="exact"/>
        <w:jc w:val="center"/>
        <w:rPr>
          <w:rFonts w:ascii="黑体" w:hAnsi="黑体" w:eastAsia="黑体"/>
          <w:color w:val="000000"/>
          <w:sz w:val="36"/>
        </w:rPr>
      </w:pPr>
    </w:p>
    <w:p w14:paraId="3D4DD77C">
      <w:pPr>
        <w:spacing w:line="360" w:lineRule="exact"/>
        <w:jc w:val="center"/>
        <w:rPr>
          <w:rFonts w:ascii="黑体" w:hAnsi="黑体" w:eastAsia="黑体"/>
          <w:color w:val="000000"/>
          <w:sz w:val="36"/>
        </w:rPr>
      </w:pPr>
    </w:p>
    <w:p w14:paraId="001DE80A">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65565B85">
      <w:pPr>
        <w:spacing w:line="360" w:lineRule="exact"/>
        <w:ind w:left="1890" w:leftChars="900"/>
        <w:jc w:val="left"/>
        <w:rPr>
          <w:rFonts w:ascii="黑体" w:hAnsi="黑体" w:eastAsia="黑体"/>
          <w:color w:val="000000"/>
          <w:sz w:val="36"/>
        </w:rPr>
      </w:pPr>
    </w:p>
    <w:p w14:paraId="21E3CFB2">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4DCCCAB0">
      <w:pPr>
        <w:spacing w:line="500" w:lineRule="exact"/>
        <w:jc w:val="center"/>
        <w:rPr>
          <w:rFonts w:ascii="黑体" w:hAnsi="黑体" w:eastAsia="黑体"/>
          <w:color w:val="000000"/>
          <w:sz w:val="36"/>
        </w:rPr>
      </w:pPr>
    </w:p>
    <w:p w14:paraId="413C887C">
      <w:pPr>
        <w:spacing w:line="500" w:lineRule="exact"/>
        <w:jc w:val="center"/>
        <w:rPr>
          <w:rFonts w:ascii="黑体" w:hAnsi="黑体" w:eastAsia="黑体"/>
          <w:color w:val="000000"/>
          <w:sz w:val="36"/>
        </w:rPr>
      </w:pPr>
    </w:p>
    <w:p w14:paraId="5D4C4901">
      <w:pPr>
        <w:spacing w:line="500" w:lineRule="exact"/>
        <w:jc w:val="center"/>
        <w:rPr>
          <w:rFonts w:ascii="黑体" w:hAnsi="黑体" w:eastAsia="黑体"/>
          <w:color w:val="000000"/>
          <w:sz w:val="36"/>
        </w:rPr>
      </w:pPr>
    </w:p>
    <w:p w14:paraId="6B907E82">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4F4A9B2D">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14:paraId="6CB7DEBF">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14:paraId="3DC7390C">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雅安市市政建设工程有限公司</w:t>
      </w:r>
      <w:r>
        <w:rPr>
          <w:rFonts w:hint="eastAsia" w:ascii="宋体" w:hAnsi="宋体"/>
          <w:color w:val="000000"/>
          <w:sz w:val="24"/>
          <w:u w:val="single"/>
          <w:lang w:val="en-US" w:eastAsia="zh-CN"/>
        </w:rPr>
        <w:t xml:space="preserve">   </w:t>
      </w:r>
    </w:p>
    <w:p w14:paraId="624AD510">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雅安市大兴片区地下综合管廊建设项目（二台地库房）废围挡出售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14:paraId="6085B140">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14:paraId="0ED85147">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14:paraId="53533D19">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14:paraId="3FEC1D3E">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（4）承诺函</w:t>
      </w:r>
    </w:p>
    <w:p w14:paraId="215AE486">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14:paraId="40EA2FDA">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14:paraId="0F5994C5">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14:paraId="1F2F0DBD">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29AFBF30">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14:paraId="3A37CC95">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14:paraId="74E4B8A8">
      <w:pPr>
        <w:spacing w:line="500" w:lineRule="exact"/>
        <w:ind w:firstLine="480" w:firstLineChars="200"/>
        <w:rPr>
          <w:rFonts w:hint="eastAsia" w:ascii="宋体" w:hAnsi="宋体" w:cs="宋体"/>
          <w:sz w:val="24"/>
          <w:lang w:val="en-US"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14:paraId="164D72BE">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14:paraId="7D1CDA1D">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14:paraId="3FB83E7C">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14:paraId="05BA6211">
      <w:pPr>
        <w:pStyle w:val="9"/>
        <w:spacing w:line="360" w:lineRule="auto"/>
        <w:ind w:firstLine="480"/>
        <w:rPr>
          <w:rFonts w:hint="eastAsia"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14:paraId="61846C2F">
      <w:pPr>
        <w:pStyle w:val="9"/>
        <w:spacing w:line="360" w:lineRule="auto"/>
        <w:ind w:left="0" w:leftChars="0" w:firstLine="0" w:firstLineChars="0"/>
        <w:rPr>
          <w:rFonts w:hint="eastAsia" w:ascii="宋体" w:hAnsi="宋体"/>
          <w:b/>
          <w:color w:val="FF0000"/>
          <w:sz w:val="24"/>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01D3E82A">
      <w:pPr>
        <w:pStyle w:val="9"/>
        <w:spacing w:line="360" w:lineRule="auto"/>
        <w:ind w:left="0" w:leftChars="0" w:firstLine="0" w:firstLineChars="0"/>
        <w:rPr>
          <w:rFonts w:hint="eastAsia" w:ascii="宋体" w:hAnsi="宋体"/>
          <w:b/>
          <w:color w:val="FF0000"/>
          <w:sz w:val="24"/>
        </w:rPr>
      </w:pPr>
    </w:p>
    <w:p w14:paraId="6F52ACBD">
      <w:pPr>
        <w:pStyle w:val="9"/>
        <w:spacing w:line="360" w:lineRule="auto"/>
        <w:ind w:left="0" w:leftChars="0" w:firstLine="0" w:firstLineChars="0"/>
        <w:rPr>
          <w:rFonts w:hint="eastAsia" w:ascii="宋体" w:hAnsi="宋体"/>
          <w:b/>
          <w:color w:val="FF0000"/>
          <w:sz w:val="24"/>
        </w:rPr>
      </w:pPr>
    </w:p>
    <w:p w14:paraId="79AE85ED">
      <w:pPr>
        <w:pStyle w:val="9"/>
        <w:spacing w:line="360" w:lineRule="auto"/>
        <w:ind w:left="0" w:leftChars="0" w:firstLine="0" w:firstLineChars="0"/>
        <w:rPr>
          <w:rFonts w:hint="eastAsia" w:ascii="宋体" w:hAnsi="宋体"/>
          <w:b/>
          <w:color w:val="FF0000"/>
          <w:sz w:val="24"/>
        </w:rPr>
      </w:pPr>
    </w:p>
    <w:p w14:paraId="2A2534EC">
      <w:pPr>
        <w:pStyle w:val="9"/>
        <w:spacing w:line="360" w:lineRule="auto"/>
        <w:ind w:left="0" w:leftChars="0" w:firstLine="0" w:firstLineChars="0"/>
        <w:rPr>
          <w:rFonts w:hint="eastAsia" w:ascii="宋体" w:hAnsi="宋体"/>
          <w:b/>
          <w:color w:val="FF0000"/>
          <w:sz w:val="24"/>
        </w:rPr>
      </w:pPr>
    </w:p>
    <w:p w14:paraId="0D270148">
      <w:pPr>
        <w:pStyle w:val="9"/>
        <w:spacing w:line="360" w:lineRule="auto"/>
        <w:ind w:left="0" w:leftChars="0" w:firstLine="0" w:firstLineChars="0"/>
        <w:rPr>
          <w:rFonts w:hint="eastAsia" w:ascii="宋体" w:hAnsi="宋体"/>
          <w:b/>
          <w:color w:val="FF0000"/>
          <w:sz w:val="24"/>
        </w:rPr>
      </w:pPr>
    </w:p>
    <w:p w14:paraId="5EA0B1D7">
      <w:pPr>
        <w:spacing w:line="260" w:lineRule="exact"/>
        <w:outlineLvl w:val="1"/>
        <w:rPr>
          <w:rFonts w:hint="eastAsia" w:ascii="宋体" w:hAnsi="宋体"/>
          <w:color w:val="000000"/>
        </w:rPr>
      </w:pPr>
    </w:p>
    <w:p w14:paraId="3F2AA3D6">
      <w:pPr>
        <w:spacing w:line="260" w:lineRule="exact"/>
        <w:outlineLvl w:val="1"/>
        <w:rPr>
          <w:rFonts w:ascii="宋体" w:hAnsi="宋体"/>
          <w:color w:val="000000"/>
        </w:rPr>
      </w:pPr>
      <w:r>
        <w:rPr>
          <w:rFonts w:hint="eastAsia" w:ascii="宋体" w:hAnsi="宋体"/>
          <w:color w:val="000000"/>
        </w:rPr>
        <w:t>附件2</w:t>
      </w:r>
    </w:p>
    <w:p w14:paraId="65541869">
      <w:pPr>
        <w:pStyle w:val="6"/>
        <w:spacing w:line="0" w:lineRule="atLeast"/>
        <w:ind w:firstLine="3064" w:firstLineChars="1090"/>
        <w:rPr>
          <w:rFonts w:hAnsi="宋体"/>
          <w:b/>
          <w:color w:val="000000"/>
          <w:sz w:val="28"/>
        </w:rPr>
      </w:pPr>
    </w:p>
    <w:p w14:paraId="251A30E8">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1305915"/>
      <w:bookmarkStart w:id="4" w:name="_Toc132265249"/>
      <w:bookmarkStart w:id="5" w:name="_Toc282613285"/>
      <w:bookmarkStart w:id="6" w:name="_Toc132523466"/>
      <w:bookmarkStart w:id="7" w:name="_Toc132523737"/>
      <w:r>
        <w:rPr>
          <w:rFonts w:hint="eastAsia" w:ascii="黑体" w:hAnsi="宋体" w:eastAsia="黑体"/>
          <w:snapToGrid w:val="0"/>
          <w:kern w:val="0"/>
          <w:sz w:val="31"/>
          <w:szCs w:val="21"/>
        </w:rPr>
        <w:t>报价函</w:t>
      </w:r>
    </w:p>
    <w:p w14:paraId="108D8C43">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雅安市市政建设工程有限公司</w:t>
      </w:r>
      <w:r>
        <w:rPr>
          <w:rFonts w:hint="eastAsia" w:ascii="宋体" w:hAnsi="宋体"/>
          <w:snapToGrid w:val="0"/>
          <w:kern w:val="0"/>
          <w:sz w:val="24"/>
          <w:u w:val="single"/>
        </w:rPr>
        <w:t>：</w:t>
      </w:r>
    </w:p>
    <w:p w14:paraId="6BD181F4">
      <w:pPr>
        <w:adjustRightInd w:val="0"/>
        <w:snapToGrid w:val="0"/>
        <w:spacing w:line="360" w:lineRule="auto"/>
        <w:jc w:val="left"/>
        <w:rPr>
          <w:rFonts w:ascii="宋体"/>
          <w:snapToGrid w:val="0"/>
          <w:kern w:val="0"/>
          <w:sz w:val="24"/>
        </w:rPr>
      </w:pPr>
    </w:p>
    <w:p w14:paraId="5E2370D7">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雅安市大兴片区地下综合管廊建设项目（二台地库房）废围挡出售</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cs="宋体"/>
          <w:snapToGrid w:val="0"/>
          <w:sz w:val="24"/>
          <w:szCs w:val="24"/>
          <w:u w:val="none"/>
          <w:lang w:val="en-US" w:eastAsia="zh-CN"/>
        </w:rPr>
        <w:t>的单价为含税报价，含税总价为</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eastAsia="zh-CN"/>
        </w:rPr>
        <w:t>。</w:t>
      </w:r>
    </w:p>
    <w:p w14:paraId="54A81CE5">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14:paraId="429E1116">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1FF7BB19">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14:paraId="7AD7BCE2">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018609A2">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3DE78B87">
      <w:pPr>
        <w:adjustRightInd w:val="0"/>
        <w:snapToGrid w:val="0"/>
        <w:spacing w:line="360" w:lineRule="auto"/>
        <w:ind w:firstLine="480" w:firstLineChars="200"/>
        <w:jc w:val="left"/>
        <w:rPr>
          <w:rFonts w:ascii="宋体" w:hAnsi="宋体"/>
          <w:snapToGrid w:val="0"/>
          <w:kern w:val="0"/>
          <w:sz w:val="24"/>
        </w:rPr>
      </w:pPr>
    </w:p>
    <w:p w14:paraId="48B429F1">
      <w:pPr>
        <w:adjustRightInd w:val="0"/>
        <w:snapToGrid w:val="0"/>
        <w:spacing w:line="360" w:lineRule="auto"/>
        <w:ind w:firstLine="480" w:firstLineChars="200"/>
        <w:jc w:val="left"/>
        <w:rPr>
          <w:rFonts w:ascii="宋体"/>
          <w:snapToGrid w:val="0"/>
          <w:kern w:val="0"/>
          <w:sz w:val="24"/>
        </w:rPr>
      </w:pPr>
    </w:p>
    <w:p w14:paraId="4B273E1A">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5A28660D">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5E5DE390">
      <w:pPr>
        <w:spacing w:line="500" w:lineRule="exact"/>
        <w:jc w:val="center"/>
        <w:outlineLvl w:val="1"/>
        <w:rPr>
          <w:rFonts w:ascii="方正小标宋简体" w:hAnsi="宋体" w:eastAsia="方正小标宋简体"/>
          <w:color w:val="000000"/>
          <w:sz w:val="24"/>
        </w:rPr>
      </w:pPr>
    </w:p>
    <w:p w14:paraId="30918023">
      <w:pPr>
        <w:rPr>
          <w:rFonts w:hint="eastAsia" w:ascii="宋体" w:hAnsi="宋体"/>
          <w:b/>
          <w:bCs/>
          <w:color w:val="000000"/>
          <w:sz w:val="24"/>
        </w:rPr>
      </w:pPr>
    </w:p>
    <w:p w14:paraId="3123ECD5">
      <w:pPr>
        <w:rPr>
          <w:rFonts w:hint="eastAsia" w:ascii="宋体" w:hAnsi="宋体"/>
          <w:b/>
          <w:bCs/>
          <w:color w:val="000000"/>
          <w:sz w:val="24"/>
        </w:rPr>
      </w:pPr>
    </w:p>
    <w:p w14:paraId="0007F9E1">
      <w:pPr>
        <w:pStyle w:val="2"/>
        <w:rPr>
          <w:rFonts w:hint="eastAsia" w:ascii="宋体" w:hAnsi="宋体"/>
          <w:b/>
          <w:bCs/>
          <w:color w:val="000000"/>
          <w:sz w:val="24"/>
        </w:rPr>
      </w:pPr>
    </w:p>
    <w:p w14:paraId="3ECA5EB7">
      <w:pPr>
        <w:rPr>
          <w:rFonts w:hint="eastAsia" w:ascii="宋体" w:hAnsi="宋体"/>
          <w:b/>
          <w:bCs/>
          <w:color w:val="000000"/>
          <w:sz w:val="24"/>
        </w:rPr>
      </w:pPr>
    </w:p>
    <w:p w14:paraId="2A8121AF">
      <w:pPr>
        <w:pStyle w:val="2"/>
        <w:rPr>
          <w:rFonts w:hint="eastAsia" w:ascii="宋体" w:hAnsi="宋体"/>
          <w:b/>
          <w:bCs/>
          <w:color w:val="000000"/>
          <w:sz w:val="24"/>
        </w:rPr>
      </w:pPr>
    </w:p>
    <w:p w14:paraId="2ACB5258">
      <w:pPr>
        <w:rPr>
          <w:rFonts w:hint="eastAsia" w:ascii="宋体" w:hAnsi="宋体"/>
          <w:b/>
          <w:bCs/>
          <w:color w:val="000000"/>
          <w:sz w:val="24"/>
        </w:rPr>
      </w:pPr>
    </w:p>
    <w:p w14:paraId="50D07F96">
      <w:pPr>
        <w:pStyle w:val="2"/>
        <w:rPr>
          <w:rFonts w:hint="eastAsia"/>
        </w:rPr>
      </w:pPr>
    </w:p>
    <w:p w14:paraId="49CA6136">
      <w:pPr>
        <w:rPr>
          <w:rFonts w:hint="eastAsia" w:ascii="宋体" w:hAnsi="宋体"/>
          <w:b/>
          <w:bCs/>
          <w:color w:val="000000"/>
          <w:sz w:val="24"/>
        </w:rPr>
      </w:pPr>
    </w:p>
    <w:p w14:paraId="509E25BE">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0EB5C775">
      <w:pPr>
        <w:pStyle w:val="2"/>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3</w:t>
      </w:r>
      <w:r>
        <w:rPr>
          <w:rFonts w:hint="eastAsia" w:ascii="宋体" w:hAnsi="宋体"/>
          <w:color w:val="000000"/>
        </w:rPr>
        <w:t>：</w:t>
      </w:r>
      <w:r>
        <w:rPr>
          <w:rFonts w:hint="eastAsia" w:ascii="宋体" w:hAnsi="宋体"/>
          <w:b/>
          <w:color w:val="000000"/>
          <w:sz w:val="28"/>
          <w:szCs w:val="28"/>
          <w:lang w:val="en-US" w:eastAsia="zh-CN"/>
        </w:rPr>
        <w:t>采购清单</w:t>
      </w:r>
    </w:p>
    <w:tbl>
      <w:tblPr>
        <w:tblStyle w:val="10"/>
        <w:tblW w:w="9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6"/>
        <w:gridCol w:w="1532"/>
        <w:gridCol w:w="1275"/>
        <w:gridCol w:w="1530"/>
        <w:gridCol w:w="1410"/>
        <w:gridCol w:w="1431"/>
        <w:gridCol w:w="1846"/>
      </w:tblGrid>
      <w:tr w14:paraId="2E603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3" w:hRule="atLeast"/>
        </w:trPr>
        <w:tc>
          <w:tcPr>
            <w:tcW w:w="9480" w:type="dxa"/>
            <w:gridSpan w:val="7"/>
            <w:tcBorders>
              <w:top w:val="nil"/>
              <w:left w:val="nil"/>
              <w:bottom w:val="nil"/>
              <w:right w:val="nil"/>
            </w:tcBorders>
            <w:shd w:val="clear" w:color="auto" w:fill="auto"/>
            <w:vAlign w:val="center"/>
          </w:tcPr>
          <w:p w14:paraId="71C3E22A">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雅安市大兴片区地下综合管廊建设项目</w:t>
            </w:r>
            <w:r>
              <w:rPr>
                <w:rFonts w:hint="eastAsia" w:ascii="方正小标宋简体" w:hAnsi="方正小标宋简体" w:eastAsia="方正小标宋简体" w:cs="方正小标宋简体"/>
                <w:i w:val="0"/>
                <w:iCs w:val="0"/>
                <w:color w:val="000000"/>
                <w:kern w:val="0"/>
                <w:sz w:val="40"/>
                <w:szCs w:val="40"/>
                <w:u w:val="none"/>
                <w:lang w:val="en-US" w:eastAsia="zh-CN" w:bidi="ar"/>
              </w:rPr>
              <w:br w:type="textWrapping"/>
            </w:r>
            <w:r>
              <w:rPr>
                <w:rFonts w:hint="eastAsia" w:ascii="方正小标宋简体" w:hAnsi="方正小标宋简体" w:eastAsia="方正小标宋简体" w:cs="方正小标宋简体"/>
                <w:i w:val="0"/>
                <w:iCs w:val="0"/>
                <w:color w:val="000000"/>
                <w:kern w:val="0"/>
                <w:sz w:val="40"/>
                <w:szCs w:val="40"/>
                <w:u w:val="none"/>
                <w:lang w:val="en-US" w:eastAsia="zh-CN" w:bidi="ar"/>
              </w:rPr>
              <w:t>（二台地库房）废围挡报价单</w:t>
            </w:r>
          </w:p>
        </w:tc>
      </w:tr>
      <w:tr w14:paraId="5E787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995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D9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275" w:type="dxa"/>
            <w:tcBorders>
              <w:top w:val="single" w:color="000000" w:sz="4" w:space="0"/>
              <w:left w:val="single" w:color="000000" w:sz="4" w:space="0"/>
              <w:bottom w:val="single" w:color="000000" w:sz="4" w:space="0"/>
              <w:right w:val="nil"/>
            </w:tcBorders>
            <w:shd w:val="clear" w:color="auto" w:fill="auto"/>
            <w:vAlign w:val="center"/>
          </w:tcPr>
          <w:p w14:paraId="6811B9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预估数量（吨）</w:t>
            </w:r>
          </w:p>
        </w:tc>
        <w:tc>
          <w:tcPr>
            <w:tcW w:w="1530" w:type="dxa"/>
            <w:tcBorders>
              <w:top w:val="single" w:color="000000" w:sz="4" w:space="0"/>
              <w:left w:val="single" w:color="000000" w:sz="4" w:space="0"/>
              <w:bottom w:val="single" w:color="000000" w:sz="4" w:space="0"/>
              <w:right w:val="nil"/>
            </w:tcBorders>
            <w:shd w:val="clear" w:color="auto" w:fill="auto"/>
            <w:vAlign w:val="center"/>
          </w:tcPr>
          <w:p w14:paraId="071B2D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（元/吨）</w:t>
            </w:r>
          </w:p>
        </w:tc>
        <w:tc>
          <w:tcPr>
            <w:tcW w:w="1410" w:type="dxa"/>
            <w:tcBorders>
              <w:top w:val="single" w:color="000000" w:sz="4" w:space="0"/>
              <w:left w:val="single" w:color="000000" w:sz="4" w:space="0"/>
              <w:bottom w:val="single" w:color="000000" w:sz="4" w:space="0"/>
              <w:right w:val="nil"/>
            </w:tcBorders>
            <w:shd w:val="clear" w:color="auto" w:fill="auto"/>
            <w:vAlign w:val="center"/>
          </w:tcPr>
          <w:p w14:paraId="04B2C9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含税单价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（元/吨）</w:t>
            </w:r>
          </w:p>
        </w:tc>
        <w:tc>
          <w:tcPr>
            <w:tcW w:w="1431" w:type="dxa"/>
            <w:tcBorders>
              <w:top w:val="single" w:color="000000" w:sz="4" w:space="0"/>
              <w:left w:val="single" w:color="000000" w:sz="4" w:space="0"/>
              <w:bottom w:val="single" w:color="000000" w:sz="4" w:space="0"/>
              <w:right w:val="nil"/>
            </w:tcBorders>
            <w:shd w:val="clear" w:color="auto" w:fill="auto"/>
            <w:vAlign w:val="center"/>
          </w:tcPr>
          <w:p w14:paraId="2A1A59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含税报价总计价</w:t>
            </w:r>
          </w:p>
          <w:p w14:paraId="0385F2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（元/吨）</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F7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4D556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6" w:hRule="atLeast"/>
        </w:trPr>
        <w:tc>
          <w:tcPr>
            <w:tcW w:w="456" w:type="dxa"/>
            <w:tcBorders>
              <w:top w:val="single" w:color="000000" w:sz="4" w:space="0"/>
              <w:left w:val="single" w:color="000000" w:sz="4" w:space="0"/>
              <w:bottom w:val="nil"/>
              <w:right w:val="single" w:color="000000" w:sz="4" w:space="0"/>
            </w:tcBorders>
            <w:shd w:val="clear" w:color="auto" w:fill="auto"/>
            <w:vAlign w:val="center"/>
          </w:tcPr>
          <w:p w14:paraId="4AA7BC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32" w:type="dxa"/>
            <w:tcBorders>
              <w:top w:val="single" w:color="000000" w:sz="4" w:space="0"/>
              <w:left w:val="single" w:color="000000" w:sz="4" w:space="0"/>
              <w:bottom w:val="nil"/>
              <w:right w:val="single" w:color="000000" w:sz="4" w:space="0"/>
            </w:tcBorders>
            <w:shd w:val="clear" w:color="auto" w:fill="auto"/>
            <w:vAlign w:val="center"/>
          </w:tcPr>
          <w:p w14:paraId="56DE27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废围挡</w:t>
            </w:r>
          </w:p>
        </w:tc>
        <w:tc>
          <w:tcPr>
            <w:tcW w:w="1275" w:type="dxa"/>
            <w:tcBorders>
              <w:top w:val="single" w:color="000000" w:sz="4" w:space="0"/>
              <w:left w:val="single" w:color="000000" w:sz="4" w:space="0"/>
              <w:bottom w:val="nil"/>
              <w:right w:val="nil"/>
            </w:tcBorders>
            <w:shd w:val="clear" w:color="auto" w:fill="auto"/>
            <w:vAlign w:val="center"/>
          </w:tcPr>
          <w:p w14:paraId="36FD75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530" w:type="dxa"/>
            <w:tcBorders>
              <w:top w:val="single" w:color="000000" w:sz="4" w:space="0"/>
              <w:left w:val="single" w:color="000000" w:sz="4" w:space="0"/>
              <w:bottom w:val="nil"/>
              <w:right w:val="nil"/>
            </w:tcBorders>
            <w:shd w:val="clear" w:color="auto" w:fill="auto"/>
            <w:vAlign w:val="center"/>
          </w:tcPr>
          <w:p w14:paraId="5BE9170F">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1680</w:t>
            </w:r>
          </w:p>
        </w:tc>
        <w:tc>
          <w:tcPr>
            <w:tcW w:w="1410" w:type="dxa"/>
            <w:tcBorders>
              <w:top w:val="single" w:color="000000" w:sz="4" w:space="0"/>
              <w:left w:val="single" w:color="000000" w:sz="4" w:space="0"/>
              <w:bottom w:val="single" w:color="000000" w:sz="4" w:space="0"/>
              <w:right w:val="nil"/>
            </w:tcBorders>
            <w:shd w:val="clear" w:color="auto" w:fill="auto"/>
            <w:vAlign w:val="center"/>
          </w:tcPr>
          <w:p w14:paraId="05345E94">
            <w:pPr>
              <w:jc w:val="center"/>
              <w:rPr>
                <w:rFonts w:hint="eastAsia" w:ascii="宋体" w:hAnsi="宋体" w:eastAsia="宋体" w:cs="宋体"/>
                <w:i w:val="0"/>
                <w:iCs w:val="0"/>
                <w:color w:val="000000"/>
                <w:sz w:val="24"/>
                <w:szCs w:val="24"/>
                <w:u w:val="none"/>
              </w:rPr>
            </w:pPr>
          </w:p>
        </w:tc>
        <w:tc>
          <w:tcPr>
            <w:tcW w:w="1431" w:type="dxa"/>
            <w:tcBorders>
              <w:top w:val="single" w:color="000000" w:sz="4" w:space="0"/>
              <w:left w:val="single" w:color="000000" w:sz="4" w:space="0"/>
              <w:bottom w:val="single" w:color="000000" w:sz="4" w:space="0"/>
              <w:right w:val="nil"/>
            </w:tcBorders>
            <w:shd w:val="clear" w:color="auto" w:fill="auto"/>
            <w:vAlign w:val="center"/>
          </w:tcPr>
          <w:p w14:paraId="35377DBC">
            <w:pPr>
              <w:jc w:val="center"/>
              <w:rPr>
                <w:rFonts w:hint="eastAsia" w:ascii="宋体" w:hAnsi="宋体" w:eastAsia="宋体" w:cs="宋体"/>
                <w:i w:val="0"/>
                <w:iCs w:val="0"/>
                <w:color w:val="000000"/>
                <w:sz w:val="24"/>
                <w:szCs w:val="24"/>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98B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报价包含但不限于上车费、运输费、吊车费、过磅费、卫生清理等</w:t>
            </w:r>
          </w:p>
        </w:tc>
      </w:tr>
      <w:tr w14:paraId="3BE89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5F099">
            <w:pPr>
              <w:jc w:val="center"/>
              <w:rPr>
                <w:rFonts w:hint="eastAsia" w:ascii="宋体" w:hAnsi="宋体" w:eastAsia="宋体" w:cs="宋体"/>
                <w:i w:val="0"/>
                <w:iCs w:val="0"/>
                <w:color w:val="000000"/>
                <w:sz w:val="24"/>
                <w:szCs w:val="24"/>
                <w:u w:val="none"/>
              </w:rPr>
            </w:pPr>
          </w:p>
        </w:tc>
        <w:tc>
          <w:tcPr>
            <w:tcW w:w="2807" w:type="dxa"/>
            <w:gridSpan w:val="2"/>
            <w:tcBorders>
              <w:top w:val="single" w:color="000000" w:sz="4" w:space="0"/>
              <w:left w:val="single" w:color="000000" w:sz="4" w:space="0"/>
              <w:bottom w:val="single" w:color="000000" w:sz="4" w:space="0"/>
              <w:right w:val="nil"/>
            </w:tcBorders>
            <w:shd w:val="clear" w:color="auto" w:fill="auto"/>
            <w:noWrap/>
            <w:vAlign w:val="center"/>
          </w:tcPr>
          <w:p w14:paraId="5B670BE0">
            <w:pPr>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公司名称（加盖公章）：</w:t>
            </w:r>
          </w:p>
        </w:tc>
        <w:tc>
          <w:tcPr>
            <w:tcW w:w="1530" w:type="dxa"/>
            <w:tcBorders>
              <w:top w:val="single" w:color="000000" w:sz="4" w:space="0"/>
              <w:left w:val="nil"/>
              <w:bottom w:val="single" w:color="000000" w:sz="4" w:space="0"/>
              <w:right w:val="nil"/>
            </w:tcBorders>
            <w:shd w:val="clear" w:color="auto" w:fill="auto"/>
            <w:noWrap/>
            <w:vAlign w:val="center"/>
          </w:tcPr>
          <w:p w14:paraId="7F5D2E5C">
            <w:pPr>
              <w:jc w:val="left"/>
              <w:rPr>
                <w:rFonts w:hint="eastAsia" w:ascii="宋体" w:hAnsi="宋体" w:eastAsia="宋体" w:cs="宋体"/>
                <w:i w:val="0"/>
                <w:iCs w:val="0"/>
                <w:color w:val="000000"/>
                <w:sz w:val="24"/>
                <w:szCs w:val="24"/>
                <w:u w:val="none"/>
              </w:rPr>
            </w:pPr>
          </w:p>
        </w:tc>
        <w:tc>
          <w:tcPr>
            <w:tcW w:w="1410" w:type="dxa"/>
            <w:tcBorders>
              <w:top w:val="single" w:color="000000" w:sz="4" w:space="0"/>
              <w:left w:val="nil"/>
              <w:bottom w:val="single" w:color="000000" w:sz="4" w:space="0"/>
              <w:right w:val="nil"/>
            </w:tcBorders>
            <w:shd w:val="clear" w:color="auto" w:fill="auto"/>
            <w:noWrap/>
            <w:vAlign w:val="center"/>
          </w:tcPr>
          <w:p w14:paraId="50A76D5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1431" w:type="dxa"/>
            <w:tcBorders>
              <w:top w:val="single" w:color="000000" w:sz="4" w:space="0"/>
              <w:left w:val="nil"/>
              <w:bottom w:val="single" w:color="000000" w:sz="4" w:space="0"/>
              <w:right w:val="nil"/>
            </w:tcBorders>
            <w:shd w:val="clear" w:color="auto" w:fill="auto"/>
            <w:noWrap/>
            <w:vAlign w:val="center"/>
          </w:tcPr>
          <w:p w14:paraId="20F1EAD5">
            <w:pPr>
              <w:jc w:val="left"/>
              <w:rPr>
                <w:rFonts w:hint="eastAsia" w:ascii="宋体" w:hAnsi="宋体" w:eastAsia="宋体" w:cs="宋体"/>
                <w:i w:val="0"/>
                <w:iCs w:val="0"/>
                <w:color w:val="000000"/>
                <w:sz w:val="24"/>
                <w:szCs w:val="24"/>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9A40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电话：</w:t>
            </w:r>
          </w:p>
        </w:tc>
      </w:tr>
    </w:tbl>
    <w:p w14:paraId="6316561E">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p w14:paraId="39D6BC84">
      <w:pPr>
        <w:pStyle w:val="2"/>
        <w:rPr>
          <w:rFonts w:hint="eastAsia" w:ascii="宋体" w:hAnsi="宋体"/>
          <w:b/>
          <w:color w:val="000000"/>
          <w:sz w:val="28"/>
          <w:szCs w:val="28"/>
          <w:lang w:val="en-US" w:eastAsia="zh-CN"/>
        </w:rPr>
      </w:pPr>
    </w:p>
    <w:p w14:paraId="31A55753">
      <w:pPr>
        <w:rPr>
          <w:rFonts w:hint="eastAsia" w:ascii="宋体" w:hAnsi="宋体"/>
          <w:b/>
          <w:color w:val="000000"/>
          <w:sz w:val="28"/>
          <w:szCs w:val="28"/>
          <w:lang w:val="en-US" w:eastAsia="zh-CN"/>
        </w:rPr>
      </w:pPr>
    </w:p>
    <w:p w14:paraId="1B00B13F">
      <w:pPr>
        <w:pStyle w:val="2"/>
        <w:rPr>
          <w:rFonts w:hint="eastAsia" w:ascii="宋体" w:hAnsi="宋体"/>
          <w:b/>
          <w:color w:val="000000"/>
          <w:sz w:val="28"/>
          <w:szCs w:val="28"/>
          <w:lang w:val="en-US" w:eastAsia="zh-CN"/>
        </w:rPr>
      </w:pPr>
    </w:p>
    <w:p w14:paraId="07F41971">
      <w:pPr>
        <w:rPr>
          <w:rFonts w:hint="eastAsia" w:ascii="宋体" w:hAnsi="宋体"/>
          <w:b/>
          <w:color w:val="000000"/>
          <w:sz w:val="28"/>
          <w:szCs w:val="28"/>
          <w:lang w:val="en-US" w:eastAsia="zh-CN"/>
        </w:rPr>
      </w:pPr>
    </w:p>
    <w:p w14:paraId="4B850DCC">
      <w:pPr>
        <w:pStyle w:val="2"/>
        <w:rPr>
          <w:rFonts w:hint="eastAsia" w:ascii="宋体" w:hAnsi="宋体"/>
          <w:b/>
          <w:color w:val="000000"/>
          <w:sz w:val="28"/>
          <w:szCs w:val="28"/>
          <w:lang w:val="en-US" w:eastAsia="zh-CN"/>
        </w:rPr>
      </w:pPr>
    </w:p>
    <w:p w14:paraId="4A394602">
      <w:pPr>
        <w:rPr>
          <w:rFonts w:hint="eastAsia" w:ascii="宋体" w:hAnsi="宋体"/>
          <w:b/>
          <w:color w:val="000000"/>
          <w:sz w:val="28"/>
          <w:szCs w:val="28"/>
          <w:lang w:val="en-US" w:eastAsia="zh-CN"/>
        </w:rPr>
      </w:pPr>
    </w:p>
    <w:p w14:paraId="22CFFF16">
      <w:pPr>
        <w:spacing w:line="260" w:lineRule="exact"/>
        <w:outlineLvl w:val="1"/>
        <w:rPr>
          <w:rFonts w:hint="eastAsia" w:ascii="宋体" w:hAnsi="宋体"/>
          <w:color w:val="000000"/>
        </w:rPr>
      </w:pPr>
    </w:p>
    <w:p w14:paraId="3033B32A">
      <w:pPr>
        <w:pStyle w:val="2"/>
        <w:rPr>
          <w:rFonts w:hint="eastAsia" w:ascii="宋体" w:hAnsi="宋体"/>
          <w:color w:val="000000"/>
        </w:rPr>
      </w:pPr>
    </w:p>
    <w:p w14:paraId="5776A2F3">
      <w:pPr>
        <w:rPr>
          <w:rFonts w:hint="eastAsia" w:ascii="宋体" w:hAnsi="宋体"/>
          <w:color w:val="000000"/>
        </w:rPr>
      </w:pPr>
    </w:p>
    <w:p w14:paraId="6BA9F770">
      <w:pPr>
        <w:pStyle w:val="2"/>
        <w:rPr>
          <w:rFonts w:hint="eastAsia" w:ascii="宋体" w:hAnsi="宋体"/>
          <w:color w:val="000000"/>
        </w:rPr>
      </w:pPr>
    </w:p>
    <w:p w14:paraId="63B9FE48">
      <w:pPr>
        <w:rPr>
          <w:rFonts w:hint="eastAsia" w:ascii="宋体" w:hAnsi="宋体"/>
          <w:color w:val="000000"/>
        </w:rPr>
      </w:pPr>
    </w:p>
    <w:p w14:paraId="0E36A85A">
      <w:pPr>
        <w:pStyle w:val="2"/>
        <w:rPr>
          <w:rFonts w:hint="eastAsia" w:ascii="宋体" w:hAnsi="宋体"/>
          <w:color w:val="000000"/>
        </w:rPr>
      </w:pPr>
    </w:p>
    <w:p w14:paraId="416B0C5E">
      <w:pPr>
        <w:rPr>
          <w:rFonts w:hint="eastAsia" w:ascii="宋体" w:hAnsi="宋体"/>
          <w:color w:val="000000"/>
        </w:rPr>
      </w:pPr>
    </w:p>
    <w:p w14:paraId="42CFDDFF">
      <w:pPr>
        <w:pStyle w:val="2"/>
        <w:rPr>
          <w:rFonts w:hint="eastAsia"/>
        </w:rPr>
      </w:pPr>
    </w:p>
    <w:p w14:paraId="644C6CB0">
      <w:pPr>
        <w:pStyle w:val="2"/>
        <w:rPr>
          <w:rFonts w:hint="eastAsia" w:ascii="宋体" w:hAnsi="宋体"/>
          <w:color w:val="000000"/>
        </w:rPr>
      </w:pPr>
    </w:p>
    <w:p w14:paraId="61CF7974">
      <w:pPr>
        <w:rPr>
          <w:rFonts w:hint="eastAsia" w:ascii="宋体" w:hAnsi="宋体"/>
          <w:color w:val="000000"/>
        </w:rPr>
      </w:pPr>
    </w:p>
    <w:p w14:paraId="5F83E9BC">
      <w:pPr>
        <w:rPr>
          <w:rFonts w:hint="eastAsia"/>
        </w:rPr>
      </w:pPr>
    </w:p>
    <w:p w14:paraId="3194E644">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4</w:t>
      </w:r>
    </w:p>
    <w:p w14:paraId="24668E3C">
      <w:pPr>
        <w:spacing w:line="500" w:lineRule="exact"/>
        <w:rPr>
          <w:rFonts w:ascii="宋体" w:hAnsi="宋体"/>
          <w:b/>
          <w:color w:val="000000"/>
          <w:sz w:val="30"/>
        </w:rPr>
      </w:pPr>
    </w:p>
    <w:p w14:paraId="6DB20B97">
      <w:pPr>
        <w:spacing w:line="440" w:lineRule="exact"/>
        <w:jc w:val="center"/>
        <w:rPr>
          <w:rFonts w:ascii="宋体" w:hAnsi="宋体"/>
          <w:b/>
          <w:color w:val="000000"/>
          <w:sz w:val="36"/>
        </w:rPr>
      </w:pPr>
      <w:r>
        <w:rPr>
          <w:rFonts w:hint="eastAsia" w:ascii="宋体" w:hAnsi="宋体"/>
          <w:b/>
          <w:color w:val="000000"/>
          <w:sz w:val="36"/>
        </w:rPr>
        <w:t>法定代表人身份证明</w:t>
      </w:r>
    </w:p>
    <w:p w14:paraId="65858951">
      <w:pPr>
        <w:spacing w:line="400" w:lineRule="exact"/>
        <w:jc w:val="center"/>
        <w:rPr>
          <w:rFonts w:ascii="宋体" w:hAnsi="宋体"/>
          <w:b/>
          <w:color w:val="000000"/>
          <w:sz w:val="44"/>
        </w:rPr>
      </w:pPr>
    </w:p>
    <w:p w14:paraId="49CAFD75">
      <w:pPr>
        <w:spacing w:line="400" w:lineRule="exact"/>
        <w:jc w:val="center"/>
        <w:rPr>
          <w:rFonts w:ascii="宋体" w:hAnsi="宋体"/>
          <w:b/>
          <w:color w:val="000000"/>
          <w:sz w:val="44"/>
        </w:rPr>
      </w:pPr>
    </w:p>
    <w:p w14:paraId="3A7383C1">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14:paraId="7D9B05A5">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7017B5C7">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69152006">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44CDD8EF">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25CE86D8">
      <w:pPr>
        <w:spacing w:line="400" w:lineRule="exact"/>
        <w:rPr>
          <w:rFonts w:ascii="宋体" w:hAnsi="宋体"/>
          <w:color w:val="000000"/>
          <w:sz w:val="24"/>
          <w:u w:val="single"/>
        </w:rPr>
      </w:pPr>
    </w:p>
    <w:p w14:paraId="4BF9326C">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0806FF61">
      <w:pPr>
        <w:spacing w:line="400" w:lineRule="exact"/>
        <w:rPr>
          <w:rFonts w:ascii="宋体" w:hAnsi="宋体"/>
          <w:color w:val="000000"/>
          <w:sz w:val="24"/>
        </w:rPr>
      </w:pPr>
      <w:r>
        <w:rPr>
          <w:rFonts w:hint="eastAsia" w:ascii="宋体" w:hAnsi="宋体"/>
          <w:color w:val="000000"/>
          <w:sz w:val="24"/>
        </w:rPr>
        <w:t xml:space="preserve">  </w:t>
      </w:r>
    </w:p>
    <w:p w14:paraId="466AB062">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1E3800ED">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777A80F2">
      <w:pPr>
        <w:spacing w:line="400" w:lineRule="exact"/>
        <w:rPr>
          <w:rFonts w:ascii="宋体" w:hAnsi="宋体"/>
          <w:color w:val="000000"/>
          <w:sz w:val="24"/>
        </w:rPr>
      </w:pPr>
    </w:p>
    <w:p w14:paraId="6D6E7AFB">
      <w:pPr>
        <w:spacing w:line="400" w:lineRule="exact"/>
        <w:rPr>
          <w:rFonts w:ascii="宋体" w:hAnsi="宋体"/>
          <w:color w:val="000000"/>
          <w:sz w:val="24"/>
        </w:rPr>
      </w:pPr>
    </w:p>
    <w:p w14:paraId="54C57912">
      <w:pPr>
        <w:spacing w:line="400" w:lineRule="exact"/>
        <w:rPr>
          <w:rFonts w:ascii="宋体" w:hAnsi="宋体"/>
          <w:color w:val="000000"/>
          <w:sz w:val="24"/>
        </w:rPr>
      </w:pPr>
    </w:p>
    <w:p w14:paraId="214587CC">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5C67B751">
      <w:pPr>
        <w:spacing w:line="400" w:lineRule="exact"/>
        <w:rPr>
          <w:rFonts w:ascii="宋体" w:hAnsi="宋体"/>
          <w:color w:val="000000"/>
          <w:sz w:val="24"/>
        </w:rPr>
      </w:pPr>
    </w:p>
    <w:p w14:paraId="05BC4A6D">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31689613">
      <w:pPr>
        <w:spacing w:line="400" w:lineRule="exact"/>
        <w:ind w:firstLine="480" w:firstLineChars="200"/>
        <w:rPr>
          <w:rFonts w:ascii="宋体" w:hAnsi="宋体"/>
          <w:color w:val="000000"/>
          <w:sz w:val="24"/>
        </w:rPr>
      </w:pPr>
    </w:p>
    <w:p w14:paraId="595403E2">
      <w:pPr>
        <w:spacing w:line="400" w:lineRule="exact"/>
        <w:ind w:firstLine="480" w:firstLineChars="200"/>
        <w:rPr>
          <w:rFonts w:ascii="宋体" w:hAnsi="宋体"/>
          <w:color w:val="000000"/>
          <w:sz w:val="24"/>
        </w:rPr>
      </w:pPr>
    </w:p>
    <w:p w14:paraId="55E5DD73">
      <w:pPr>
        <w:spacing w:line="400" w:lineRule="exact"/>
        <w:ind w:firstLine="480" w:firstLineChars="200"/>
        <w:rPr>
          <w:rFonts w:ascii="宋体" w:hAnsi="宋体"/>
          <w:color w:val="000000"/>
          <w:sz w:val="24"/>
        </w:rPr>
      </w:pPr>
    </w:p>
    <w:p w14:paraId="5B281759">
      <w:pPr>
        <w:spacing w:line="400" w:lineRule="exact"/>
        <w:ind w:firstLine="480" w:firstLineChars="200"/>
        <w:rPr>
          <w:rFonts w:ascii="宋体" w:hAnsi="宋体"/>
          <w:color w:val="000000"/>
          <w:sz w:val="24"/>
        </w:rPr>
      </w:pPr>
    </w:p>
    <w:p w14:paraId="674283C4">
      <w:pPr>
        <w:spacing w:line="400" w:lineRule="exact"/>
        <w:ind w:firstLine="480" w:firstLineChars="200"/>
        <w:rPr>
          <w:rFonts w:ascii="宋体" w:hAnsi="宋体"/>
          <w:color w:val="000000"/>
          <w:sz w:val="24"/>
        </w:rPr>
      </w:pPr>
    </w:p>
    <w:p w14:paraId="31D9CF38">
      <w:pPr>
        <w:spacing w:line="400" w:lineRule="exact"/>
        <w:rPr>
          <w:rFonts w:ascii="宋体" w:hAnsi="宋体"/>
          <w:b/>
          <w:color w:val="000000"/>
          <w:sz w:val="24"/>
        </w:rPr>
      </w:pPr>
    </w:p>
    <w:p w14:paraId="78EBAA2A">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14:paraId="07AC451F">
      <w:pPr>
        <w:spacing w:line="400" w:lineRule="exact"/>
        <w:ind w:firstLine="480" w:firstLineChars="200"/>
        <w:rPr>
          <w:rFonts w:ascii="宋体" w:hAnsi="宋体"/>
          <w:color w:val="000000"/>
          <w:sz w:val="24"/>
        </w:rPr>
      </w:pPr>
    </w:p>
    <w:p w14:paraId="193A4A21">
      <w:pPr>
        <w:pStyle w:val="2"/>
        <w:rPr>
          <w:rFonts w:hint="eastAsia"/>
        </w:rPr>
      </w:pPr>
    </w:p>
    <w:p w14:paraId="64F72347">
      <w:pPr>
        <w:rPr>
          <w:rFonts w:hint="eastAsia"/>
        </w:rPr>
      </w:pPr>
    </w:p>
    <w:p w14:paraId="53BC62D3">
      <w:pPr>
        <w:spacing w:line="360" w:lineRule="auto"/>
        <w:rPr>
          <w:rFonts w:hint="eastAsia" w:ascii="宋体" w:hAnsi="宋体" w:eastAsia="宋体"/>
          <w:b/>
          <w:color w:val="000000"/>
          <w:sz w:val="30"/>
          <w:lang w:val="en-US" w:eastAsia="zh-CN"/>
        </w:rPr>
      </w:pPr>
      <w:r>
        <w:rPr>
          <w:rFonts w:hint="eastAsia" w:ascii="宋体" w:hAnsi="宋体"/>
          <w:color w:val="000000"/>
        </w:rPr>
        <w:t>附件</w:t>
      </w:r>
      <w:r>
        <w:rPr>
          <w:rFonts w:hint="eastAsia" w:ascii="宋体" w:hAnsi="宋体"/>
          <w:color w:val="000000"/>
          <w:lang w:val="en-US" w:eastAsia="zh-CN"/>
        </w:rPr>
        <w:t>5</w:t>
      </w:r>
    </w:p>
    <w:p w14:paraId="3C3BDF03">
      <w:pPr>
        <w:spacing w:line="360" w:lineRule="auto"/>
        <w:jc w:val="center"/>
        <w:rPr>
          <w:rFonts w:ascii="宋体" w:hAnsi="宋体"/>
          <w:b/>
          <w:color w:val="000000"/>
          <w:sz w:val="36"/>
        </w:rPr>
      </w:pPr>
      <w:r>
        <w:rPr>
          <w:rFonts w:hint="eastAsia" w:ascii="宋体" w:hAnsi="宋体"/>
          <w:b/>
          <w:color w:val="000000"/>
          <w:sz w:val="36"/>
        </w:rPr>
        <w:t>授权委托书</w:t>
      </w:r>
    </w:p>
    <w:p w14:paraId="0C92BE53">
      <w:pPr>
        <w:spacing w:line="360" w:lineRule="auto"/>
        <w:rPr>
          <w:rFonts w:ascii="宋体" w:hAnsi="宋体"/>
          <w:color w:val="000000"/>
        </w:rPr>
      </w:pPr>
      <w:r>
        <w:rPr>
          <w:rFonts w:hint="eastAsia" w:ascii="宋体" w:hAnsi="宋体"/>
          <w:color w:val="000000"/>
        </w:rPr>
        <w:t xml:space="preserve">                     </w:t>
      </w:r>
    </w:p>
    <w:p w14:paraId="25A420C0">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雅安市大兴片区地下综合管廊建设项目（二台地库房）废围挡出售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14:paraId="5F6C2D10">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14:paraId="54C5B77B">
      <w:pPr>
        <w:spacing w:line="360" w:lineRule="auto"/>
        <w:rPr>
          <w:rFonts w:ascii="宋体" w:hAnsi="宋体" w:cs="宋体"/>
          <w:sz w:val="24"/>
        </w:rPr>
      </w:pPr>
      <w:r>
        <w:rPr>
          <w:rFonts w:hint="eastAsia" w:ascii="宋体" w:hAnsi="宋体" w:cs="宋体"/>
          <w:sz w:val="24"/>
        </w:rPr>
        <w:t xml:space="preserve">    代理人无转委托权。</w:t>
      </w:r>
    </w:p>
    <w:p w14:paraId="7973616B">
      <w:pPr>
        <w:spacing w:line="360" w:lineRule="auto"/>
        <w:rPr>
          <w:rFonts w:ascii="宋体" w:hAnsi="宋体" w:cs="宋体"/>
          <w:sz w:val="24"/>
        </w:rPr>
      </w:pPr>
    </w:p>
    <w:p w14:paraId="4343C0F3">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17560CCB">
      <w:pPr>
        <w:spacing w:line="360" w:lineRule="auto"/>
        <w:rPr>
          <w:rFonts w:ascii="宋体" w:hAnsi="宋体" w:cs="宋体"/>
          <w:b/>
          <w:bCs/>
          <w:color w:val="FF0000"/>
          <w:sz w:val="24"/>
        </w:rPr>
      </w:pPr>
    </w:p>
    <w:p w14:paraId="333F01E3">
      <w:pPr>
        <w:spacing w:line="360" w:lineRule="auto"/>
        <w:rPr>
          <w:rFonts w:ascii="宋体" w:hAnsi="宋体" w:cs="宋体"/>
          <w:sz w:val="24"/>
        </w:rPr>
      </w:pPr>
      <w:r>
        <w:rPr>
          <w:rFonts w:hint="eastAsia" w:ascii="宋体" w:hAnsi="宋体" w:cs="宋体"/>
          <w:sz w:val="24"/>
        </w:rPr>
        <w:t xml:space="preserve">       </w:t>
      </w:r>
    </w:p>
    <w:p w14:paraId="7EE853F6">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2A298887">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14:paraId="5CD1B240">
      <w:pPr>
        <w:spacing w:line="360" w:lineRule="auto"/>
        <w:rPr>
          <w:rFonts w:ascii="宋体" w:hAnsi="宋体" w:cs="宋体"/>
          <w:sz w:val="24"/>
        </w:rPr>
      </w:pPr>
    </w:p>
    <w:p w14:paraId="38B1824C">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37FA0BFE">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6DDD0BAA">
      <w:pPr>
        <w:spacing w:line="360" w:lineRule="auto"/>
        <w:rPr>
          <w:rFonts w:ascii="宋体" w:hAnsi="宋体" w:cs="宋体"/>
          <w:sz w:val="24"/>
        </w:rPr>
      </w:pPr>
    </w:p>
    <w:p w14:paraId="0795291C">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37A54623">
      <w:pPr>
        <w:spacing w:line="360" w:lineRule="auto"/>
        <w:rPr>
          <w:rFonts w:ascii="宋体" w:hAnsi="宋体" w:cs="宋体"/>
          <w:color w:val="000000"/>
          <w:sz w:val="24"/>
        </w:rPr>
      </w:pPr>
    </w:p>
    <w:p w14:paraId="36C75046">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074DFD7A">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14:paraId="7E7844BE">
      <w:pPr>
        <w:spacing w:line="260" w:lineRule="exact"/>
        <w:outlineLvl w:val="1"/>
        <w:rPr>
          <w:rFonts w:hint="eastAsia" w:ascii="宋体" w:hAnsi="宋体"/>
          <w:color w:val="000000"/>
        </w:rPr>
      </w:pPr>
      <w:bookmarkStart w:id="8" w:name="_Toc138581133"/>
      <w:bookmarkStart w:id="9" w:name="_Toc156059747"/>
      <w:bookmarkStart w:id="10" w:name="_Toc152748104"/>
      <w:bookmarkStart w:id="11" w:name="_Toc282613287"/>
      <w:bookmarkStart w:id="12" w:name="_Toc134953396"/>
      <w:bookmarkStart w:id="13" w:name="_Toc138581214"/>
    </w:p>
    <w:p w14:paraId="62D035D6">
      <w:pPr>
        <w:pStyle w:val="2"/>
        <w:rPr>
          <w:rFonts w:hint="eastAsia"/>
        </w:rPr>
      </w:pPr>
    </w:p>
    <w:p w14:paraId="3D4E0538">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6</w:t>
      </w:r>
    </w:p>
    <w:p w14:paraId="2EAF0F60">
      <w:pPr>
        <w:pStyle w:val="4"/>
        <w:spacing w:line="580" w:lineRule="exact"/>
        <w:ind w:left="0" w:leftChars="0" w:firstLine="0" w:firstLineChars="0"/>
        <w:rPr>
          <w:rFonts w:ascii="方正小标宋简体" w:hAnsi="宋体" w:eastAsia="方正小标宋简体"/>
          <w:color w:val="0D0D0D"/>
          <w:sz w:val="44"/>
          <w:szCs w:val="44"/>
        </w:rPr>
      </w:pPr>
    </w:p>
    <w:p w14:paraId="52D74390">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1DE0B930">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雅安市市政建设工程有限公司</w:t>
      </w:r>
      <w:r>
        <w:rPr>
          <w:rFonts w:hint="eastAsia" w:hAnsi="宋体"/>
          <w:color w:val="0D0D0D"/>
          <w:sz w:val="24"/>
        </w:rPr>
        <w:t xml:space="preserve"> </w:t>
      </w:r>
    </w:p>
    <w:p w14:paraId="3FEA608B">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雅安市大兴片区地下综合管廊建设项目（二台地库房）废围挡出售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14:paraId="7239036A">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14:paraId="292DAA9D">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7AAC9A97">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14:paraId="79273AE7">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14:paraId="71CA33EA">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14:paraId="551D92BB">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14:paraId="0E57D94F">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164811D3">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10BA6E4D">
      <w:pPr>
        <w:pStyle w:val="4"/>
        <w:spacing w:after="0" w:line="500" w:lineRule="exact"/>
        <w:ind w:firstLine="432"/>
        <w:rPr>
          <w:rFonts w:hAnsi="宋体"/>
          <w:color w:val="0D0D0D"/>
          <w:sz w:val="24"/>
        </w:rPr>
      </w:pPr>
    </w:p>
    <w:p w14:paraId="6720318C">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621110C3">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14:paraId="3728DB63">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4C0BD472">
      <w:pPr>
        <w:rPr>
          <w:rFonts w:ascii="宋体" w:hAnsi="宋体"/>
          <w:color w:val="0D0D0D"/>
        </w:rPr>
      </w:pPr>
    </w:p>
    <w:p w14:paraId="2EAEF629">
      <w:pPr>
        <w:spacing w:before="120" w:after="120"/>
        <w:rPr>
          <w:rFonts w:ascii="宋体" w:hAnsi="宋体"/>
          <w:sz w:val="24"/>
        </w:rPr>
      </w:pPr>
    </w:p>
    <w:p w14:paraId="64CF6776">
      <w:pPr>
        <w:spacing w:before="120" w:after="120"/>
        <w:rPr>
          <w:rFonts w:ascii="宋体" w:hAnsi="宋体"/>
          <w:sz w:val="24"/>
        </w:rPr>
      </w:pPr>
    </w:p>
    <w:p w14:paraId="30297B69">
      <w:pPr>
        <w:spacing w:before="120" w:after="120"/>
        <w:rPr>
          <w:rFonts w:ascii="宋体" w:hAnsi="宋体"/>
          <w:color w:val="FF0000"/>
          <w:sz w:val="24"/>
        </w:rPr>
      </w:pPr>
    </w:p>
    <w:p w14:paraId="11405160">
      <w:pPr>
        <w:spacing w:before="120" w:after="120"/>
        <w:rPr>
          <w:rFonts w:hint="eastAsia" w:ascii="宋体" w:hAnsi="宋体"/>
          <w:b/>
          <w:bCs/>
          <w:color w:val="FF0000"/>
          <w:sz w:val="24"/>
          <w:lang w:eastAsia="zh-CN"/>
        </w:rPr>
      </w:pPr>
    </w:p>
    <w:p w14:paraId="2DE405A7">
      <w:pPr>
        <w:spacing w:before="120" w:after="120"/>
        <w:rPr>
          <w:rFonts w:hint="eastAsia" w:ascii="宋体" w:hAnsi="宋体"/>
          <w:b/>
          <w:bCs/>
          <w:color w:val="FF0000"/>
          <w:sz w:val="24"/>
          <w:lang w:eastAsia="zh-CN"/>
        </w:rPr>
      </w:pPr>
    </w:p>
    <w:p w14:paraId="7C0D56C3">
      <w:pPr>
        <w:spacing w:before="120" w:after="120"/>
        <w:rPr>
          <w:rFonts w:hint="eastAsia" w:ascii="宋体" w:hAnsi="宋体"/>
          <w:b/>
          <w:bCs/>
          <w:color w:val="FF0000"/>
          <w:sz w:val="24"/>
          <w:lang w:eastAsia="zh-CN"/>
        </w:rPr>
      </w:pPr>
    </w:p>
    <w:p w14:paraId="0F6D48CD">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14:paraId="51B7DC78">
      <w:pPr>
        <w:pStyle w:val="2"/>
        <w:rPr>
          <w:rFonts w:hint="eastAsia"/>
          <w:lang w:val="en-US" w:eastAsia="zh-CN"/>
        </w:rPr>
      </w:pPr>
    </w:p>
    <w:p w14:paraId="2B4F0E47">
      <w:pPr>
        <w:spacing w:line="260" w:lineRule="exact"/>
        <w:outlineLvl w:val="1"/>
        <w:rPr>
          <w:rFonts w:hint="default" w:ascii="Calibri" w:hAnsi="Calibri" w:eastAsia="宋体" w:cs="Times New Roman"/>
          <w:kern w:val="2"/>
          <w:sz w:val="21"/>
          <w:szCs w:val="24"/>
          <w:lang w:val="en-US" w:eastAsia="zh-CN" w:bidi="ar-SA"/>
        </w:rPr>
      </w:pPr>
      <w:r>
        <w:rPr>
          <w:rFonts w:hint="eastAsia" w:ascii="宋体" w:hAnsi="宋体"/>
          <w:color w:val="000000"/>
        </w:rPr>
        <w:t>附件</w:t>
      </w:r>
      <w:r>
        <w:rPr>
          <w:rFonts w:hint="eastAsia" w:ascii="宋体" w:hAnsi="宋体"/>
          <w:color w:val="000000"/>
          <w:lang w:val="en-US" w:eastAsia="zh-CN"/>
        </w:rPr>
        <w:t>7</w:t>
      </w:r>
    </w:p>
    <w:p w14:paraId="4CABF0F6">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14:paraId="17826C7C">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14:paraId="308DD20A">
      <w:pPr>
        <w:adjustRightInd w:val="0"/>
        <w:snapToGrid w:val="0"/>
        <w:spacing w:line="360" w:lineRule="auto"/>
        <w:jc w:val="center"/>
        <w:rPr>
          <w:rFonts w:hint="eastAsia" w:ascii="黑体" w:hAnsi="宋体" w:eastAsia="黑体"/>
          <w:snapToGrid w:val="0"/>
          <w:kern w:val="0"/>
          <w:sz w:val="31"/>
          <w:szCs w:val="21"/>
        </w:rPr>
      </w:pPr>
    </w:p>
    <w:p w14:paraId="4E85C96C">
      <w:pPr>
        <w:adjustRightInd w:val="0"/>
        <w:snapToGrid w:val="0"/>
        <w:spacing w:line="360" w:lineRule="auto"/>
        <w:jc w:val="center"/>
        <w:rPr>
          <w:rFonts w:hint="eastAsia" w:ascii="黑体" w:hAnsi="宋体" w:eastAsia="黑体"/>
          <w:snapToGrid w:val="0"/>
          <w:kern w:val="0"/>
          <w:sz w:val="31"/>
          <w:szCs w:val="21"/>
        </w:rPr>
      </w:pPr>
    </w:p>
    <w:p w14:paraId="6E8A729A">
      <w:pPr>
        <w:adjustRightInd w:val="0"/>
        <w:snapToGrid w:val="0"/>
        <w:spacing w:line="360" w:lineRule="auto"/>
        <w:jc w:val="center"/>
        <w:rPr>
          <w:rFonts w:hint="eastAsia" w:ascii="黑体" w:hAnsi="宋体" w:eastAsia="黑体"/>
          <w:snapToGrid w:val="0"/>
          <w:kern w:val="0"/>
          <w:sz w:val="31"/>
          <w:szCs w:val="21"/>
        </w:rPr>
      </w:pPr>
    </w:p>
    <w:p w14:paraId="01E31373">
      <w:pPr>
        <w:adjustRightInd w:val="0"/>
        <w:snapToGrid w:val="0"/>
        <w:spacing w:line="360" w:lineRule="auto"/>
        <w:jc w:val="center"/>
        <w:rPr>
          <w:rFonts w:hint="eastAsia" w:ascii="黑体" w:hAnsi="宋体" w:eastAsia="黑体"/>
          <w:snapToGrid w:val="0"/>
          <w:kern w:val="0"/>
          <w:sz w:val="31"/>
          <w:szCs w:val="21"/>
        </w:rPr>
      </w:pPr>
    </w:p>
    <w:p w14:paraId="69A90988">
      <w:pPr>
        <w:adjustRightInd w:val="0"/>
        <w:snapToGrid w:val="0"/>
        <w:spacing w:line="360" w:lineRule="auto"/>
        <w:jc w:val="center"/>
        <w:rPr>
          <w:rFonts w:hint="eastAsia" w:ascii="黑体" w:hAnsi="宋体" w:eastAsia="黑体"/>
          <w:snapToGrid w:val="0"/>
          <w:kern w:val="0"/>
          <w:sz w:val="31"/>
          <w:szCs w:val="21"/>
        </w:rPr>
      </w:pPr>
    </w:p>
    <w:p w14:paraId="4EEAE201">
      <w:pPr>
        <w:adjustRightInd w:val="0"/>
        <w:snapToGrid w:val="0"/>
        <w:spacing w:line="360" w:lineRule="auto"/>
        <w:jc w:val="center"/>
        <w:rPr>
          <w:rFonts w:hint="eastAsia" w:ascii="黑体" w:hAnsi="宋体" w:eastAsia="黑体"/>
          <w:snapToGrid w:val="0"/>
          <w:kern w:val="0"/>
          <w:sz w:val="31"/>
          <w:szCs w:val="21"/>
        </w:rPr>
      </w:pPr>
    </w:p>
    <w:p w14:paraId="085CEB8D">
      <w:pPr>
        <w:adjustRightInd w:val="0"/>
        <w:snapToGrid w:val="0"/>
        <w:spacing w:line="360" w:lineRule="auto"/>
        <w:jc w:val="center"/>
        <w:rPr>
          <w:rFonts w:hint="eastAsia" w:ascii="黑体" w:hAnsi="宋体" w:eastAsia="黑体"/>
          <w:snapToGrid w:val="0"/>
          <w:kern w:val="0"/>
          <w:sz w:val="31"/>
          <w:szCs w:val="21"/>
        </w:rPr>
      </w:pPr>
    </w:p>
    <w:p w14:paraId="40E010D8">
      <w:pPr>
        <w:adjustRightInd w:val="0"/>
        <w:snapToGrid w:val="0"/>
        <w:spacing w:line="360" w:lineRule="auto"/>
        <w:jc w:val="center"/>
        <w:rPr>
          <w:rFonts w:hint="eastAsia" w:ascii="黑体" w:hAnsi="宋体" w:eastAsia="黑体"/>
          <w:snapToGrid w:val="0"/>
          <w:kern w:val="0"/>
          <w:sz w:val="31"/>
          <w:szCs w:val="21"/>
        </w:rPr>
      </w:pPr>
    </w:p>
    <w:p w14:paraId="3D51FE1A">
      <w:pPr>
        <w:adjustRightInd w:val="0"/>
        <w:snapToGrid w:val="0"/>
        <w:spacing w:line="360" w:lineRule="auto"/>
        <w:jc w:val="center"/>
        <w:rPr>
          <w:rFonts w:hint="eastAsia" w:ascii="黑体" w:hAnsi="宋体" w:eastAsia="黑体"/>
          <w:snapToGrid w:val="0"/>
          <w:kern w:val="0"/>
          <w:sz w:val="31"/>
          <w:szCs w:val="21"/>
        </w:rPr>
      </w:pPr>
    </w:p>
    <w:p w14:paraId="51104E66">
      <w:pPr>
        <w:adjustRightInd w:val="0"/>
        <w:snapToGrid w:val="0"/>
        <w:spacing w:line="360" w:lineRule="auto"/>
        <w:jc w:val="center"/>
        <w:rPr>
          <w:rFonts w:hint="eastAsia" w:ascii="黑体" w:hAnsi="宋体" w:eastAsia="黑体"/>
          <w:snapToGrid w:val="0"/>
          <w:kern w:val="0"/>
          <w:sz w:val="31"/>
          <w:szCs w:val="21"/>
        </w:rPr>
      </w:pPr>
    </w:p>
    <w:p w14:paraId="6571B352">
      <w:pPr>
        <w:adjustRightInd w:val="0"/>
        <w:snapToGrid w:val="0"/>
        <w:spacing w:line="360" w:lineRule="auto"/>
        <w:jc w:val="center"/>
        <w:rPr>
          <w:rFonts w:hint="eastAsia" w:ascii="黑体" w:hAnsi="宋体" w:eastAsia="黑体"/>
          <w:snapToGrid w:val="0"/>
          <w:kern w:val="0"/>
          <w:sz w:val="31"/>
          <w:szCs w:val="21"/>
        </w:rPr>
      </w:pPr>
    </w:p>
    <w:p w14:paraId="0354DC1E">
      <w:pPr>
        <w:adjustRightInd w:val="0"/>
        <w:snapToGrid w:val="0"/>
        <w:spacing w:line="360" w:lineRule="auto"/>
        <w:jc w:val="center"/>
        <w:rPr>
          <w:rFonts w:hint="eastAsia" w:ascii="黑体" w:hAnsi="宋体" w:eastAsia="黑体"/>
          <w:snapToGrid w:val="0"/>
          <w:kern w:val="0"/>
          <w:sz w:val="31"/>
          <w:szCs w:val="21"/>
        </w:rPr>
      </w:pPr>
    </w:p>
    <w:p w14:paraId="3338BC55">
      <w:pPr>
        <w:adjustRightInd w:val="0"/>
        <w:snapToGrid w:val="0"/>
        <w:spacing w:line="360" w:lineRule="auto"/>
        <w:jc w:val="center"/>
        <w:rPr>
          <w:rFonts w:hint="eastAsia" w:ascii="黑体" w:hAnsi="宋体" w:eastAsia="黑体"/>
          <w:snapToGrid w:val="0"/>
          <w:kern w:val="0"/>
          <w:sz w:val="31"/>
          <w:szCs w:val="21"/>
        </w:rPr>
      </w:pPr>
    </w:p>
    <w:p w14:paraId="44082EB1">
      <w:pPr>
        <w:adjustRightInd w:val="0"/>
        <w:snapToGrid w:val="0"/>
        <w:spacing w:line="360" w:lineRule="auto"/>
        <w:jc w:val="center"/>
        <w:rPr>
          <w:rFonts w:hint="eastAsia" w:ascii="黑体" w:hAnsi="宋体" w:eastAsia="黑体"/>
          <w:snapToGrid w:val="0"/>
          <w:kern w:val="0"/>
          <w:sz w:val="31"/>
          <w:szCs w:val="21"/>
        </w:rPr>
      </w:pPr>
    </w:p>
    <w:p w14:paraId="5AD9FCC0">
      <w:pPr>
        <w:adjustRightInd w:val="0"/>
        <w:snapToGrid w:val="0"/>
        <w:spacing w:line="360" w:lineRule="auto"/>
        <w:jc w:val="center"/>
        <w:rPr>
          <w:rFonts w:hint="eastAsia" w:ascii="黑体" w:hAnsi="宋体" w:eastAsia="黑体"/>
          <w:snapToGrid w:val="0"/>
          <w:kern w:val="0"/>
          <w:sz w:val="31"/>
          <w:szCs w:val="21"/>
        </w:rPr>
      </w:pPr>
    </w:p>
    <w:p w14:paraId="75F068B1">
      <w:pPr>
        <w:adjustRightInd w:val="0"/>
        <w:snapToGrid w:val="0"/>
        <w:spacing w:line="360" w:lineRule="auto"/>
        <w:jc w:val="center"/>
        <w:rPr>
          <w:rFonts w:hint="eastAsia" w:ascii="黑体" w:hAnsi="宋体" w:eastAsia="黑体"/>
          <w:snapToGrid w:val="0"/>
          <w:kern w:val="0"/>
          <w:sz w:val="31"/>
          <w:szCs w:val="21"/>
        </w:rPr>
      </w:pPr>
    </w:p>
    <w:p w14:paraId="052BFF4F">
      <w:pPr>
        <w:pStyle w:val="2"/>
        <w:rPr>
          <w:rFonts w:hint="eastAsia" w:ascii="黑体" w:hAnsi="宋体" w:eastAsia="黑体"/>
          <w:snapToGrid w:val="0"/>
          <w:kern w:val="0"/>
          <w:sz w:val="31"/>
          <w:szCs w:val="21"/>
        </w:rPr>
      </w:pPr>
    </w:p>
    <w:p w14:paraId="08E5910C">
      <w:pPr>
        <w:rPr>
          <w:rFonts w:hint="eastAsia" w:ascii="黑体" w:hAnsi="宋体" w:eastAsia="黑体"/>
          <w:snapToGrid w:val="0"/>
          <w:kern w:val="0"/>
          <w:sz w:val="31"/>
          <w:szCs w:val="21"/>
        </w:rPr>
      </w:pPr>
    </w:p>
    <w:p w14:paraId="58629CE2">
      <w:pPr>
        <w:pStyle w:val="2"/>
        <w:rPr>
          <w:rFonts w:hint="eastAsia"/>
        </w:rPr>
      </w:pPr>
    </w:p>
    <w:p w14:paraId="76F477AE">
      <w:pPr>
        <w:adjustRightInd w:val="0"/>
        <w:snapToGrid w:val="0"/>
        <w:spacing w:line="360" w:lineRule="auto"/>
        <w:jc w:val="center"/>
        <w:rPr>
          <w:rFonts w:hint="eastAsia" w:ascii="黑体" w:hAnsi="宋体" w:eastAsia="黑体"/>
          <w:snapToGrid w:val="0"/>
          <w:kern w:val="0"/>
          <w:sz w:val="31"/>
          <w:szCs w:val="21"/>
        </w:rPr>
      </w:pPr>
    </w:p>
    <w:p w14:paraId="07DE19B8">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8AB0C">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7365E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407365E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138FB">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A10B7AE">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A10B7AE">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0C206">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0F00C7">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A0F00C7">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7F4D3">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D11F6">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959E8"/>
    <w:multiLevelType w:val="singleLevel"/>
    <w:tmpl w:val="8E7959E8"/>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xODJhZGRlYWZiNjQyZmMzMTUyMTg3NjA5NTk5MzUifQ=="/>
  </w:docVars>
  <w:rsids>
    <w:rsidRoot w:val="00000000"/>
    <w:rsid w:val="000E5D71"/>
    <w:rsid w:val="00296707"/>
    <w:rsid w:val="007B4A44"/>
    <w:rsid w:val="015A40AD"/>
    <w:rsid w:val="01DD59FB"/>
    <w:rsid w:val="0314369E"/>
    <w:rsid w:val="038A7E04"/>
    <w:rsid w:val="03A367D0"/>
    <w:rsid w:val="03EA08A3"/>
    <w:rsid w:val="045F4DED"/>
    <w:rsid w:val="04602913"/>
    <w:rsid w:val="04726D72"/>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2E6DFB"/>
    <w:rsid w:val="08601134"/>
    <w:rsid w:val="08B712C6"/>
    <w:rsid w:val="08CA3808"/>
    <w:rsid w:val="08FC70AB"/>
    <w:rsid w:val="09410F65"/>
    <w:rsid w:val="0946657C"/>
    <w:rsid w:val="0968726A"/>
    <w:rsid w:val="09AF4121"/>
    <w:rsid w:val="09DF70B8"/>
    <w:rsid w:val="0A1164E8"/>
    <w:rsid w:val="0A3E36F7"/>
    <w:rsid w:val="0A4A3F1E"/>
    <w:rsid w:val="0A526E6E"/>
    <w:rsid w:val="0A8E01DA"/>
    <w:rsid w:val="0B0C7351"/>
    <w:rsid w:val="0B1A17EF"/>
    <w:rsid w:val="0B220922"/>
    <w:rsid w:val="0B2D382F"/>
    <w:rsid w:val="0BF7590B"/>
    <w:rsid w:val="0C61547A"/>
    <w:rsid w:val="0C684A5B"/>
    <w:rsid w:val="0C7E602C"/>
    <w:rsid w:val="0C8D626F"/>
    <w:rsid w:val="0D045D48"/>
    <w:rsid w:val="0D3E064B"/>
    <w:rsid w:val="0D431C09"/>
    <w:rsid w:val="0EA904C1"/>
    <w:rsid w:val="0ECA158C"/>
    <w:rsid w:val="0F152C78"/>
    <w:rsid w:val="0F16079E"/>
    <w:rsid w:val="0F44355D"/>
    <w:rsid w:val="0F475870"/>
    <w:rsid w:val="0F6310DF"/>
    <w:rsid w:val="0F751CD8"/>
    <w:rsid w:val="0F9B0CA3"/>
    <w:rsid w:val="10263541"/>
    <w:rsid w:val="10534452"/>
    <w:rsid w:val="10620F9A"/>
    <w:rsid w:val="107B700C"/>
    <w:rsid w:val="10FC5772"/>
    <w:rsid w:val="11036B00"/>
    <w:rsid w:val="115832F0"/>
    <w:rsid w:val="11993255"/>
    <w:rsid w:val="11B9690A"/>
    <w:rsid w:val="11E608FC"/>
    <w:rsid w:val="11EC57E6"/>
    <w:rsid w:val="1232769D"/>
    <w:rsid w:val="12687563"/>
    <w:rsid w:val="126B20EE"/>
    <w:rsid w:val="12706417"/>
    <w:rsid w:val="12F901BB"/>
    <w:rsid w:val="135F30E0"/>
    <w:rsid w:val="1380268A"/>
    <w:rsid w:val="13953DA8"/>
    <w:rsid w:val="13AA3C6A"/>
    <w:rsid w:val="13BF1404"/>
    <w:rsid w:val="140C03C2"/>
    <w:rsid w:val="140E7C96"/>
    <w:rsid w:val="14151024"/>
    <w:rsid w:val="141A488D"/>
    <w:rsid w:val="145F4995"/>
    <w:rsid w:val="149B4879"/>
    <w:rsid w:val="152943BF"/>
    <w:rsid w:val="156264EB"/>
    <w:rsid w:val="160C6457"/>
    <w:rsid w:val="160D1B0B"/>
    <w:rsid w:val="16E96798"/>
    <w:rsid w:val="17444112"/>
    <w:rsid w:val="17705F66"/>
    <w:rsid w:val="17726BA9"/>
    <w:rsid w:val="17B3510D"/>
    <w:rsid w:val="17F84A4C"/>
    <w:rsid w:val="180A4C18"/>
    <w:rsid w:val="18DA45EA"/>
    <w:rsid w:val="19151AC7"/>
    <w:rsid w:val="19F96227"/>
    <w:rsid w:val="1A2969D5"/>
    <w:rsid w:val="1A906615"/>
    <w:rsid w:val="1B0A3EAC"/>
    <w:rsid w:val="1B6B0A5D"/>
    <w:rsid w:val="1B9709BC"/>
    <w:rsid w:val="1BB76DDC"/>
    <w:rsid w:val="1C7A05BE"/>
    <w:rsid w:val="1CEB6BB4"/>
    <w:rsid w:val="1D5F77B4"/>
    <w:rsid w:val="1DE53AF9"/>
    <w:rsid w:val="1DFB572F"/>
    <w:rsid w:val="1ED61CF8"/>
    <w:rsid w:val="1F51312D"/>
    <w:rsid w:val="1F7F5714"/>
    <w:rsid w:val="1FB447F7"/>
    <w:rsid w:val="1FC81641"/>
    <w:rsid w:val="1FE8583F"/>
    <w:rsid w:val="20062169"/>
    <w:rsid w:val="2020147D"/>
    <w:rsid w:val="20485F86"/>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B93EAF"/>
    <w:rsid w:val="28D76D98"/>
    <w:rsid w:val="29002DA2"/>
    <w:rsid w:val="29720E90"/>
    <w:rsid w:val="29883BEF"/>
    <w:rsid w:val="29BB3FC4"/>
    <w:rsid w:val="29C95561"/>
    <w:rsid w:val="2AAB228B"/>
    <w:rsid w:val="2AF7102C"/>
    <w:rsid w:val="2B97636B"/>
    <w:rsid w:val="2C013222"/>
    <w:rsid w:val="2C6E531E"/>
    <w:rsid w:val="2C82551C"/>
    <w:rsid w:val="2C8903AA"/>
    <w:rsid w:val="2CAB0320"/>
    <w:rsid w:val="2CB32B8A"/>
    <w:rsid w:val="2CBC5AF7"/>
    <w:rsid w:val="2CC3566A"/>
    <w:rsid w:val="2CC61061"/>
    <w:rsid w:val="2CE43832"/>
    <w:rsid w:val="2D572256"/>
    <w:rsid w:val="2D636BD1"/>
    <w:rsid w:val="2D947006"/>
    <w:rsid w:val="2DF47AA5"/>
    <w:rsid w:val="2E0423DE"/>
    <w:rsid w:val="2E1B3283"/>
    <w:rsid w:val="2E1D6FFC"/>
    <w:rsid w:val="2E2F7612"/>
    <w:rsid w:val="2E3648D4"/>
    <w:rsid w:val="2E876B6B"/>
    <w:rsid w:val="2EE74D27"/>
    <w:rsid w:val="2F171C9D"/>
    <w:rsid w:val="2F44025A"/>
    <w:rsid w:val="2F5B04C2"/>
    <w:rsid w:val="2F7B222C"/>
    <w:rsid w:val="304A7E50"/>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B331F0"/>
    <w:rsid w:val="38ED3A6E"/>
    <w:rsid w:val="38FD0155"/>
    <w:rsid w:val="39292CF8"/>
    <w:rsid w:val="392A081F"/>
    <w:rsid w:val="39581830"/>
    <w:rsid w:val="39E9692C"/>
    <w:rsid w:val="39EE3059"/>
    <w:rsid w:val="39F27BFE"/>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612F34"/>
    <w:rsid w:val="3EDD3FE3"/>
    <w:rsid w:val="3F172887"/>
    <w:rsid w:val="3F6F51DD"/>
    <w:rsid w:val="405014B2"/>
    <w:rsid w:val="40501DC1"/>
    <w:rsid w:val="40AE17C6"/>
    <w:rsid w:val="411508DF"/>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5B1773"/>
    <w:rsid w:val="466E26B2"/>
    <w:rsid w:val="46767537"/>
    <w:rsid w:val="46DE0ED1"/>
    <w:rsid w:val="470923BB"/>
    <w:rsid w:val="479A2ECF"/>
    <w:rsid w:val="484336AB"/>
    <w:rsid w:val="484E49E0"/>
    <w:rsid w:val="48562675"/>
    <w:rsid w:val="487D6BBD"/>
    <w:rsid w:val="488A3088"/>
    <w:rsid w:val="48961A2D"/>
    <w:rsid w:val="48BF2D31"/>
    <w:rsid w:val="48D662CD"/>
    <w:rsid w:val="49373210"/>
    <w:rsid w:val="49A14B2D"/>
    <w:rsid w:val="49E54A1A"/>
    <w:rsid w:val="4A275032"/>
    <w:rsid w:val="4A3459A1"/>
    <w:rsid w:val="4A3634C7"/>
    <w:rsid w:val="4A3D2AA8"/>
    <w:rsid w:val="4A6C0C97"/>
    <w:rsid w:val="4A7025B2"/>
    <w:rsid w:val="4A954692"/>
    <w:rsid w:val="4AA80403"/>
    <w:rsid w:val="4B3317B5"/>
    <w:rsid w:val="4B4E4840"/>
    <w:rsid w:val="4C3A6B73"/>
    <w:rsid w:val="4CEF795D"/>
    <w:rsid w:val="4CF03E01"/>
    <w:rsid w:val="4D0F1DAD"/>
    <w:rsid w:val="4D564585"/>
    <w:rsid w:val="4DB841F3"/>
    <w:rsid w:val="4DD728CB"/>
    <w:rsid w:val="4DED7995"/>
    <w:rsid w:val="4E345F70"/>
    <w:rsid w:val="4E4D5283"/>
    <w:rsid w:val="4E616639"/>
    <w:rsid w:val="4EB72315"/>
    <w:rsid w:val="4ED60DD5"/>
    <w:rsid w:val="4EDE7C89"/>
    <w:rsid w:val="4F005E52"/>
    <w:rsid w:val="4F015925"/>
    <w:rsid w:val="503C150F"/>
    <w:rsid w:val="503F29AA"/>
    <w:rsid w:val="508825A3"/>
    <w:rsid w:val="50F43794"/>
    <w:rsid w:val="513675CD"/>
    <w:rsid w:val="514C537E"/>
    <w:rsid w:val="51B3364F"/>
    <w:rsid w:val="51C4760A"/>
    <w:rsid w:val="51DA46A9"/>
    <w:rsid w:val="51E23F34"/>
    <w:rsid w:val="52524C16"/>
    <w:rsid w:val="527C6137"/>
    <w:rsid w:val="52903990"/>
    <w:rsid w:val="529E7E5B"/>
    <w:rsid w:val="5312408E"/>
    <w:rsid w:val="53193572"/>
    <w:rsid w:val="535449BE"/>
    <w:rsid w:val="536966BB"/>
    <w:rsid w:val="537B63EF"/>
    <w:rsid w:val="53E977FC"/>
    <w:rsid w:val="54176117"/>
    <w:rsid w:val="54A11E85"/>
    <w:rsid w:val="54BA6AA3"/>
    <w:rsid w:val="55307AE6"/>
    <w:rsid w:val="555E1B24"/>
    <w:rsid w:val="55A7171D"/>
    <w:rsid w:val="56DC53F6"/>
    <w:rsid w:val="56FC7846"/>
    <w:rsid w:val="571D6CF2"/>
    <w:rsid w:val="577B44C1"/>
    <w:rsid w:val="57B461AE"/>
    <w:rsid w:val="57E9601D"/>
    <w:rsid w:val="580544D9"/>
    <w:rsid w:val="58D345D7"/>
    <w:rsid w:val="590D1897"/>
    <w:rsid w:val="59864535"/>
    <w:rsid w:val="59D81D4B"/>
    <w:rsid w:val="5A080E22"/>
    <w:rsid w:val="5A8042EB"/>
    <w:rsid w:val="5A931936"/>
    <w:rsid w:val="5AB04A47"/>
    <w:rsid w:val="5AD61FA7"/>
    <w:rsid w:val="5C71038F"/>
    <w:rsid w:val="5C78171D"/>
    <w:rsid w:val="5C8E3FF5"/>
    <w:rsid w:val="5CD64696"/>
    <w:rsid w:val="5D443CF5"/>
    <w:rsid w:val="5D855D7E"/>
    <w:rsid w:val="5DD92690"/>
    <w:rsid w:val="5DF919EB"/>
    <w:rsid w:val="5DFE7EEA"/>
    <w:rsid w:val="5E6C57F0"/>
    <w:rsid w:val="5EDA046D"/>
    <w:rsid w:val="5EFC4888"/>
    <w:rsid w:val="5F656C34"/>
    <w:rsid w:val="5FA07158"/>
    <w:rsid w:val="5FB46F10"/>
    <w:rsid w:val="5FD24E2C"/>
    <w:rsid w:val="5FF13CC0"/>
    <w:rsid w:val="601D5B39"/>
    <w:rsid w:val="606D6DE0"/>
    <w:rsid w:val="60A26329"/>
    <w:rsid w:val="613D1187"/>
    <w:rsid w:val="6155035D"/>
    <w:rsid w:val="615E70C7"/>
    <w:rsid w:val="616B161C"/>
    <w:rsid w:val="62395615"/>
    <w:rsid w:val="62976675"/>
    <w:rsid w:val="62A74B0A"/>
    <w:rsid w:val="62C92CD3"/>
    <w:rsid w:val="631412AB"/>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716EE"/>
    <w:rsid w:val="65AC2438"/>
    <w:rsid w:val="65B73481"/>
    <w:rsid w:val="661A55F3"/>
    <w:rsid w:val="66344907"/>
    <w:rsid w:val="6659497C"/>
    <w:rsid w:val="66E80E2A"/>
    <w:rsid w:val="66F666B5"/>
    <w:rsid w:val="675B45D3"/>
    <w:rsid w:val="67B70B86"/>
    <w:rsid w:val="67EC3C77"/>
    <w:rsid w:val="68060525"/>
    <w:rsid w:val="681F15E7"/>
    <w:rsid w:val="68C857DA"/>
    <w:rsid w:val="692E7D33"/>
    <w:rsid w:val="6A7E25F5"/>
    <w:rsid w:val="6A852C01"/>
    <w:rsid w:val="6A910658"/>
    <w:rsid w:val="6AB26742"/>
    <w:rsid w:val="6ABA1153"/>
    <w:rsid w:val="6ACD7AA4"/>
    <w:rsid w:val="6AD20B92"/>
    <w:rsid w:val="6B1940CB"/>
    <w:rsid w:val="6B86364A"/>
    <w:rsid w:val="6BFF7183"/>
    <w:rsid w:val="6C4C227F"/>
    <w:rsid w:val="6CC22541"/>
    <w:rsid w:val="6CE07597"/>
    <w:rsid w:val="6CF00B7C"/>
    <w:rsid w:val="6CF50BD8"/>
    <w:rsid w:val="6D196605"/>
    <w:rsid w:val="6D1C0597"/>
    <w:rsid w:val="6D6C0E2A"/>
    <w:rsid w:val="6DA02882"/>
    <w:rsid w:val="6DA87742"/>
    <w:rsid w:val="6DFB21AE"/>
    <w:rsid w:val="6E0252EB"/>
    <w:rsid w:val="6E160D96"/>
    <w:rsid w:val="6E623FDB"/>
    <w:rsid w:val="6E9C5E15"/>
    <w:rsid w:val="6F15104E"/>
    <w:rsid w:val="6F5E47A3"/>
    <w:rsid w:val="703B4AAA"/>
    <w:rsid w:val="70473A14"/>
    <w:rsid w:val="70480FAF"/>
    <w:rsid w:val="70796E02"/>
    <w:rsid w:val="70B908CA"/>
    <w:rsid w:val="710B44B6"/>
    <w:rsid w:val="717402AD"/>
    <w:rsid w:val="71BC67C6"/>
    <w:rsid w:val="72964253"/>
    <w:rsid w:val="72C05B3A"/>
    <w:rsid w:val="73A330CC"/>
    <w:rsid w:val="73D2575F"/>
    <w:rsid w:val="7416389E"/>
    <w:rsid w:val="748C0004"/>
    <w:rsid w:val="74D44B0B"/>
    <w:rsid w:val="74F61FBC"/>
    <w:rsid w:val="74FC2045"/>
    <w:rsid w:val="75884257"/>
    <w:rsid w:val="765C57B4"/>
    <w:rsid w:val="768F43A1"/>
    <w:rsid w:val="77974CF6"/>
    <w:rsid w:val="77CA1968"/>
    <w:rsid w:val="78625F6B"/>
    <w:rsid w:val="78830352"/>
    <w:rsid w:val="789C2D6F"/>
    <w:rsid w:val="78A31478"/>
    <w:rsid w:val="78A5551D"/>
    <w:rsid w:val="78FD502C"/>
    <w:rsid w:val="79A454A8"/>
    <w:rsid w:val="7ACD45C5"/>
    <w:rsid w:val="7AFB1A3F"/>
    <w:rsid w:val="7AFB4D16"/>
    <w:rsid w:val="7B2A3852"/>
    <w:rsid w:val="7B4004BF"/>
    <w:rsid w:val="7B673E15"/>
    <w:rsid w:val="7B851222"/>
    <w:rsid w:val="7B9F061D"/>
    <w:rsid w:val="7C317D84"/>
    <w:rsid w:val="7C52031C"/>
    <w:rsid w:val="7C8A7395"/>
    <w:rsid w:val="7CA83501"/>
    <w:rsid w:val="7D9F4904"/>
    <w:rsid w:val="7DCF4ABD"/>
    <w:rsid w:val="7E584AB3"/>
    <w:rsid w:val="7E6B5FBE"/>
    <w:rsid w:val="7E9417F3"/>
    <w:rsid w:val="7FA77557"/>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uppressAutoHyphens/>
      <w:spacing w:after="120"/>
    </w:pPr>
    <w:rPr>
      <w:kern w:val="1"/>
      <w:szCs w:val="20"/>
      <w:lang w:eastAsia="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4236</Words>
  <Characters>4325</Characters>
  <Lines>0</Lines>
  <Paragraphs>0</Paragraphs>
  <TotalTime>31</TotalTime>
  <ScaleCrop>false</ScaleCrop>
  <LinksUpToDate>false</LinksUpToDate>
  <CharactersWithSpaces>5086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admin</cp:lastModifiedBy>
  <cp:lastPrinted>2024-12-06T08:03:00Z</cp:lastPrinted>
  <dcterms:modified xsi:type="dcterms:W3CDTF">2024-12-06T08:25:00Z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commondata">
    <vt:lpwstr>eyJoZGlkIjoiOGE0YWM2YTgzNDZmMDI4NzlmYmU4NWQ2ZDE5YmFmY2UifQ==</vt:lpwstr>
  </property>
  <property fmtid="{D5CDD505-2E9C-101B-9397-08002B2CF9AE}" pid="4" name="ICV">
    <vt:lpwstr>731D58FADCB74999BBB19B96CA2BECC5_13</vt:lpwstr>
  </property>
</Properties>
</file>