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9"/>
                    <a:stretch>
                      <a:fillRect/>
                    </a:stretch>
                  </pic:blipFill>
                  <pic:spPr>
                    <a:xfrm>
                      <a:off x="0" y="0"/>
                      <a:ext cx="1994535" cy="1894840"/>
                    </a:xfrm>
                    <a:prstGeom prst="rect">
                      <a:avLst/>
                    </a:prstGeom>
                  </pic:spPr>
                </pic:pic>
              </a:graphicData>
            </a:graphic>
          </wp:inline>
        </w:drawing>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jc w:val="center"/>
        <w:rPr>
          <w:rFonts w:ascii="宋体" w:hAnsi="宋体" w:eastAsia="黑体"/>
          <w:b/>
          <w:sz w:val="36"/>
          <w:szCs w:val="36"/>
        </w:rPr>
      </w:pPr>
      <w:r>
        <w:rPr>
          <w:rFonts w:hint="eastAsia" w:ascii="黑体" w:hAnsi="黑体" w:eastAsia="黑体"/>
          <w:bCs/>
          <w:color w:val="000000"/>
          <w:sz w:val="36"/>
          <w:szCs w:val="36"/>
        </w:rPr>
        <w:t>项目名称：</w:t>
      </w:r>
      <w:bookmarkStart w:id="0" w:name="SOA_borndate1"/>
      <w:r>
        <w:rPr>
          <w:rFonts w:hint="eastAsia" w:ascii="黑体" w:hAnsi="黑体" w:eastAsia="黑体"/>
          <w:bCs/>
          <w:color w:val="000000"/>
          <w:sz w:val="36"/>
          <w:szCs w:val="36"/>
        </w:rPr>
        <w:t>城投建工</w:t>
      </w:r>
      <w:r>
        <w:rPr>
          <w:rFonts w:hint="eastAsia" w:ascii="黑体" w:hAnsi="黑体" w:eastAsia="黑体"/>
          <w:bCs/>
          <w:color w:val="000000"/>
          <w:sz w:val="36"/>
          <w:szCs w:val="36"/>
          <w:lang w:eastAsia="zh-CN"/>
        </w:rPr>
        <w:t>、市政公司</w:t>
      </w:r>
      <w:r>
        <w:rPr>
          <w:rFonts w:hint="eastAsia" w:ascii="黑体" w:hAnsi="黑体" w:eastAsia="黑体"/>
          <w:bCs/>
          <w:color w:val="000000"/>
          <w:sz w:val="36"/>
          <w:szCs w:val="36"/>
          <w:lang w:val="en-US" w:eastAsia="zh-CN"/>
        </w:rPr>
        <w:t>页岩砖年度</w:t>
      </w:r>
      <w:r>
        <w:rPr>
          <w:rFonts w:hint="eastAsia" w:ascii="黑体" w:hAnsi="黑体" w:eastAsia="黑体"/>
          <w:bCs/>
          <w:color w:val="000000"/>
          <w:sz w:val="36"/>
          <w:szCs w:val="36"/>
          <w:lang w:eastAsia="zh-CN"/>
        </w:rPr>
        <w:t>集中</w:t>
      </w:r>
      <w:r>
        <w:rPr>
          <w:rFonts w:hint="eastAsia" w:ascii="黑体" w:hAnsi="黑体" w:eastAsia="黑体"/>
          <w:bCs/>
          <w:color w:val="000000"/>
          <w:sz w:val="36"/>
          <w:szCs w:val="36"/>
        </w:rPr>
        <w:t>采购</w:t>
      </w:r>
    </w:p>
    <w:p>
      <w:pPr>
        <w:rPr>
          <w:rFonts w:ascii="宋体" w:hAnsi="宋体"/>
          <w:b/>
          <w:bCs/>
          <w:color w:val="000000"/>
          <w:sz w:val="36"/>
          <w:szCs w:val="36"/>
        </w:rPr>
      </w:pPr>
    </w:p>
    <w:p>
      <w:pPr>
        <w:pStyle w:val="2"/>
      </w:pPr>
    </w:p>
    <w:p>
      <w:pPr>
        <w:jc w:val="center"/>
        <w:rPr>
          <w:rFonts w:hint="eastAsia" w:ascii="黑体" w:hAnsi="黑体" w:eastAsia="黑体"/>
          <w:bCs/>
          <w:color w:val="000000"/>
          <w:sz w:val="36"/>
          <w:szCs w:val="36"/>
          <w:lang w:eastAsia="zh-CN"/>
        </w:rPr>
      </w:pPr>
      <w:r>
        <w:rPr>
          <w:rFonts w:hint="eastAsia" w:ascii="黑体" w:hAnsi="黑体" w:eastAsia="黑体"/>
          <w:bCs/>
          <w:color w:val="000000"/>
          <w:sz w:val="36"/>
          <w:szCs w:val="36"/>
        </w:rPr>
        <w:t>采购人：雅安城投建筑工程有限公司</w:t>
      </w:r>
      <w:r>
        <w:rPr>
          <w:rFonts w:hint="eastAsia" w:ascii="黑体" w:hAnsi="黑体" w:eastAsia="黑体"/>
          <w:bCs/>
          <w:color w:val="000000"/>
          <w:sz w:val="36"/>
          <w:szCs w:val="36"/>
          <w:lang w:eastAsia="zh-CN"/>
        </w:rPr>
        <w:t>、雅安市市政建设工程有限公司</w:t>
      </w:r>
    </w:p>
    <w:p>
      <w:pPr>
        <w:jc w:val="both"/>
        <w:rPr>
          <w:rFonts w:ascii="黑体" w:hAnsi="黑体" w:eastAsia="黑体"/>
          <w:bCs/>
          <w:color w:val="000000"/>
          <w:sz w:val="36"/>
          <w:szCs w:val="36"/>
        </w:rPr>
      </w:pPr>
    </w:p>
    <w:p>
      <w:pPr>
        <w:pStyle w:val="2"/>
      </w:pPr>
    </w:p>
    <w:p>
      <w:pPr>
        <w:jc w:val="center"/>
        <w:rPr>
          <w:rFonts w:ascii="黑体" w:hAnsi="黑体" w:eastAsia="黑体"/>
          <w:bCs/>
          <w:color w:val="000000"/>
          <w:sz w:val="36"/>
          <w:szCs w:val="36"/>
        </w:rPr>
      </w:pPr>
      <w:r>
        <w:rPr>
          <w:rFonts w:hint="eastAsia" w:ascii="黑体" w:hAnsi="黑体" w:eastAsia="黑体"/>
          <w:bCs/>
          <w:color w:val="000000"/>
          <w:sz w:val="36"/>
          <w:szCs w:val="36"/>
        </w:rPr>
        <w:t>二零二</w:t>
      </w:r>
      <w:r>
        <w:rPr>
          <w:rFonts w:hint="eastAsia" w:ascii="黑体" w:hAnsi="黑体" w:eastAsia="黑体"/>
          <w:bCs/>
          <w:color w:val="000000"/>
          <w:sz w:val="36"/>
          <w:szCs w:val="36"/>
          <w:lang w:eastAsia="zh-CN"/>
        </w:rPr>
        <w:t>五</w:t>
      </w:r>
      <w:r>
        <w:rPr>
          <w:rFonts w:hint="eastAsia" w:ascii="黑体" w:hAnsi="黑体" w:eastAsia="黑体"/>
          <w:bCs/>
          <w:color w:val="000000"/>
          <w:sz w:val="36"/>
          <w:szCs w:val="36"/>
        </w:rPr>
        <w:t>年</w:t>
      </w:r>
      <w:r>
        <w:rPr>
          <w:rFonts w:hint="eastAsia" w:ascii="黑体" w:hAnsi="黑体" w:eastAsia="黑体"/>
          <w:bCs/>
          <w:color w:val="000000"/>
          <w:sz w:val="36"/>
          <w:szCs w:val="36"/>
          <w:lang w:eastAsia="zh-CN"/>
        </w:rPr>
        <w:t>六</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tabs>
          <w:tab w:val="right" w:leader="dot" w:pos="9030"/>
        </w:tabs>
        <w:spacing w:line="240" w:lineRule="exact"/>
        <w:jc w:val="center"/>
        <w:rPr>
          <w:rFonts w:ascii="宋体" w:hAnsi="宋体"/>
          <w:caps/>
          <w:color w:val="000000"/>
          <w:sz w:val="24"/>
        </w:rPr>
        <w:sectPr>
          <w:headerReference r:id="rId4" w:type="first"/>
          <w:headerReference r:id="rId3" w:type="default"/>
          <w:footerReference r:id="rId5" w:type="even"/>
          <w:pgSz w:w="11906" w:h="16838"/>
          <w:pgMar w:top="1332" w:right="1332" w:bottom="1332" w:left="1332" w:header="680" w:footer="680" w:gutter="0"/>
          <w:pgNumType w:start="1"/>
          <w:cols w:space="720" w:num="1"/>
          <w:titlePg/>
          <w:docGrid w:type="lines" w:linePitch="312" w:charSpace="0"/>
        </w:sectPr>
      </w:pPr>
      <w:bookmarkStart w:id="1" w:name="_Toc131305904"/>
    </w:p>
    <w:bookmarkEnd w:id="1"/>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磋商</w:t>
      </w:r>
      <w:r>
        <w:rPr>
          <w:rFonts w:hint="eastAsia" w:ascii="方正小标宋简体" w:hAnsi="宋体" w:eastAsia="方正小标宋简体"/>
          <w:color w:val="000000"/>
          <w:sz w:val="44"/>
          <w:szCs w:val="44"/>
        </w:rPr>
        <w:t>谈判公告</w:t>
      </w:r>
    </w:p>
    <w:p>
      <w:pPr>
        <w:spacing w:line="500" w:lineRule="exact"/>
        <w:ind w:left="359" w:leftChars="171" w:firstLine="480" w:firstLineChars="200"/>
        <w:rPr>
          <w:rFonts w:ascii="宋体" w:hAnsi="宋体"/>
          <w:color w:val="000000"/>
          <w:sz w:val="24"/>
        </w:rPr>
      </w:pPr>
    </w:p>
    <w:p>
      <w:pPr>
        <w:keepNext w:val="0"/>
        <w:keepLines w:val="0"/>
        <w:pageBreakBefore w:val="0"/>
        <w:kinsoku/>
        <w:wordWrap/>
        <w:overflowPunct/>
        <w:topLinePunct w:val="0"/>
        <w:autoSpaceDE/>
        <w:autoSpaceDN/>
        <w:bidi w:val="0"/>
        <w:adjustRightInd/>
        <w:snapToGrid/>
        <w:ind w:firstLine="480" w:firstLineChars="200"/>
        <w:textAlignment w:val="auto"/>
        <w:rPr>
          <w:rFonts w:ascii="宋体" w:hAnsi="宋体"/>
          <w:color w:val="000000"/>
          <w:sz w:val="24"/>
        </w:rPr>
      </w:pPr>
      <w:r>
        <w:rPr>
          <w:rFonts w:hint="eastAsia" w:ascii="宋体" w:hAnsi="宋体"/>
          <w:color w:val="000000"/>
          <w:sz w:val="24"/>
        </w:rPr>
        <w:t>我公司拟对</w:t>
      </w:r>
      <w:r>
        <w:rPr>
          <w:rFonts w:hint="eastAsia" w:ascii="宋体" w:hAnsi="宋体"/>
          <w:b/>
          <w:color w:val="000000"/>
          <w:sz w:val="24"/>
          <w:u w:val="single"/>
          <w:lang w:eastAsia="zh-CN"/>
        </w:rPr>
        <w:t>城投建工、市政公司</w:t>
      </w:r>
      <w:r>
        <w:rPr>
          <w:rFonts w:hint="eastAsia" w:ascii="宋体" w:hAnsi="宋体"/>
          <w:b/>
          <w:color w:val="000000"/>
          <w:sz w:val="24"/>
          <w:u w:val="single"/>
          <w:lang w:val="en-US" w:eastAsia="zh-CN"/>
        </w:rPr>
        <w:t>页岩砖年度</w:t>
      </w:r>
      <w:r>
        <w:rPr>
          <w:rFonts w:hint="eastAsia" w:ascii="宋体" w:hAnsi="宋体"/>
          <w:b/>
          <w:color w:val="000000"/>
          <w:sz w:val="24"/>
          <w:u w:val="single"/>
          <w:lang w:eastAsia="zh-CN"/>
        </w:rPr>
        <w:t>集中</w:t>
      </w:r>
      <w:r>
        <w:rPr>
          <w:rFonts w:hint="eastAsia" w:ascii="宋体" w:hAnsi="宋体"/>
          <w:b/>
          <w:color w:val="000000"/>
          <w:sz w:val="24"/>
          <w:u w:val="single"/>
        </w:rPr>
        <w:t>采购</w:t>
      </w:r>
      <w:r>
        <w:rPr>
          <w:rFonts w:hint="eastAsia" w:ascii="宋体" w:hAnsi="宋体"/>
          <w:bCs/>
          <w:color w:val="000000"/>
          <w:sz w:val="24"/>
        </w:rPr>
        <w:t>进</w:t>
      </w:r>
      <w:r>
        <w:rPr>
          <w:rFonts w:hint="eastAsia" w:ascii="宋体" w:hAnsi="宋体"/>
          <w:color w:val="000000"/>
          <w:sz w:val="24"/>
        </w:rPr>
        <w:t>行谈判确定供应单位，凡具备相应的经营范围、遵守中国有关法律、法规，具有良好的服务信誉及服务能力的单位诚邀参加。</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default" w:ascii="宋体" w:hAnsi="宋体"/>
          <w:b/>
          <w:color w:val="000000"/>
          <w:kern w:val="0"/>
          <w:sz w:val="24"/>
          <w:szCs w:val="28"/>
          <w:u w:val="single"/>
          <w:lang w:val="en-US"/>
        </w:rPr>
      </w:pPr>
      <w:r>
        <w:rPr>
          <w:rFonts w:hint="eastAsia" w:ascii="宋体" w:hAnsi="宋体"/>
          <w:b/>
          <w:color w:val="000000"/>
          <w:sz w:val="24"/>
        </w:rPr>
        <w:t>1.项目名称：</w:t>
      </w:r>
      <w:bookmarkStart w:id="2" w:name="OLE_LINK8"/>
      <w:r>
        <w:rPr>
          <w:rFonts w:hint="eastAsia" w:ascii="宋体" w:hAnsi="宋体"/>
          <w:b/>
          <w:color w:val="000000"/>
          <w:sz w:val="24"/>
          <w:u w:val="single"/>
          <w:lang w:eastAsia="zh-CN"/>
        </w:rPr>
        <w:t>城投建工、市政公司</w:t>
      </w:r>
      <w:r>
        <w:rPr>
          <w:rFonts w:hint="eastAsia" w:ascii="宋体" w:hAnsi="宋体"/>
          <w:b/>
          <w:color w:val="000000"/>
          <w:sz w:val="24"/>
          <w:u w:val="single"/>
          <w:lang w:val="en-US" w:eastAsia="zh-CN"/>
        </w:rPr>
        <w:t xml:space="preserve">页岩砖年度集中采购 </w:t>
      </w:r>
      <w:bookmarkEnd w:id="2"/>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b/>
          <w:color w:val="000000"/>
          <w:sz w:val="24"/>
        </w:rPr>
      </w:pPr>
      <w:r>
        <w:rPr>
          <w:rFonts w:hint="eastAsia" w:ascii="宋体" w:hAnsi="宋体"/>
          <w:b/>
          <w:color w:val="000000"/>
          <w:sz w:val="24"/>
          <w:lang w:val="en-US" w:eastAsia="zh-CN"/>
        </w:rPr>
        <w:t>2</w:t>
      </w:r>
      <w:r>
        <w:rPr>
          <w:rFonts w:hint="eastAsia" w:ascii="宋体" w:hAnsi="宋体"/>
          <w:b/>
          <w:color w:val="000000"/>
          <w:sz w:val="24"/>
        </w:rPr>
        <w:t>.供应期、质量</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b/>
          <w:bCs/>
          <w:color w:val="000000"/>
          <w:kern w:val="0"/>
          <w:sz w:val="24"/>
          <w:u w:val="single"/>
        </w:rPr>
      </w:pPr>
      <w:r>
        <w:rPr>
          <w:rFonts w:hint="eastAsia" w:ascii="宋体" w:hAnsi="宋体"/>
          <w:b/>
          <w:color w:val="000000"/>
          <w:sz w:val="24"/>
          <w:lang w:val="en-US" w:eastAsia="zh-CN"/>
        </w:rPr>
        <w:t>2</w:t>
      </w:r>
      <w:r>
        <w:rPr>
          <w:rFonts w:hint="eastAsia" w:ascii="宋体" w:hAnsi="宋体"/>
          <w:b/>
          <w:color w:val="000000"/>
          <w:sz w:val="24"/>
        </w:rPr>
        <w:t>.1</w:t>
      </w:r>
      <w:bookmarkStart w:id="3" w:name="OLE_LINK9"/>
      <w:r>
        <w:rPr>
          <w:rFonts w:hint="eastAsia" w:ascii="宋体" w:hAnsi="宋体"/>
          <w:b/>
          <w:color w:val="000000"/>
          <w:sz w:val="24"/>
        </w:rPr>
        <w:t>供应期</w:t>
      </w:r>
      <w:r>
        <w:rPr>
          <w:rFonts w:hint="eastAsia" w:ascii="宋体" w:hAnsi="宋体"/>
          <w:color w:val="000000"/>
          <w:kern w:val="0"/>
          <w:sz w:val="24"/>
        </w:rPr>
        <w:t>：</w:t>
      </w:r>
      <w:r>
        <w:rPr>
          <w:rFonts w:hint="eastAsia" w:ascii="宋体" w:hAnsi="宋体"/>
          <w:b/>
          <w:bCs/>
          <w:color w:val="000000"/>
          <w:kern w:val="0"/>
          <w:sz w:val="24"/>
          <w:u w:val="single"/>
        </w:rPr>
        <w:t>一个年度（</w:t>
      </w:r>
      <w:r>
        <w:rPr>
          <w:rFonts w:hint="eastAsia" w:ascii="宋体" w:hAnsi="宋体"/>
          <w:b/>
          <w:bCs/>
          <w:color w:val="000000"/>
          <w:kern w:val="0"/>
          <w:sz w:val="24"/>
          <w:u w:val="single"/>
          <w:lang w:val="en-US" w:eastAsia="zh-CN"/>
        </w:rPr>
        <w:t>2025年6月-2026年5月，</w:t>
      </w:r>
      <w:r>
        <w:rPr>
          <w:rFonts w:hint="eastAsia" w:ascii="宋体" w:hAnsi="宋体"/>
          <w:b/>
          <w:bCs/>
          <w:color w:val="000000"/>
          <w:kern w:val="0"/>
          <w:sz w:val="24"/>
          <w:u w:val="single"/>
        </w:rPr>
        <w:t>以双方签订合同时间为准）。</w:t>
      </w:r>
      <w:bookmarkEnd w:id="3"/>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color w:val="000000"/>
          <w:kern w:val="0"/>
          <w:sz w:val="24"/>
          <w:u w:val="single"/>
        </w:rPr>
      </w:pPr>
      <w:r>
        <w:rPr>
          <w:rFonts w:hint="eastAsia" w:ascii="宋体" w:hAnsi="宋体"/>
          <w:b/>
          <w:color w:val="000000"/>
          <w:sz w:val="24"/>
          <w:lang w:val="en-US" w:eastAsia="zh-CN"/>
        </w:rPr>
        <w:t>2</w:t>
      </w:r>
      <w:r>
        <w:rPr>
          <w:rFonts w:hint="eastAsia" w:ascii="宋体" w:hAnsi="宋体"/>
          <w:b/>
          <w:color w:val="000000"/>
          <w:sz w:val="24"/>
        </w:rPr>
        <w:t>.2</w:t>
      </w:r>
      <w:bookmarkStart w:id="4" w:name="OLE_LINK10"/>
      <w:r>
        <w:rPr>
          <w:rFonts w:hint="eastAsia" w:ascii="宋体" w:hAnsi="宋体"/>
          <w:b/>
          <w:color w:val="000000"/>
          <w:sz w:val="24"/>
        </w:rPr>
        <w:t>质量</w:t>
      </w:r>
      <w:r>
        <w:rPr>
          <w:rFonts w:hint="eastAsia" w:ascii="宋体" w:hAnsi="宋体"/>
          <w:color w:val="000000"/>
          <w:kern w:val="0"/>
          <w:sz w:val="24"/>
        </w:rPr>
        <w:t>：</w:t>
      </w:r>
      <w:r>
        <w:rPr>
          <w:rFonts w:hint="eastAsia" w:ascii="宋体" w:hAnsi="宋体" w:cs="宋体"/>
          <w:b/>
          <w:color w:val="000000"/>
          <w:kern w:val="0"/>
          <w:sz w:val="24"/>
          <w:u w:val="single"/>
        </w:rPr>
        <w:t>符合现行国家相关行业标准要求，并达到</w:t>
      </w:r>
      <w:r>
        <w:rPr>
          <w:rFonts w:hint="eastAsia" w:ascii="宋体" w:hAnsi="宋体" w:cs="宋体"/>
          <w:b/>
          <w:color w:val="000000"/>
          <w:kern w:val="0"/>
          <w:sz w:val="24"/>
          <w:u w:val="single"/>
          <w:lang w:val="en-US" w:eastAsia="zh-CN"/>
        </w:rPr>
        <w:t>检测</w:t>
      </w:r>
      <w:r>
        <w:rPr>
          <w:rFonts w:hint="eastAsia" w:ascii="宋体" w:hAnsi="宋体" w:cs="宋体"/>
          <w:b/>
          <w:color w:val="000000"/>
          <w:kern w:val="0"/>
          <w:sz w:val="24"/>
          <w:u w:val="single"/>
        </w:rPr>
        <w:t>合格标准。</w:t>
      </w:r>
    </w:p>
    <w:bookmarkEnd w:id="4"/>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color w:val="000000"/>
          <w:sz w:val="24"/>
        </w:rPr>
      </w:pPr>
      <w:r>
        <w:rPr>
          <w:rFonts w:hint="eastAsia" w:ascii="宋体" w:hAnsi="宋体"/>
          <w:b/>
          <w:color w:val="000000"/>
          <w:sz w:val="24"/>
          <w:lang w:val="en-US" w:eastAsia="zh-CN"/>
        </w:rPr>
        <w:t>3</w:t>
      </w:r>
      <w:r>
        <w:rPr>
          <w:rFonts w:hint="eastAsia" w:ascii="宋体" w:hAnsi="宋体"/>
          <w:b/>
          <w:color w:val="000000"/>
          <w:sz w:val="24"/>
        </w:rPr>
        <w:t>.条件要求：</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b/>
          <w:bCs/>
          <w:color w:val="000000"/>
          <w:kern w:val="0"/>
          <w:sz w:val="24"/>
        </w:rPr>
      </w:pPr>
      <w:bookmarkStart w:id="5" w:name="OLE_LINK12"/>
      <w:r>
        <w:rPr>
          <w:rFonts w:hint="eastAsia" w:ascii="宋体" w:hAnsi="宋体"/>
          <w:b/>
          <w:bCs/>
          <w:color w:val="000000"/>
          <w:kern w:val="0"/>
          <w:sz w:val="24"/>
          <w:lang w:val="en-US" w:eastAsia="zh-CN"/>
        </w:rPr>
        <w:t>3</w:t>
      </w:r>
      <w:r>
        <w:rPr>
          <w:rFonts w:hint="eastAsia" w:ascii="宋体" w:hAnsi="宋体"/>
          <w:b/>
          <w:bCs/>
          <w:color w:val="000000"/>
          <w:kern w:val="0"/>
          <w:sz w:val="24"/>
        </w:rPr>
        <w:t>.1资格条件</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bookmarkStart w:id="6" w:name="OLE_LINK11"/>
      <w:r>
        <w:rPr>
          <w:rFonts w:hint="eastAsia" w:ascii="宋体" w:hAnsi="宋体" w:eastAsia="宋体" w:cs="Times New Roman"/>
          <w:color w:val="000000"/>
          <w:kern w:val="0"/>
          <w:sz w:val="24"/>
        </w:rPr>
        <w:t>（1）具有独立承担民事责任的能力</w:t>
      </w:r>
      <w:r>
        <w:rPr>
          <w:rFonts w:hint="eastAsia" w:ascii="宋体" w:hAnsi="宋体" w:eastAsia="宋体" w:cs="Times New Roman"/>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（2）具有良好的商业信誉和健全的财务会计制度；</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（3）具有履行合同所必需的设备和专业技术能力；</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（4）有依法缴纳税收和社会保障资金的良好记录；</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（5）参加本次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谈判前三年内，在经营活动中没有重大违法记录；且</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谈判单位的法定代表人、主要负责人不得有行贿犯罪记录；</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（6）递交的</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文件所有材料均真实有效，且与本次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其他</w:t>
      </w:r>
      <w:r>
        <w:rPr>
          <w:rFonts w:hint="eastAsia" w:ascii="宋体" w:hAnsi="宋体" w:eastAsia="宋体" w:cs="Times New Roman"/>
          <w:color w:val="000000"/>
          <w:kern w:val="0"/>
          <w:sz w:val="24"/>
          <w:lang w:val="en-US" w:eastAsia="zh-CN"/>
        </w:rPr>
        <w:t>单位</w:t>
      </w:r>
      <w:r>
        <w:rPr>
          <w:rFonts w:hint="eastAsia" w:ascii="宋体" w:hAnsi="宋体" w:eastAsia="宋体" w:cs="Times New Roman"/>
          <w:color w:val="000000"/>
          <w:kern w:val="0"/>
          <w:sz w:val="24"/>
          <w:lang w:eastAsia="zh-CN"/>
        </w:rPr>
        <w:t>无关联；</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7</w:t>
      </w:r>
      <w:r>
        <w:rPr>
          <w:rFonts w:hint="eastAsia" w:ascii="宋体" w:hAnsi="宋体" w:eastAsia="宋体" w:cs="Times New Roman"/>
          <w:color w:val="000000"/>
          <w:kern w:val="0"/>
          <w:sz w:val="24"/>
          <w:lang w:eastAsia="zh-CN"/>
        </w:rPr>
        <w:t>）满足法律、行政法规规定的其他条件，不属于禁止参加的供应商。</w:t>
      </w:r>
    </w:p>
    <w:bookmarkEnd w:id="6"/>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3.2资质条件：</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olor w:val="000000"/>
          <w:kern w:val="0"/>
          <w:sz w:val="24"/>
          <w:lang w:val="en-US" w:eastAsia="zh-CN"/>
        </w:rPr>
      </w:pPr>
      <w:r>
        <w:rPr>
          <w:rFonts w:hint="eastAsia" w:ascii="宋体" w:hAnsi="宋体"/>
          <w:color w:val="000000"/>
          <w:kern w:val="0"/>
          <w:sz w:val="24"/>
          <w:lang w:val="en-US" w:eastAsia="zh-CN"/>
        </w:rPr>
        <w:t>持有经工商行政管理部门登记注册的合法有效营业执照，并具有完成本次采购的供货或服务能力。</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3.3其他要求：</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default" w:ascii="宋体" w:hAnsi="宋体" w:eastAsia="宋体" w:cs="Times New Roman"/>
          <w:b/>
          <w:bCs/>
          <w:color w:val="000000"/>
          <w:kern w:val="0"/>
          <w:sz w:val="24"/>
          <w:lang w:val="en-US" w:eastAsia="zh-CN"/>
        </w:rPr>
      </w:pPr>
      <w:r>
        <w:rPr>
          <w:rFonts w:hint="eastAsia" w:ascii="宋体" w:hAnsi="宋体"/>
          <w:b/>
          <w:bCs/>
          <w:color w:val="000000"/>
          <w:kern w:val="0"/>
          <w:sz w:val="24"/>
          <w:lang w:val="en-US" w:eastAsia="zh-CN"/>
        </w:rPr>
        <w:t>3.3.1</w:t>
      </w:r>
      <w:bookmarkStart w:id="7" w:name="OLE_LINK1"/>
      <w:r>
        <w:rPr>
          <w:rFonts w:hint="eastAsia" w:ascii="宋体" w:hAnsi="宋体"/>
          <w:color w:val="000000"/>
          <w:kern w:val="0"/>
          <w:sz w:val="24"/>
          <w:lang w:val="en-US" w:eastAsia="zh-CN"/>
        </w:rPr>
        <w:t>供应商自2022年1月1日以来至今签订的与本次采购内容有关的业绩（1、含2022年1月1日，以签订合同时间为准；2、须提供不少于2个业绩；3、采购内容有关是指烧结页岩砖）。</w:t>
      </w:r>
    </w:p>
    <w:bookmarkEnd w:id="5"/>
    <w:bookmarkEnd w:id="7"/>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color w:val="000000"/>
          <w:sz w:val="24"/>
          <w:szCs w:val="28"/>
        </w:rPr>
      </w:pPr>
      <w:r>
        <w:rPr>
          <w:rFonts w:hint="eastAsia" w:ascii="宋体" w:hAnsi="宋体"/>
          <w:b/>
          <w:color w:val="000000"/>
          <w:sz w:val="24"/>
          <w:lang w:val="en-US" w:eastAsia="zh-CN"/>
        </w:rPr>
        <w:t>4.磋商</w:t>
      </w:r>
      <w:r>
        <w:rPr>
          <w:rFonts w:hint="eastAsia" w:ascii="宋体" w:hAnsi="宋体"/>
          <w:b/>
          <w:color w:val="000000"/>
          <w:sz w:val="24"/>
        </w:rPr>
        <w:t>谈判文件领取时间：</w:t>
      </w:r>
      <w:r>
        <w:rPr>
          <w:rFonts w:hint="eastAsia" w:ascii="宋体" w:hAnsi="宋体"/>
          <w:bCs/>
          <w:color w:val="000000"/>
          <w:sz w:val="24"/>
          <w:u w:val="single"/>
        </w:rPr>
        <w:t>202</w:t>
      </w:r>
      <w:r>
        <w:rPr>
          <w:rFonts w:hint="eastAsia" w:ascii="宋体" w:hAnsi="宋体"/>
          <w:bCs/>
          <w:color w:val="000000"/>
          <w:sz w:val="24"/>
          <w:u w:val="single"/>
          <w:lang w:val="en-US" w:eastAsia="zh-CN"/>
        </w:rPr>
        <w:t>5</w:t>
      </w:r>
      <w:r>
        <w:rPr>
          <w:rFonts w:hint="eastAsia" w:ascii="宋体" w:hAnsi="宋体"/>
          <w:color w:val="000000"/>
          <w:kern w:val="0"/>
          <w:sz w:val="24"/>
        </w:rPr>
        <w:t>年</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6</w:t>
      </w:r>
      <w:r>
        <w:rPr>
          <w:rFonts w:hint="eastAsia" w:ascii="宋体" w:hAnsi="宋体"/>
          <w:color w:val="000000"/>
          <w:kern w:val="0"/>
          <w:sz w:val="24"/>
          <w:u w:val="single"/>
        </w:rPr>
        <w:t xml:space="preserve"> </w:t>
      </w:r>
      <w:r>
        <w:rPr>
          <w:rFonts w:hint="eastAsia" w:ascii="宋体" w:hAnsi="宋体"/>
          <w:color w:val="000000"/>
          <w:kern w:val="0"/>
          <w:sz w:val="24"/>
        </w:rPr>
        <w:t>月</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19 </w:t>
      </w:r>
      <w:r>
        <w:rPr>
          <w:rFonts w:hint="eastAsia" w:ascii="宋体" w:hAnsi="宋体"/>
          <w:color w:val="000000"/>
          <w:kern w:val="0"/>
          <w:sz w:val="24"/>
          <w:u w:val="single"/>
        </w:rPr>
        <w:t xml:space="preserve"> </w:t>
      </w:r>
      <w:r>
        <w:rPr>
          <w:rFonts w:hint="eastAsia" w:ascii="宋体" w:hAnsi="宋体"/>
          <w:color w:val="000000"/>
          <w:kern w:val="0"/>
          <w:sz w:val="24"/>
        </w:rPr>
        <w:t>日-</w:t>
      </w:r>
      <w:r>
        <w:rPr>
          <w:rFonts w:hint="eastAsia" w:ascii="宋体" w:hAnsi="宋体"/>
          <w:color w:val="000000"/>
          <w:kern w:val="0"/>
          <w:sz w:val="24"/>
          <w:u w:val="single"/>
        </w:rPr>
        <w:t>202</w:t>
      </w:r>
      <w:r>
        <w:rPr>
          <w:rFonts w:hint="eastAsia" w:ascii="宋体" w:hAnsi="宋体"/>
          <w:color w:val="000000"/>
          <w:kern w:val="0"/>
          <w:sz w:val="24"/>
          <w:u w:val="single"/>
          <w:lang w:val="en-US" w:eastAsia="zh-CN"/>
        </w:rPr>
        <w:t>5</w:t>
      </w:r>
      <w:r>
        <w:rPr>
          <w:rFonts w:hint="eastAsia" w:ascii="宋体" w:hAnsi="宋体"/>
          <w:color w:val="000000"/>
          <w:kern w:val="0"/>
          <w:sz w:val="24"/>
        </w:rPr>
        <w:t>年</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6 </w:t>
      </w:r>
      <w:r>
        <w:rPr>
          <w:rFonts w:hint="eastAsia" w:ascii="宋体" w:hAnsi="宋体"/>
          <w:color w:val="000000"/>
          <w:kern w:val="0"/>
          <w:sz w:val="24"/>
        </w:rPr>
        <w:t>月</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23 </w:t>
      </w:r>
      <w:r>
        <w:rPr>
          <w:rFonts w:hint="eastAsia" w:ascii="宋体" w:hAnsi="宋体"/>
          <w:color w:val="000000"/>
          <w:kern w:val="0"/>
          <w:sz w:val="24"/>
          <w:u w:val="single"/>
        </w:rPr>
        <w:t xml:space="preserve"> </w:t>
      </w:r>
      <w:r>
        <w:rPr>
          <w:rFonts w:hint="eastAsia" w:ascii="宋体" w:hAnsi="宋体"/>
          <w:color w:val="000000"/>
          <w:kern w:val="0"/>
          <w:sz w:val="24"/>
        </w:rPr>
        <w:t>日上午8:30-12：00；下午</w:t>
      </w:r>
      <w:r>
        <w:rPr>
          <w:rFonts w:hint="eastAsia" w:ascii="宋体" w:hAnsi="宋体"/>
          <w:color w:val="000000"/>
          <w:kern w:val="0"/>
          <w:sz w:val="24"/>
          <w:lang w:val="en-US" w:eastAsia="zh-CN"/>
        </w:rPr>
        <w:t>14</w:t>
      </w:r>
      <w:r>
        <w:rPr>
          <w:rFonts w:hint="eastAsia" w:ascii="宋体" w:hAnsi="宋体"/>
          <w:color w:val="000000"/>
          <w:kern w:val="0"/>
          <w:sz w:val="24"/>
        </w:rPr>
        <w:t>：30-18：00（北京时间）。</w:t>
      </w:r>
      <w:r>
        <w:rPr>
          <w:rFonts w:hint="eastAsia" w:ascii="宋体" w:hAnsi="宋体"/>
          <w:color w:val="000000"/>
          <w:sz w:val="24"/>
          <w:szCs w:val="28"/>
        </w:rPr>
        <w:t>供应商认为具备项目资格条件要求，且满足服务要求的，可以按照本</w:t>
      </w:r>
      <w:r>
        <w:rPr>
          <w:rFonts w:hint="eastAsia" w:ascii="宋体" w:hAnsi="宋体"/>
          <w:color w:val="000000"/>
          <w:sz w:val="24"/>
          <w:szCs w:val="28"/>
          <w:lang w:val="en-US" w:eastAsia="zh-CN"/>
        </w:rPr>
        <w:t>磋商</w:t>
      </w:r>
      <w:r>
        <w:rPr>
          <w:rFonts w:hint="eastAsia" w:ascii="宋体" w:hAnsi="宋体"/>
          <w:color w:val="000000"/>
          <w:sz w:val="24"/>
          <w:szCs w:val="28"/>
        </w:rPr>
        <w:t>谈判公告规定的</w:t>
      </w:r>
      <w:r>
        <w:rPr>
          <w:rFonts w:hint="eastAsia" w:ascii="宋体" w:hAnsi="宋体"/>
          <w:color w:val="000000"/>
          <w:sz w:val="24"/>
          <w:szCs w:val="28"/>
          <w:lang w:val="en-US" w:eastAsia="zh-CN"/>
        </w:rPr>
        <w:t>领取方式自行</w:t>
      </w:r>
      <w:r>
        <w:rPr>
          <w:rFonts w:hint="eastAsia" w:ascii="宋体" w:hAnsi="宋体"/>
          <w:color w:val="000000"/>
          <w:sz w:val="24"/>
          <w:szCs w:val="28"/>
        </w:rPr>
        <w:t>领取</w:t>
      </w:r>
      <w:r>
        <w:rPr>
          <w:rFonts w:hint="eastAsia" w:ascii="宋体" w:hAnsi="宋体"/>
          <w:color w:val="000000"/>
          <w:sz w:val="24"/>
          <w:szCs w:val="28"/>
          <w:lang w:val="en-US" w:eastAsia="zh-CN"/>
        </w:rPr>
        <w:t>磋商</w:t>
      </w:r>
      <w:r>
        <w:rPr>
          <w:rFonts w:hint="eastAsia" w:ascii="宋体" w:hAnsi="宋体"/>
          <w:color w:val="000000"/>
          <w:sz w:val="24"/>
          <w:szCs w:val="28"/>
        </w:rPr>
        <w:t>谈判文件。</w:t>
      </w:r>
    </w:p>
    <w:p>
      <w:pPr>
        <w:keepNext w:val="0"/>
        <w:keepLines w:val="0"/>
        <w:pageBreakBefore w:val="0"/>
        <w:tabs>
          <w:tab w:val="left" w:pos="312"/>
        </w:tabs>
        <w:kinsoku/>
        <w:wordWrap/>
        <w:overflowPunct/>
        <w:topLinePunct w:val="0"/>
        <w:autoSpaceDE/>
        <w:autoSpaceDN/>
        <w:bidi w:val="0"/>
        <w:adjustRightInd/>
        <w:snapToGrid/>
        <w:spacing w:line="500" w:lineRule="exact"/>
        <w:ind w:firstLine="482" w:firstLineChars="200"/>
        <w:textAlignment w:val="auto"/>
      </w:pPr>
      <w:r>
        <w:rPr>
          <w:rFonts w:hint="eastAsia" w:ascii="宋体" w:hAnsi="宋体"/>
          <w:b/>
          <w:color w:val="000000"/>
          <w:sz w:val="24"/>
          <w:lang w:val="en-US" w:eastAsia="zh-CN"/>
        </w:rPr>
        <w:t>5</w:t>
      </w:r>
      <w:r>
        <w:rPr>
          <w:rFonts w:hint="eastAsia" w:ascii="宋体" w:hAnsi="宋体"/>
          <w:b/>
          <w:color w:val="000000"/>
          <w:sz w:val="24"/>
        </w:rPr>
        <w:t>.领取</w:t>
      </w:r>
      <w:r>
        <w:rPr>
          <w:rFonts w:hint="eastAsia" w:ascii="宋体" w:hAnsi="宋体"/>
          <w:b/>
          <w:color w:val="000000"/>
          <w:sz w:val="24"/>
          <w:lang w:val="en-US" w:eastAsia="zh-CN"/>
        </w:rPr>
        <w:t>磋商</w:t>
      </w:r>
      <w:r>
        <w:rPr>
          <w:rFonts w:hint="eastAsia" w:ascii="宋体" w:hAnsi="宋体"/>
          <w:b/>
          <w:color w:val="000000"/>
          <w:sz w:val="24"/>
        </w:rPr>
        <w:t>谈判文件方式：</w:t>
      </w:r>
      <w:r>
        <w:rPr>
          <w:rFonts w:hint="eastAsia" w:ascii="宋体" w:hAnsi="宋体" w:eastAsia="宋体" w:cs="Times New Roman"/>
          <w:color w:val="000000"/>
          <w:kern w:val="0"/>
          <w:sz w:val="24"/>
          <w:lang w:val="en-US" w:eastAsia="zh-CN"/>
        </w:rPr>
        <w:t>网上领取，</w:t>
      </w:r>
      <w:r>
        <w:rPr>
          <w:rFonts w:hint="eastAsia" w:ascii="宋体" w:hAnsi="宋体" w:cs="Times New Roman"/>
          <w:color w:val="000000"/>
          <w:kern w:val="0"/>
          <w:sz w:val="24"/>
          <w:lang w:val="en-US" w:eastAsia="zh-CN"/>
        </w:rPr>
        <w:t>磋商</w:t>
      </w:r>
      <w:r>
        <w:rPr>
          <w:rFonts w:hint="eastAsia" w:ascii="宋体" w:hAnsi="宋体" w:eastAsia="宋体" w:cs="Times New Roman"/>
          <w:color w:val="000000"/>
          <w:kern w:val="0"/>
          <w:sz w:val="24"/>
          <w:lang w:val="en-US" w:eastAsia="zh-CN"/>
        </w:rPr>
        <w:t>谈判文件在雅安城投公司官网（http://www.yactgs.com）上以公告形式发布，各供应商自行下载附件</w:t>
      </w:r>
      <w:r>
        <w:rPr>
          <w:rFonts w:hint="eastAsia" w:ascii="宋体" w:hAnsi="宋体" w:cs="Times New Roman"/>
          <w:color w:val="000000"/>
          <w:kern w:val="0"/>
          <w:sz w:val="24"/>
          <w:lang w:val="en-US" w:eastAsia="zh-CN"/>
        </w:rPr>
        <w:t>：磋商</w:t>
      </w:r>
      <w:r>
        <w:rPr>
          <w:rFonts w:hint="eastAsia" w:ascii="宋体" w:hAnsi="宋体" w:eastAsia="宋体" w:cs="Times New Roman"/>
          <w:color w:val="000000"/>
          <w:kern w:val="0"/>
          <w:sz w:val="24"/>
          <w:lang w:val="en-US" w:eastAsia="zh-CN"/>
        </w:rPr>
        <w:t>谈判文件。</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color w:val="000000"/>
          <w:sz w:val="24"/>
        </w:rPr>
      </w:pPr>
      <w:r>
        <w:rPr>
          <w:rFonts w:hint="eastAsia" w:ascii="宋体" w:hAnsi="宋体"/>
          <w:b/>
          <w:color w:val="000000"/>
          <w:sz w:val="24"/>
          <w:lang w:val="en-US" w:eastAsia="zh-CN"/>
        </w:rPr>
        <w:t>6</w:t>
      </w:r>
      <w:r>
        <w:rPr>
          <w:rFonts w:hint="eastAsia" w:ascii="宋体" w:hAnsi="宋体"/>
          <w:b/>
          <w:color w:val="000000"/>
          <w:sz w:val="24"/>
        </w:rPr>
        <w:t>.</w:t>
      </w:r>
      <w:r>
        <w:rPr>
          <w:rFonts w:hint="eastAsia" w:ascii="宋体" w:hAnsi="宋体"/>
          <w:b/>
          <w:color w:val="000000"/>
          <w:sz w:val="24"/>
          <w:lang w:eastAsia="zh-CN"/>
        </w:rPr>
        <w:t>磋商</w:t>
      </w:r>
      <w:r>
        <w:rPr>
          <w:rFonts w:hint="eastAsia" w:ascii="宋体" w:hAnsi="宋体"/>
          <w:b/>
          <w:color w:val="000000"/>
          <w:sz w:val="24"/>
        </w:rPr>
        <w:t xml:space="preserve">谈判文件递交截止时间： </w:t>
      </w:r>
      <w:r>
        <w:rPr>
          <w:rFonts w:hint="eastAsia" w:ascii="宋体" w:hAnsi="宋体"/>
          <w:color w:val="000000"/>
          <w:sz w:val="24"/>
          <w:szCs w:val="20"/>
          <w:u w:val="single"/>
        </w:rPr>
        <w:t>202</w:t>
      </w:r>
      <w:r>
        <w:rPr>
          <w:rFonts w:hint="eastAsia" w:ascii="宋体" w:hAnsi="宋体"/>
          <w:color w:val="000000"/>
          <w:sz w:val="24"/>
          <w:szCs w:val="20"/>
          <w:u w:val="single"/>
          <w:lang w:val="en-US" w:eastAsia="zh-CN"/>
        </w:rPr>
        <w:t>5</w:t>
      </w:r>
      <w:r>
        <w:rPr>
          <w:rFonts w:hint="eastAsia" w:ascii="宋体" w:hAnsi="宋体"/>
          <w:color w:val="000000"/>
          <w:sz w:val="24"/>
          <w:szCs w:val="20"/>
        </w:rPr>
        <w:t xml:space="preserve">年 </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 xml:space="preserve">6 </w:t>
      </w:r>
      <w:r>
        <w:rPr>
          <w:rFonts w:hint="eastAsia" w:ascii="宋体" w:hAnsi="宋体"/>
          <w:color w:val="000000"/>
          <w:sz w:val="24"/>
          <w:szCs w:val="20"/>
        </w:rPr>
        <w:t>月</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 xml:space="preserve">24  </w:t>
      </w:r>
      <w:r>
        <w:rPr>
          <w:rFonts w:hint="eastAsia" w:ascii="宋体" w:hAnsi="宋体"/>
          <w:color w:val="000000"/>
          <w:sz w:val="24"/>
          <w:szCs w:val="20"/>
        </w:rPr>
        <w:t>日</w:t>
      </w:r>
      <w:r>
        <w:rPr>
          <w:rFonts w:hint="eastAsia" w:ascii="宋体" w:hAnsi="宋体"/>
          <w:color w:val="000000"/>
          <w:sz w:val="24"/>
          <w:szCs w:val="20"/>
          <w:lang w:eastAsia="zh-CN"/>
        </w:rPr>
        <w:t>下</w:t>
      </w:r>
      <w:r>
        <w:rPr>
          <w:rFonts w:hint="eastAsia" w:ascii="宋体" w:hAnsi="宋体"/>
          <w:color w:val="000000"/>
          <w:sz w:val="24"/>
          <w:szCs w:val="20"/>
        </w:rPr>
        <w:t>午</w:t>
      </w:r>
      <w:r>
        <w:rPr>
          <w:rFonts w:hint="eastAsia" w:ascii="宋体" w:hAnsi="宋体"/>
          <w:color w:val="000000"/>
          <w:sz w:val="24"/>
          <w:szCs w:val="20"/>
          <w:u w:val="single"/>
          <w:lang w:val="en-US" w:eastAsia="zh-CN"/>
        </w:rPr>
        <w:t xml:space="preserve"> 15:00 </w:t>
      </w:r>
      <w:r>
        <w:rPr>
          <w:rFonts w:hint="eastAsia" w:ascii="宋体" w:hAnsi="宋体"/>
          <w:color w:val="000000"/>
          <w:sz w:val="24"/>
        </w:rPr>
        <w:t>（北京时间）。</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color w:val="000000"/>
          <w:sz w:val="24"/>
        </w:rPr>
      </w:pPr>
      <w:r>
        <w:rPr>
          <w:rFonts w:hint="eastAsia" w:ascii="宋体" w:hAnsi="宋体"/>
          <w:b/>
          <w:color w:val="000000"/>
          <w:sz w:val="24"/>
          <w:lang w:val="en-US" w:eastAsia="zh-CN"/>
        </w:rPr>
        <w:t>7</w:t>
      </w:r>
      <w:r>
        <w:rPr>
          <w:rFonts w:hint="eastAsia" w:ascii="宋体" w:hAnsi="宋体"/>
          <w:b/>
          <w:color w:val="000000"/>
          <w:sz w:val="24"/>
        </w:rPr>
        <w:t>.</w:t>
      </w:r>
      <w:r>
        <w:rPr>
          <w:rFonts w:hint="eastAsia" w:ascii="宋体" w:hAnsi="宋体"/>
          <w:b/>
          <w:color w:val="000000"/>
          <w:sz w:val="24"/>
          <w:lang w:eastAsia="zh-CN"/>
        </w:rPr>
        <w:t>磋商</w:t>
      </w:r>
      <w:r>
        <w:rPr>
          <w:rFonts w:hint="eastAsia" w:ascii="宋体" w:hAnsi="宋体"/>
          <w:b/>
          <w:color w:val="000000"/>
          <w:sz w:val="24"/>
        </w:rPr>
        <w:t>谈判时间：</w:t>
      </w:r>
      <w:r>
        <w:rPr>
          <w:rFonts w:hint="eastAsia" w:ascii="宋体" w:hAnsi="宋体"/>
          <w:color w:val="000000"/>
          <w:sz w:val="24"/>
          <w:szCs w:val="20"/>
          <w:u w:val="single"/>
        </w:rPr>
        <w:t>202</w:t>
      </w:r>
      <w:r>
        <w:rPr>
          <w:rFonts w:hint="eastAsia" w:ascii="宋体" w:hAnsi="宋体"/>
          <w:color w:val="000000"/>
          <w:sz w:val="24"/>
          <w:szCs w:val="20"/>
          <w:u w:val="single"/>
          <w:lang w:val="en-US" w:eastAsia="zh-CN"/>
        </w:rPr>
        <w:t>5</w:t>
      </w:r>
      <w:r>
        <w:rPr>
          <w:rFonts w:hint="eastAsia" w:ascii="宋体" w:hAnsi="宋体"/>
          <w:color w:val="000000"/>
          <w:sz w:val="24"/>
          <w:szCs w:val="20"/>
        </w:rPr>
        <w:t>年</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6</w:t>
      </w:r>
      <w:r>
        <w:rPr>
          <w:rFonts w:hint="eastAsia" w:ascii="宋体" w:hAnsi="宋体"/>
          <w:color w:val="000000"/>
          <w:sz w:val="24"/>
          <w:szCs w:val="20"/>
          <w:u w:val="single"/>
        </w:rPr>
        <w:t xml:space="preserve"> </w:t>
      </w:r>
      <w:r>
        <w:rPr>
          <w:rFonts w:hint="eastAsia" w:ascii="宋体" w:hAnsi="宋体"/>
          <w:color w:val="000000"/>
          <w:sz w:val="24"/>
          <w:szCs w:val="20"/>
        </w:rPr>
        <w:t>月</w:t>
      </w:r>
      <w:r>
        <w:rPr>
          <w:rFonts w:hint="eastAsia" w:ascii="宋体" w:hAnsi="宋体"/>
          <w:color w:val="000000"/>
          <w:sz w:val="24"/>
          <w:szCs w:val="20"/>
          <w:u w:val="single"/>
          <w:lang w:val="en-US" w:eastAsia="zh-CN"/>
        </w:rPr>
        <w:t xml:space="preserve"> 24</w:t>
      </w:r>
      <w:r>
        <w:rPr>
          <w:rFonts w:hint="eastAsia" w:ascii="宋体" w:hAnsi="宋体"/>
          <w:color w:val="000000"/>
          <w:sz w:val="24"/>
          <w:szCs w:val="20"/>
          <w:u w:val="single"/>
        </w:rPr>
        <w:t xml:space="preserve"> </w:t>
      </w:r>
      <w:r>
        <w:rPr>
          <w:rFonts w:hint="eastAsia" w:ascii="宋体" w:hAnsi="宋体"/>
          <w:color w:val="000000"/>
          <w:sz w:val="24"/>
          <w:szCs w:val="20"/>
        </w:rPr>
        <w:t>日</w:t>
      </w:r>
      <w:r>
        <w:rPr>
          <w:rFonts w:hint="eastAsia" w:ascii="宋体" w:hAnsi="宋体"/>
          <w:color w:val="000000"/>
          <w:sz w:val="24"/>
          <w:szCs w:val="20"/>
          <w:lang w:eastAsia="zh-CN"/>
        </w:rPr>
        <w:t>下</w:t>
      </w:r>
      <w:r>
        <w:rPr>
          <w:rFonts w:hint="eastAsia" w:ascii="宋体" w:hAnsi="宋体"/>
          <w:color w:val="000000"/>
          <w:sz w:val="24"/>
          <w:szCs w:val="20"/>
        </w:rPr>
        <w:t>午</w:t>
      </w:r>
      <w:r>
        <w:rPr>
          <w:rFonts w:hint="eastAsia" w:ascii="宋体" w:hAnsi="宋体"/>
          <w:color w:val="000000"/>
          <w:sz w:val="24"/>
          <w:szCs w:val="20"/>
          <w:u w:val="single"/>
          <w:lang w:val="en-US" w:eastAsia="zh-CN"/>
        </w:rPr>
        <w:t xml:space="preserve"> 15:00 </w:t>
      </w:r>
      <w:r>
        <w:rPr>
          <w:rFonts w:hint="eastAsia" w:ascii="宋体" w:hAnsi="宋体"/>
          <w:color w:val="000000"/>
          <w:sz w:val="24"/>
        </w:rPr>
        <w:t>（北京时间）</w:t>
      </w:r>
      <w:r>
        <w:rPr>
          <w:rFonts w:hint="eastAsia" w:ascii="宋体" w:hAnsi="宋体"/>
          <w:color w:val="000000"/>
          <w:sz w:val="24"/>
          <w:szCs w:val="20"/>
        </w:rPr>
        <w:t>。</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b/>
          <w:sz w:val="24"/>
        </w:rPr>
      </w:pPr>
      <w:r>
        <w:rPr>
          <w:rFonts w:hint="eastAsia" w:ascii="宋体" w:hAnsi="宋体"/>
          <w:b/>
          <w:color w:val="000000"/>
          <w:sz w:val="24"/>
          <w:lang w:val="en-US" w:eastAsia="zh-CN"/>
        </w:rPr>
        <w:t>8</w:t>
      </w:r>
      <w:r>
        <w:rPr>
          <w:rFonts w:hint="eastAsia" w:ascii="宋体" w:hAnsi="宋体"/>
          <w:b/>
          <w:color w:val="000000"/>
          <w:sz w:val="24"/>
        </w:rPr>
        <w:t>.</w:t>
      </w:r>
      <w:r>
        <w:rPr>
          <w:rFonts w:hint="eastAsia" w:ascii="宋体" w:hAnsi="宋体"/>
          <w:b/>
          <w:color w:val="000000"/>
          <w:sz w:val="24"/>
          <w:lang w:eastAsia="zh-CN"/>
        </w:rPr>
        <w:t>磋商</w:t>
      </w:r>
      <w:r>
        <w:rPr>
          <w:rFonts w:hint="eastAsia" w:ascii="宋体" w:hAnsi="宋体"/>
          <w:b/>
          <w:color w:val="000000"/>
          <w:sz w:val="24"/>
        </w:rPr>
        <w:t>谈判文件递交和谈判地点：</w:t>
      </w:r>
      <w:r>
        <w:rPr>
          <w:rFonts w:hint="eastAsia" w:ascii="宋体" w:hAnsi="宋体"/>
          <w:b/>
          <w:sz w:val="24"/>
        </w:rPr>
        <w:t>雅安城市建设投资开发有限公司（地址：雅安市雨城区和兴街1号）。</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FF0000"/>
          <w:sz w:val="24"/>
          <w:lang w:val="en-US" w:eastAsia="zh-CN"/>
        </w:rPr>
      </w:pPr>
      <w:r>
        <w:rPr>
          <w:rFonts w:hint="eastAsia" w:ascii="宋体" w:hAnsi="宋体"/>
          <w:b/>
          <w:color w:val="FF0000"/>
          <w:sz w:val="24"/>
          <w:lang w:val="en-US" w:eastAsia="zh-CN"/>
        </w:rPr>
        <w:t>9.</w:t>
      </w:r>
      <w:bookmarkStart w:id="8" w:name="OLE_LINK15"/>
      <w:r>
        <w:rPr>
          <w:rFonts w:hint="eastAsia" w:ascii="宋体" w:hAnsi="宋体"/>
          <w:b/>
          <w:color w:val="FF0000"/>
          <w:sz w:val="24"/>
          <w:lang w:val="en-US" w:eastAsia="zh-CN"/>
        </w:rPr>
        <w:t>磋商谈判文件应胶装或装订成册并密封</w:t>
      </w:r>
      <w:bookmarkEnd w:id="8"/>
      <w:r>
        <w:rPr>
          <w:rFonts w:hint="eastAsia" w:ascii="宋体" w:hAnsi="宋体"/>
          <w:b/>
          <w:color w:val="FF0000"/>
          <w:sz w:val="24"/>
          <w:lang w:val="en-US" w:eastAsia="zh-CN"/>
        </w:rPr>
        <w:t>，磋商谈判文件必须在文件递交截止时间前送达谈判地点，逾期送达或未密封的恕不接受，本次采购不接受邮寄的磋商谈判文件。</w:t>
      </w:r>
    </w:p>
    <w:p>
      <w:pPr>
        <w:keepNext w:val="0"/>
        <w:keepLines w:val="0"/>
        <w:pageBreakBefore w:val="0"/>
        <w:tabs>
          <w:tab w:val="left" w:pos="312"/>
        </w:tabs>
        <w:kinsoku/>
        <w:wordWrap/>
        <w:overflowPunct/>
        <w:topLinePunct w:val="0"/>
        <w:autoSpaceDE/>
        <w:autoSpaceDN/>
        <w:bidi w:val="0"/>
        <w:adjustRightInd/>
        <w:snapToGrid/>
        <w:spacing w:line="500" w:lineRule="exact"/>
        <w:ind w:firstLine="482" w:firstLineChars="200"/>
        <w:textAlignment w:val="auto"/>
        <w:rPr>
          <w:rFonts w:ascii="宋体" w:hAnsi="宋体"/>
          <w:b/>
          <w:color w:val="000000"/>
          <w:sz w:val="24"/>
        </w:rPr>
      </w:pPr>
      <w:r>
        <w:rPr>
          <w:rFonts w:hint="eastAsia" w:ascii="宋体" w:hAnsi="宋体"/>
          <w:b/>
          <w:color w:val="000000"/>
          <w:sz w:val="24"/>
        </w:rPr>
        <w:t>1</w:t>
      </w:r>
      <w:r>
        <w:rPr>
          <w:rFonts w:hint="eastAsia" w:ascii="宋体" w:hAnsi="宋体"/>
          <w:b/>
          <w:color w:val="000000"/>
          <w:sz w:val="24"/>
          <w:lang w:val="en-US" w:eastAsia="zh-CN"/>
        </w:rPr>
        <w:t>0</w:t>
      </w:r>
      <w:r>
        <w:rPr>
          <w:rFonts w:hint="eastAsia" w:ascii="宋体" w:hAnsi="宋体"/>
          <w:b/>
          <w:color w:val="000000"/>
          <w:sz w:val="24"/>
        </w:rPr>
        <w:t>.联系方式：</w:t>
      </w:r>
    </w:p>
    <w:p>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b/>
          <w:sz w:val="24"/>
          <w:u w:val="none" w:color="FFFFFF"/>
          <w:lang w:eastAsia="zh-CN"/>
        </w:rPr>
      </w:pPr>
      <w:r>
        <w:rPr>
          <w:rFonts w:hint="eastAsia" w:ascii="宋体" w:hAnsi="宋体"/>
          <w:b/>
          <w:sz w:val="24"/>
          <w:u w:val="none" w:color="FFFFFF"/>
          <w:lang w:val="en-US" w:eastAsia="zh-CN"/>
        </w:rPr>
        <w:t>采购人</w:t>
      </w:r>
      <w:r>
        <w:rPr>
          <w:rFonts w:hint="eastAsia" w:ascii="宋体" w:hAnsi="宋体"/>
          <w:b/>
          <w:sz w:val="24"/>
          <w:u w:val="none" w:color="FFFFFF"/>
        </w:rPr>
        <w:t>：雅安城投建筑工程有限公司</w:t>
      </w:r>
      <w:r>
        <w:rPr>
          <w:rFonts w:hint="eastAsia" w:ascii="宋体" w:hAnsi="宋体"/>
          <w:b/>
          <w:sz w:val="24"/>
          <w:u w:val="none" w:color="FFFFFF"/>
          <w:lang w:eastAsia="zh-CN"/>
        </w:rPr>
        <w:t>、雅安市市政建设工程有限公司</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ascii="宋体" w:hAnsi="宋体"/>
          <w:color w:val="000000"/>
          <w:sz w:val="24"/>
          <w:u w:val="single" w:color="FFFFFF"/>
        </w:rPr>
      </w:pPr>
      <w:r>
        <w:rPr>
          <w:rFonts w:hint="eastAsia" w:ascii="宋体" w:hAnsi="宋体"/>
          <w:color w:val="000000"/>
          <w:sz w:val="24"/>
        </w:rPr>
        <w:t>地  址：雅安市雨城区和兴街1号</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ascii="宋体" w:hAnsi="宋体"/>
          <w:color w:val="000000"/>
          <w:sz w:val="24"/>
          <w:u w:val="single" w:color="FFFFFF"/>
        </w:rPr>
      </w:pPr>
      <w:r>
        <w:rPr>
          <w:rFonts w:hint="eastAsia" w:ascii="宋体" w:hAnsi="宋体"/>
          <w:color w:val="000000"/>
          <w:sz w:val="24"/>
        </w:rPr>
        <w:t>电  话：18283563320</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000000"/>
          <w:sz w:val="24"/>
        </w:rPr>
      </w:pPr>
      <w:r>
        <w:rPr>
          <w:rFonts w:hint="eastAsia" w:ascii="宋体" w:hAnsi="宋体"/>
          <w:color w:val="000000"/>
          <w:sz w:val="24"/>
        </w:rPr>
        <w:t>联系人：周工</w:t>
      </w:r>
    </w:p>
    <w:p>
      <w:pPr>
        <w:pStyle w:val="2"/>
        <w:rPr>
          <w:rFonts w:hint="eastAsia" w:ascii="宋体" w:hAnsi="宋体"/>
          <w:color w:val="000000"/>
          <w:sz w:val="24"/>
        </w:rPr>
      </w:pPr>
    </w:p>
    <w:p>
      <w:pPr>
        <w:pStyle w:val="21"/>
        <w:rPr>
          <w:rFonts w:hint="eastAsia" w:ascii="宋体" w:hAnsi="宋体"/>
          <w:color w:val="000000"/>
          <w:sz w:val="24"/>
        </w:rPr>
      </w:pPr>
    </w:p>
    <w:p>
      <w:pPr>
        <w:rPr>
          <w:rFonts w:hint="eastAsia" w:ascii="宋体" w:hAnsi="宋体"/>
          <w:color w:val="000000"/>
          <w:sz w:val="24"/>
        </w:rPr>
      </w:pPr>
    </w:p>
    <w:p>
      <w:pPr>
        <w:pStyle w:val="2"/>
        <w:rPr>
          <w:rFonts w:hint="eastAsia" w:ascii="宋体" w:hAnsi="宋体"/>
          <w:color w:val="000000"/>
          <w:sz w:val="24"/>
        </w:rPr>
      </w:pPr>
    </w:p>
    <w:p>
      <w:pPr>
        <w:pStyle w:val="21"/>
        <w:rPr>
          <w:rFonts w:hint="eastAsia" w:ascii="宋体" w:hAnsi="宋体"/>
          <w:color w:val="000000"/>
          <w:sz w:val="24"/>
        </w:rPr>
      </w:pPr>
    </w:p>
    <w:p>
      <w:pPr>
        <w:rPr>
          <w:rFonts w:hint="eastAsia" w:ascii="宋体" w:hAnsi="宋体"/>
          <w:color w:val="000000"/>
          <w:sz w:val="24"/>
        </w:rPr>
      </w:pPr>
    </w:p>
    <w:p>
      <w:pPr>
        <w:pStyle w:val="2"/>
        <w:rPr>
          <w:rFonts w:hint="eastAsia" w:ascii="宋体" w:hAnsi="宋体"/>
          <w:color w:val="000000"/>
          <w:sz w:val="24"/>
        </w:rPr>
      </w:pPr>
    </w:p>
    <w:p>
      <w:pPr>
        <w:pStyle w:val="21"/>
        <w:rPr>
          <w:rFonts w:hint="eastAsia" w:ascii="宋体" w:hAnsi="宋体"/>
          <w:color w:val="000000"/>
          <w:sz w:val="24"/>
        </w:rPr>
      </w:pPr>
    </w:p>
    <w:p>
      <w:pPr>
        <w:rPr>
          <w:rFonts w:hint="eastAsia" w:ascii="宋体" w:hAnsi="宋体"/>
          <w:color w:val="000000"/>
          <w:sz w:val="24"/>
        </w:rPr>
      </w:pPr>
    </w:p>
    <w:p>
      <w:pPr>
        <w:pStyle w:val="2"/>
        <w:rPr>
          <w:rFonts w:hint="eastAsia" w:ascii="宋体" w:hAnsi="宋体"/>
          <w:color w:val="000000"/>
          <w:sz w:val="24"/>
        </w:rPr>
      </w:pPr>
    </w:p>
    <w:p>
      <w:pPr>
        <w:rPr>
          <w:rFonts w:hint="eastAsia" w:ascii="宋体" w:hAnsi="宋体"/>
          <w:color w:val="000000"/>
          <w:sz w:val="24"/>
        </w:rPr>
      </w:pPr>
    </w:p>
    <w:p>
      <w:pPr>
        <w:pStyle w:val="2"/>
        <w:rPr>
          <w:rFonts w:hint="eastAsia"/>
        </w:rPr>
      </w:pPr>
    </w:p>
    <w:p>
      <w:pPr>
        <w:rPr>
          <w:rFonts w:hint="eastAsia" w:ascii="宋体" w:hAnsi="宋体"/>
          <w:color w:val="000000"/>
          <w:sz w:val="24"/>
        </w:rPr>
      </w:pPr>
    </w:p>
    <w:p>
      <w:pPr>
        <w:pStyle w:val="2"/>
        <w:rPr>
          <w:rFonts w:hint="eastAsia" w:ascii="宋体" w:hAnsi="宋体"/>
          <w:color w:val="000000"/>
          <w:sz w:val="24"/>
        </w:rPr>
      </w:pPr>
    </w:p>
    <w:p>
      <w:pPr>
        <w:pStyle w:val="21"/>
        <w:rPr>
          <w:rFonts w:hint="eastAsia" w:ascii="宋体" w:hAnsi="宋体"/>
          <w:color w:val="000000"/>
          <w:sz w:val="24"/>
        </w:rPr>
      </w:pPr>
    </w:p>
    <w:p>
      <w:pPr>
        <w:rPr>
          <w:rFonts w:hint="eastAsia" w:ascii="宋体" w:hAnsi="宋体"/>
          <w:color w:val="000000"/>
          <w:sz w:val="24"/>
        </w:rPr>
      </w:pPr>
    </w:p>
    <w:p>
      <w:pPr>
        <w:pStyle w:val="2"/>
        <w:rPr>
          <w:rFonts w:hint="eastAsia" w:ascii="宋体" w:hAnsi="宋体"/>
          <w:color w:val="000000"/>
          <w:sz w:val="2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val="en-US" w:eastAsia="zh-CN"/>
        </w:rPr>
        <w:t>磋商谈判</w:t>
      </w:r>
      <w:r>
        <w:rPr>
          <w:rFonts w:hint="eastAsia" w:ascii="方正小标宋简体" w:hAnsi="宋体" w:eastAsia="方正小标宋简体"/>
          <w:color w:val="000000"/>
          <w:sz w:val="44"/>
          <w:szCs w:val="44"/>
        </w:rPr>
        <w:t>文件</w:t>
      </w:r>
    </w:p>
    <w:p>
      <w:bookmarkStart w:id="9" w:name="_Toc132523425"/>
      <w:bookmarkStart w:id="10" w:name="_Toc132111859"/>
      <w:bookmarkStart w:id="11" w:name="_Toc132265210"/>
      <w:bookmarkStart w:id="12" w:name="_Toc132523696"/>
      <w:bookmarkStart w:id="13" w:name="_Toc282613247"/>
      <w:bookmarkStart w:id="14" w:name="_Toc132000204"/>
    </w:p>
    <w:p>
      <w:pPr>
        <w:pStyle w:val="25"/>
        <w:spacing w:before="0" w:after="0"/>
        <w:rPr>
          <w:rFonts w:ascii="黑体" w:hAnsi="黑体" w:eastAsia="黑体"/>
          <w:b w:val="0"/>
          <w:color w:val="000000"/>
        </w:rPr>
      </w:pPr>
      <w:r>
        <w:rPr>
          <w:rFonts w:hint="eastAsia" w:ascii="黑体" w:hAnsi="黑体" w:eastAsia="黑体"/>
          <w:b w:val="0"/>
          <w:color w:val="000000"/>
        </w:rPr>
        <w:t>适用范围</w:t>
      </w:r>
      <w:bookmarkEnd w:id="9"/>
      <w:bookmarkEnd w:id="10"/>
      <w:bookmarkEnd w:id="11"/>
      <w:bookmarkEnd w:id="12"/>
      <w:bookmarkEnd w:id="13"/>
    </w:p>
    <w:p>
      <w:pPr>
        <w:pStyle w:val="26"/>
        <w:numPr>
          <w:ilvl w:val="0"/>
          <w:numId w:val="0"/>
        </w:numPr>
        <w:tabs>
          <w:tab w:val="left" w:pos="851"/>
          <w:tab w:val="clear" w:pos="842"/>
          <w:tab w:val="clear" w:pos="1180"/>
        </w:tabs>
        <w:ind w:left="838" w:leftChars="296" w:hanging="216" w:hangingChars="90"/>
      </w:pPr>
      <w:r>
        <w:rPr>
          <w:rFonts w:hint="eastAsia"/>
        </w:rPr>
        <w:t>1.1本</w:t>
      </w:r>
      <w:r>
        <w:rPr>
          <w:rFonts w:hint="eastAsia"/>
          <w:lang w:val="en-US" w:eastAsia="zh-CN"/>
        </w:rPr>
        <w:t>磋商谈判</w:t>
      </w:r>
      <w:r>
        <w:rPr>
          <w:rFonts w:hint="eastAsia"/>
        </w:rPr>
        <w:t>文件仅适用于本次“磋商</w:t>
      </w:r>
      <w:r>
        <w:rPr>
          <w:rFonts w:hint="eastAsia"/>
          <w:lang w:val="en-US" w:eastAsia="zh-CN"/>
        </w:rPr>
        <w:t>谈判</w:t>
      </w:r>
      <w:r>
        <w:rPr>
          <w:rFonts w:hint="eastAsia"/>
        </w:rPr>
        <w:t>公告”中所叙述的项目。</w:t>
      </w:r>
    </w:p>
    <w:p>
      <w:pPr>
        <w:pStyle w:val="26"/>
        <w:numPr>
          <w:ilvl w:val="0"/>
          <w:numId w:val="0"/>
        </w:numPr>
        <w:tabs>
          <w:tab w:val="left" w:pos="851"/>
          <w:tab w:val="clear" w:pos="842"/>
          <w:tab w:val="clear" w:pos="1180"/>
        </w:tabs>
        <w:ind w:left="838" w:leftChars="296" w:hanging="216" w:hangingChars="90"/>
        <w:rPr>
          <w:rFonts w:hint="eastAsia"/>
          <w:lang w:val="en-US" w:eastAsia="zh-CN"/>
        </w:rPr>
      </w:pPr>
      <w:r>
        <w:rPr>
          <w:rFonts w:hint="eastAsia"/>
          <w:lang w:val="en-US" w:eastAsia="zh-CN"/>
        </w:rPr>
        <w:t>1.2本磋商谈判文件解释权属</w:t>
      </w:r>
      <w:r>
        <w:rPr>
          <w:rFonts w:hint="eastAsia"/>
          <w:u w:val="single"/>
          <w:lang w:val="en-US" w:eastAsia="zh-CN"/>
        </w:rPr>
        <w:t>雅安城投建筑工程有限公司、 雅安市市政建设工程有限公司</w:t>
      </w:r>
      <w:r>
        <w:rPr>
          <w:rFonts w:hint="eastAsia"/>
          <w:lang w:val="en-US" w:eastAsia="zh-CN"/>
        </w:rPr>
        <w:t>。</w:t>
      </w:r>
    </w:p>
    <w:bookmarkEnd w:id="14"/>
    <w:p>
      <w:pPr>
        <w:pStyle w:val="25"/>
        <w:numPr>
          <w:ilvl w:val="0"/>
          <w:numId w:val="0"/>
        </w:numPr>
        <w:spacing w:before="0" w:after="0"/>
        <w:ind w:left="430" w:hanging="430"/>
        <w:rPr>
          <w:rFonts w:ascii="黑体" w:hAnsi="黑体" w:eastAsia="黑体"/>
          <w:b w:val="0"/>
          <w:color w:val="000000"/>
        </w:rPr>
      </w:pPr>
      <w:bookmarkStart w:id="15" w:name="_Toc132111860"/>
      <w:bookmarkStart w:id="16" w:name="_Toc132523697"/>
      <w:bookmarkStart w:id="17" w:name="_Toc132523426"/>
      <w:bookmarkStart w:id="18" w:name="_Toc132265211"/>
      <w:bookmarkStart w:id="19" w:name="_Toc282613248"/>
      <w:r>
        <w:rPr>
          <w:rFonts w:hint="eastAsia" w:ascii="黑体" w:hAnsi="黑体" w:eastAsia="黑体"/>
          <w:b w:val="0"/>
          <w:color w:val="000000"/>
        </w:rPr>
        <w:t>2.</w:t>
      </w:r>
      <w:bookmarkEnd w:id="15"/>
      <w:bookmarkEnd w:id="16"/>
      <w:bookmarkEnd w:id="17"/>
      <w:bookmarkEnd w:id="18"/>
      <w:bookmarkEnd w:id="19"/>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bCs/>
          <w:color w:val="000000"/>
          <w:sz w:val="24"/>
          <w:lang w:eastAsia="zh-CN"/>
        </w:rPr>
      </w:pPr>
      <w:bookmarkStart w:id="20" w:name="_Toc132523429"/>
      <w:bookmarkStart w:id="21" w:name="_Toc132523700"/>
      <w:bookmarkStart w:id="22" w:name="_Toc132265214"/>
      <w:bookmarkStart w:id="23" w:name="_Toc132111863"/>
      <w:bookmarkStart w:id="24" w:name="_Toc132000208"/>
      <w:bookmarkStart w:id="25" w:name="_Toc282613252"/>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lang w:eastAsia="zh-CN"/>
        </w:rPr>
        <w:t>城投建工、市政公司</w:t>
      </w:r>
      <w:r>
        <w:rPr>
          <w:rFonts w:hint="eastAsia" w:ascii="宋体" w:hAnsi="宋体"/>
          <w:bCs/>
          <w:color w:val="000000"/>
          <w:sz w:val="24"/>
          <w:u w:val="single"/>
          <w:lang w:val="en-US" w:eastAsia="zh-CN"/>
        </w:rPr>
        <w:t xml:space="preserve">页岩砖年度集中采购 </w:t>
      </w:r>
    </w:p>
    <w:p>
      <w:pPr>
        <w:spacing w:line="500" w:lineRule="exact"/>
        <w:ind w:firstLine="480" w:firstLineChars="200"/>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采购清单的全部内容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480" w:firstLineChars="200"/>
        <w:rPr>
          <w:rFonts w:hint="default" w:ascii="宋体" w:hAnsi="宋体" w:eastAsia="宋体"/>
          <w:b/>
          <w:bCs/>
          <w:color w:val="000000"/>
          <w:kern w:val="0"/>
          <w:sz w:val="24"/>
          <w:u w:val="single"/>
          <w:lang w:val="en-US" w:eastAsia="zh-CN"/>
        </w:rPr>
      </w:pPr>
      <w:r>
        <w:rPr>
          <w:rFonts w:hint="eastAsia" w:ascii="宋体" w:hAnsi="宋体"/>
          <w:bCs/>
          <w:color w:val="000000"/>
          <w:sz w:val="24"/>
        </w:rPr>
        <w:t>3.1</w:t>
      </w:r>
      <w:r>
        <w:rPr>
          <w:rFonts w:hint="eastAsia" w:ascii="宋体" w:hAnsi="宋体"/>
          <w:b/>
          <w:color w:val="000000"/>
          <w:sz w:val="24"/>
        </w:rPr>
        <w:t>供应期</w:t>
      </w:r>
      <w:r>
        <w:rPr>
          <w:rFonts w:hint="eastAsia" w:ascii="宋体" w:hAnsi="宋体"/>
          <w:color w:val="000000"/>
          <w:kern w:val="0"/>
          <w:sz w:val="24"/>
        </w:rPr>
        <w:t>：</w:t>
      </w:r>
      <w:r>
        <w:rPr>
          <w:rFonts w:hint="eastAsia" w:ascii="宋体" w:hAnsi="宋体"/>
          <w:b/>
          <w:bCs/>
          <w:color w:val="000000"/>
          <w:kern w:val="0"/>
          <w:sz w:val="24"/>
          <w:u w:val="single"/>
        </w:rPr>
        <w:t>一个年度（</w:t>
      </w:r>
      <w:r>
        <w:rPr>
          <w:rFonts w:hint="eastAsia" w:ascii="宋体" w:hAnsi="宋体"/>
          <w:b/>
          <w:bCs/>
          <w:color w:val="000000"/>
          <w:kern w:val="0"/>
          <w:sz w:val="24"/>
          <w:u w:val="single"/>
          <w:lang w:val="en-US" w:eastAsia="zh-CN"/>
        </w:rPr>
        <w:t>2025年6月-2026年5月，</w:t>
      </w:r>
      <w:r>
        <w:rPr>
          <w:rFonts w:hint="eastAsia" w:ascii="宋体" w:hAnsi="宋体"/>
          <w:b/>
          <w:bCs/>
          <w:color w:val="000000"/>
          <w:kern w:val="0"/>
          <w:sz w:val="24"/>
          <w:u w:val="single"/>
        </w:rPr>
        <w:t>以双方签订合同时间为准）。</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bCs/>
          <w:color w:val="auto"/>
          <w:kern w:val="0"/>
          <w:sz w:val="24"/>
          <w:u w:val="single"/>
        </w:rPr>
      </w:pPr>
      <w:r>
        <w:rPr>
          <w:rFonts w:hint="eastAsia" w:ascii="宋体" w:hAnsi="宋体"/>
          <w:bCs/>
          <w:color w:val="auto"/>
          <w:sz w:val="24"/>
        </w:rPr>
        <w:t>3.2</w:t>
      </w:r>
      <w:r>
        <w:rPr>
          <w:rFonts w:hint="eastAsia" w:ascii="宋体" w:hAnsi="宋体"/>
          <w:b/>
          <w:color w:val="000000"/>
          <w:sz w:val="24"/>
        </w:rPr>
        <w:t>质量</w:t>
      </w:r>
      <w:r>
        <w:rPr>
          <w:rFonts w:hint="eastAsia" w:ascii="宋体" w:hAnsi="宋体"/>
          <w:color w:val="000000"/>
          <w:kern w:val="0"/>
          <w:sz w:val="24"/>
        </w:rPr>
        <w:t>：</w:t>
      </w:r>
      <w:r>
        <w:rPr>
          <w:rFonts w:hint="eastAsia" w:ascii="宋体" w:hAnsi="宋体" w:cs="宋体"/>
          <w:b/>
          <w:color w:val="000000"/>
          <w:kern w:val="0"/>
          <w:sz w:val="24"/>
          <w:u w:val="single"/>
        </w:rPr>
        <w:t>符合现行国家相关行业标准要求，并达到</w:t>
      </w:r>
      <w:r>
        <w:rPr>
          <w:rFonts w:hint="eastAsia" w:ascii="宋体" w:hAnsi="宋体" w:cs="宋体"/>
          <w:b/>
          <w:color w:val="000000"/>
          <w:kern w:val="0"/>
          <w:sz w:val="24"/>
          <w:u w:val="single"/>
          <w:lang w:val="en-US" w:eastAsia="zh-CN"/>
        </w:rPr>
        <w:t>检测</w:t>
      </w:r>
      <w:r>
        <w:rPr>
          <w:rFonts w:hint="eastAsia" w:ascii="宋体" w:hAnsi="宋体" w:cs="宋体"/>
          <w:b/>
          <w:color w:val="000000"/>
          <w:kern w:val="0"/>
          <w:sz w:val="24"/>
          <w:u w:val="single"/>
        </w:rPr>
        <w:t>合格标准。</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b/>
          <w:bCs/>
          <w:color w:val="000000"/>
          <w:kern w:val="0"/>
          <w:sz w:val="24"/>
        </w:rPr>
      </w:pPr>
      <w:r>
        <w:rPr>
          <w:rFonts w:hint="eastAsia" w:ascii="宋体" w:hAnsi="宋体"/>
          <w:b/>
          <w:bCs/>
          <w:color w:val="000000"/>
          <w:kern w:val="0"/>
          <w:sz w:val="24"/>
          <w:lang w:val="en-US" w:eastAsia="zh-CN"/>
        </w:rPr>
        <w:t>4</w:t>
      </w:r>
      <w:r>
        <w:rPr>
          <w:rFonts w:hint="eastAsia" w:ascii="宋体" w:hAnsi="宋体"/>
          <w:b/>
          <w:bCs/>
          <w:color w:val="000000"/>
          <w:kern w:val="0"/>
          <w:sz w:val="24"/>
        </w:rPr>
        <w:t>.1资格条件</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rPr>
        <w:t>（1）具有独立承担民事责任的能力</w:t>
      </w:r>
      <w:r>
        <w:rPr>
          <w:rFonts w:hint="eastAsia" w:ascii="宋体" w:hAnsi="宋体" w:eastAsia="宋体" w:cs="Times New Roman"/>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（2）具有良好的商业信誉和健全的财务会计制度；</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（3）具有履行合同所必需的设备和专业技术能力；</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（4）有依法缴纳税收和社会保障资金的良好记录；</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（5）参加本次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谈判前三年内，在经营活动中没有重大违法记录；且</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谈判单位的法定代表人、主要负责人不得有行贿犯罪记录；</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（6）递交的</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文件所有材料均真实有效，且与本次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其他</w:t>
      </w:r>
      <w:r>
        <w:rPr>
          <w:rFonts w:hint="eastAsia" w:ascii="宋体" w:hAnsi="宋体" w:eastAsia="宋体" w:cs="Times New Roman"/>
          <w:color w:val="000000"/>
          <w:kern w:val="0"/>
          <w:sz w:val="24"/>
          <w:lang w:val="en-US" w:eastAsia="zh-CN"/>
        </w:rPr>
        <w:t>单位</w:t>
      </w:r>
      <w:r>
        <w:rPr>
          <w:rFonts w:hint="eastAsia" w:ascii="宋体" w:hAnsi="宋体" w:eastAsia="宋体" w:cs="Times New Roman"/>
          <w:color w:val="000000"/>
          <w:kern w:val="0"/>
          <w:sz w:val="24"/>
          <w:lang w:eastAsia="zh-CN"/>
        </w:rPr>
        <w:t>无关联；</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7</w:t>
      </w:r>
      <w:r>
        <w:rPr>
          <w:rFonts w:hint="eastAsia" w:ascii="宋体" w:hAnsi="宋体" w:eastAsia="宋体" w:cs="Times New Roman"/>
          <w:color w:val="000000"/>
          <w:kern w:val="0"/>
          <w:sz w:val="24"/>
          <w:lang w:eastAsia="zh-CN"/>
        </w:rPr>
        <w:t>）满足法律、行政法规规定的其他条件，不属于禁止参加的供应商。</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4.2资质条件：</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olor w:val="000000"/>
          <w:kern w:val="0"/>
          <w:sz w:val="24"/>
          <w:lang w:val="en-US" w:eastAsia="zh-CN"/>
        </w:rPr>
      </w:pPr>
      <w:r>
        <w:rPr>
          <w:rFonts w:hint="eastAsia" w:ascii="宋体" w:hAnsi="宋体"/>
          <w:color w:val="000000"/>
          <w:kern w:val="0"/>
          <w:sz w:val="24"/>
          <w:lang w:val="en-US" w:eastAsia="zh-CN"/>
        </w:rPr>
        <w:t>持有经工商行政管理部门登记注册的合法有效营业执照，并具有完成本次采购的供货或服务能力。</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4.3其他要求：</w:t>
      </w:r>
    </w:p>
    <w:p>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default" w:ascii="宋体" w:hAnsi="宋体" w:eastAsia="宋体" w:cs="Times New Roman"/>
          <w:b/>
          <w:bCs/>
          <w:color w:val="000000"/>
          <w:kern w:val="0"/>
          <w:sz w:val="24"/>
          <w:lang w:val="en-US" w:eastAsia="zh-CN"/>
        </w:rPr>
      </w:pPr>
      <w:r>
        <w:rPr>
          <w:rFonts w:hint="eastAsia" w:ascii="宋体" w:hAnsi="宋体"/>
          <w:b/>
          <w:bCs/>
          <w:color w:val="000000"/>
          <w:kern w:val="0"/>
          <w:sz w:val="24"/>
          <w:lang w:val="en-US" w:eastAsia="zh-CN"/>
        </w:rPr>
        <w:t>4.3.1</w:t>
      </w:r>
      <w:r>
        <w:rPr>
          <w:rFonts w:hint="eastAsia" w:ascii="宋体" w:hAnsi="宋体"/>
          <w:color w:val="000000"/>
          <w:kern w:val="0"/>
          <w:sz w:val="24"/>
          <w:lang w:val="en-US" w:eastAsia="zh-CN"/>
        </w:rPr>
        <w:t>供应商自2022年1月1日以来至今签订的与本次采购内容有关的业绩（1、含2022年1月1日，以签订合同时间为准；2、须提供不少于2个业绩；3、采购内容有关是指烧结页岩砖）。</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.报价方式：</w:t>
      </w:r>
      <w:bookmarkStart w:id="26"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eastAsia="宋体" w:cs="Times New Roman"/>
          <w:color w:val="000000"/>
          <w:kern w:val="0"/>
          <w:sz w:val="24"/>
          <w:lang w:val="en-US" w:eastAsia="zh-CN"/>
        </w:rPr>
        <w:t>5.1磋商谈判报价采取“材料出厂价+到场运输价”方式进行报价。</w:t>
      </w:r>
    </w:p>
    <w:bookmarkEnd w:id="26"/>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lang w:val="en-US" w:eastAsia="zh-CN"/>
        </w:rPr>
        <w:t>6</w:t>
      </w:r>
      <w:r>
        <w:rPr>
          <w:rFonts w:hint="eastAsia" w:ascii="黑体" w:hAnsi="黑体" w:eastAsia="黑体"/>
          <w:color w:val="000000"/>
          <w:sz w:val="28"/>
        </w:rPr>
        <w:t>.其他服务要求：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6</w:t>
      </w:r>
      <w:r>
        <w:rPr>
          <w:rFonts w:hint="eastAsia" w:ascii="宋体" w:hAnsi="宋体"/>
          <w:color w:val="000000"/>
          <w:sz w:val="24"/>
        </w:rPr>
        <w:t>.</w:t>
      </w:r>
      <w:r>
        <w:rPr>
          <w:rFonts w:hint="eastAsia" w:ascii="宋体" w:hAnsi="宋体"/>
          <w:color w:val="000000"/>
          <w:sz w:val="24"/>
          <w:lang w:val="en-US" w:eastAsia="zh-CN"/>
        </w:rPr>
        <w:t>1</w:t>
      </w:r>
      <w:r>
        <w:rPr>
          <w:rFonts w:hint="eastAsia" w:ascii="宋体" w:hAnsi="宋体"/>
          <w:color w:val="000000"/>
          <w:sz w:val="24"/>
        </w:rPr>
        <w:t>要求供应商公开、公平、公正参与本次采购</w:t>
      </w:r>
      <w:r>
        <w:rPr>
          <w:rFonts w:hint="eastAsia" w:ascii="宋体" w:hAnsi="宋体"/>
          <w:color w:val="000000"/>
          <w:sz w:val="24"/>
          <w:lang w:val="en-US" w:eastAsia="zh-CN"/>
        </w:rPr>
        <w:t>磋商谈判、</w:t>
      </w:r>
      <w:r>
        <w:rPr>
          <w:rFonts w:hint="eastAsia" w:ascii="宋体" w:hAnsi="宋体"/>
          <w:color w:val="000000"/>
          <w:sz w:val="24"/>
        </w:rPr>
        <w:t>报价，无论是在采购过程或合同履约过程中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lang w:val="en-US" w:eastAsia="zh-CN"/>
        </w:rPr>
        <w:t>6</w:t>
      </w:r>
      <w:r>
        <w:rPr>
          <w:rFonts w:hint="eastAsia" w:ascii="宋体" w:hAnsi="宋体"/>
          <w:color w:val="000000"/>
          <w:sz w:val="24"/>
        </w:rPr>
        <w:t>.</w:t>
      </w:r>
      <w:r>
        <w:rPr>
          <w:rFonts w:hint="eastAsia" w:ascii="宋体" w:hAnsi="宋体"/>
          <w:color w:val="000000"/>
          <w:sz w:val="24"/>
          <w:lang w:val="en-US" w:eastAsia="zh-CN"/>
        </w:rPr>
        <w:t>2</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w:t>
      </w:r>
      <w:r>
        <w:rPr>
          <w:rFonts w:hint="eastAsia" w:ascii="宋体" w:hAnsi="宋体"/>
          <w:b w:val="0"/>
          <w:bCs w:val="0"/>
          <w:color w:val="000000"/>
          <w:sz w:val="24"/>
          <w:lang w:val="en-US" w:eastAsia="zh-CN"/>
        </w:rPr>
        <w:t>6</w:t>
      </w:r>
      <w:r>
        <w:rPr>
          <w:rFonts w:hint="eastAsia" w:ascii="宋体" w:hAnsi="宋体"/>
          <w:b w:val="0"/>
          <w:bCs w:val="0"/>
          <w:color w:val="000000"/>
          <w:sz w:val="24"/>
        </w:rPr>
        <w:t>.</w:t>
      </w:r>
      <w:r>
        <w:rPr>
          <w:rFonts w:hint="eastAsia" w:ascii="宋体" w:hAnsi="宋体"/>
          <w:b w:val="0"/>
          <w:bCs w:val="0"/>
          <w:color w:val="000000"/>
          <w:sz w:val="24"/>
          <w:lang w:val="en-US" w:eastAsia="zh-CN"/>
        </w:rPr>
        <w:t>1</w:t>
      </w:r>
      <w:r>
        <w:rPr>
          <w:rFonts w:hint="eastAsia" w:ascii="宋体" w:hAnsi="宋体"/>
          <w:b w:val="0"/>
          <w:bCs w:val="0"/>
          <w:color w:val="000000"/>
          <w:sz w:val="24"/>
        </w:rPr>
        <w:t>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2</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.1</w:t>
      </w:r>
      <w:bookmarkStart w:id="27" w:name="OLE_LINK13"/>
      <w:r>
        <w:rPr>
          <w:rFonts w:hint="eastAsia" w:ascii="宋体" w:hAnsi="宋体"/>
          <w:b w:val="0"/>
          <w:bCs w:val="0"/>
          <w:color w:val="000000"/>
          <w:sz w:val="24"/>
          <w:lang w:val="en-US" w:eastAsia="zh-CN"/>
        </w:rPr>
        <w:t>法定代表人</w:t>
      </w:r>
      <w:r>
        <w:rPr>
          <w:rFonts w:hint="eastAsia" w:ascii="宋体" w:hAnsi="宋体"/>
          <w:b w:val="0"/>
          <w:bCs w:val="0"/>
          <w:color w:val="000000"/>
          <w:sz w:val="24"/>
        </w:rPr>
        <w:t>或</w:t>
      </w:r>
      <w:r>
        <w:rPr>
          <w:rFonts w:hint="eastAsia" w:ascii="宋体" w:hAnsi="宋体"/>
          <w:b w:val="0"/>
          <w:bCs w:val="0"/>
          <w:color w:val="000000"/>
          <w:sz w:val="24"/>
          <w:lang w:val="en-US" w:eastAsia="zh-CN"/>
        </w:rPr>
        <w:t>授权委托人</w:t>
      </w:r>
      <w:bookmarkEnd w:id="27"/>
      <w:r>
        <w:rPr>
          <w:rFonts w:hint="eastAsia" w:ascii="宋体" w:hAnsi="宋体"/>
          <w:b w:val="0"/>
          <w:bCs w:val="0"/>
          <w:color w:val="000000"/>
          <w:sz w:val="24"/>
        </w:rPr>
        <w:t>未出席开标现场</w:t>
      </w:r>
      <w:r>
        <w:rPr>
          <w:rFonts w:hint="eastAsia" w:ascii="宋体" w:hAnsi="宋体"/>
          <w:b w:val="0"/>
          <w:bCs w:val="0"/>
          <w:color w:val="000000"/>
          <w:sz w:val="24"/>
          <w:lang w:eastAsia="zh-CN"/>
        </w:rPr>
        <w:t>，</w:t>
      </w:r>
      <w:r>
        <w:rPr>
          <w:rFonts w:hint="eastAsia" w:ascii="宋体" w:hAnsi="宋体"/>
          <w:b w:val="0"/>
          <w:bCs w:val="0"/>
          <w:color w:val="000000"/>
          <w:sz w:val="24"/>
        </w:rPr>
        <w:t>现场出席人员与</w:t>
      </w:r>
      <w:r>
        <w:rPr>
          <w:rFonts w:hint="eastAsia" w:ascii="宋体" w:hAnsi="宋体"/>
          <w:b w:val="0"/>
          <w:bCs w:val="0"/>
          <w:color w:val="000000"/>
          <w:sz w:val="24"/>
          <w:lang w:val="en-US" w:eastAsia="zh-CN"/>
        </w:rPr>
        <w:t>法定代表人</w:t>
      </w:r>
      <w:r>
        <w:rPr>
          <w:rFonts w:hint="eastAsia" w:ascii="宋体" w:hAnsi="宋体"/>
          <w:b w:val="0"/>
          <w:bCs w:val="0"/>
          <w:color w:val="000000"/>
          <w:sz w:val="24"/>
        </w:rPr>
        <w:t>或</w:t>
      </w:r>
      <w:r>
        <w:rPr>
          <w:rFonts w:hint="eastAsia" w:ascii="宋体" w:hAnsi="宋体"/>
          <w:b w:val="0"/>
          <w:bCs w:val="0"/>
          <w:color w:val="000000"/>
          <w:sz w:val="24"/>
          <w:lang w:val="en-US" w:eastAsia="zh-CN"/>
        </w:rPr>
        <w:t>授权委托人</w:t>
      </w:r>
      <w:r>
        <w:rPr>
          <w:rFonts w:hint="eastAsia" w:ascii="宋体" w:hAnsi="宋体"/>
          <w:b w:val="0"/>
          <w:bCs w:val="0"/>
          <w:color w:val="000000"/>
          <w:sz w:val="24"/>
        </w:rPr>
        <w:t>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.2</w:t>
      </w:r>
      <w:r>
        <w:rPr>
          <w:rFonts w:ascii="宋体" w:hAnsi="宋体"/>
          <w:b w:val="0"/>
          <w:bCs w:val="0"/>
          <w:color w:val="000000"/>
          <w:sz w:val="24"/>
        </w:rPr>
        <w:t>无主要的有效资格证明文件</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磋商谈判</w:t>
      </w:r>
      <w:r>
        <w:rPr>
          <w:rFonts w:hint="eastAsia" w:ascii="宋体" w:hAnsi="宋体"/>
          <w:b w:val="0"/>
          <w:bCs w:val="0"/>
          <w:color w:val="000000"/>
          <w:sz w:val="24"/>
        </w:rPr>
        <w:t>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w:t>
      </w:r>
      <w:r>
        <w:rPr>
          <w:rFonts w:hint="eastAsia" w:ascii="宋体" w:hAnsi="宋体"/>
          <w:b w:val="0"/>
          <w:bCs w:val="0"/>
          <w:color w:val="000000"/>
          <w:sz w:val="24"/>
          <w:lang w:val="en-US" w:eastAsia="zh-CN"/>
        </w:rPr>
        <w:t>5</w:t>
      </w:r>
      <w:r>
        <w:rPr>
          <w:rFonts w:hint="eastAsia" w:ascii="宋体" w:hAnsi="宋体"/>
          <w:b w:val="0"/>
          <w:bCs w:val="0"/>
          <w:color w:val="000000"/>
          <w:sz w:val="24"/>
        </w:rPr>
        <w:t>供应商</w:t>
      </w:r>
      <w:r>
        <w:rPr>
          <w:rFonts w:ascii="宋体" w:hAnsi="宋体"/>
          <w:b w:val="0"/>
          <w:bCs w:val="0"/>
          <w:color w:val="000000"/>
          <w:sz w:val="24"/>
        </w:rPr>
        <w:t>的资质不符合</w:t>
      </w:r>
      <w:r>
        <w:rPr>
          <w:rFonts w:hint="eastAsia" w:ascii="宋体" w:hAnsi="宋体"/>
          <w:b w:val="0"/>
          <w:bCs w:val="0"/>
          <w:color w:val="000000"/>
          <w:sz w:val="24"/>
          <w:lang w:val="en-US" w:eastAsia="zh-CN"/>
        </w:rPr>
        <w:t>磋商谈判</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lang w:val="en-US" w:eastAsia="zh-CN"/>
        </w:rPr>
        <w:t>7</w:t>
      </w:r>
      <w:r>
        <w:rPr>
          <w:rFonts w:hint="eastAsia" w:ascii="宋体" w:hAnsi="宋体"/>
          <w:b w:val="0"/>
          <w:bCs w:val="0"/>
          <w:color w:val="000000"/>
          <w:sz w:val="24"/>
        </w:rPr>
        <w:t>.</w:t>
      </w:r>
      <w:r>
        <w:rPr>
          <w:rFonts w:hint="eastAsia" w:ascii="宋体" w:hAnsi="宋体"/>
          <w:b w:val="0"/>
          <w:bCs w:val="0"/>
          <w:color w:val="000000"/>
          <w:sz w:val="24"/>
          <w:lang w:val="en-US" w:eastAsia="zh-CN"/>
        </w:rPr>
        <w:t>6</w:t>
      </w:r>
      <w:r>
        <w:rPr>
          <w:rFonts w:hint="eastAsia" w:ascii="宋体" w:hAnsi="宋体"/>
          <w:b w:val="0"/>
          <w:bCs w:val="0"/>
          <w:color w:val="000000"/>
          <w:sz w:val="24"/>
        </w:rPr>
        <w:t>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8</w:t>
      </w:r>
      <w:r>
        <w:rPr>
          <w:rFonts w:hint="eastAsia" w:ascii="黑体" w:hAnsi="黑体" w:eastAsia="黑体"/>
          <w:color w:val="000000"/>
          <w:sz w:val="28"/>
          <w:szCs w:val="20"/>
        </w:rPr>
        <w:t>.供应商提供的</w:t>
      </w:r>
      <w:r>
        <w:rPr>
          <w:rFonts w:hint="eastAsia" w:ascii="黑体" w:hAnsi="黑体" w:eastAsia="黑体"/>
          <w:color w:val="000000"/>
          <w:sz w:val="28"/>
          <w:szCs w:val="20"/>
          <w:lang w:val="en-US" w:eastAsia="zh-CN"/>
        </w:rPr>
        <w:t>磋商谈判响应</w:t>
      </w:r>
      <w:r>
        <w:rPr>
          <w:rFonts w:hint="eastAsia" w:ascii="黑体" w:hAnsi="黑体" w:eastAsia="黑体"/>
          <w:color w:val="000000"/>
          <w:sz w:val="28"/>
          <w:szCs w:val="20"/>
        </w:rPr>
        <w:t>文件包括：</w:t>
      </w:r>
    </w:p>
    <w:bookmarkEnd w:id="20"/>
    <w:bookmarkEnd w:id="21"/>
    <w:bookmarkEnd w:id="22"/>
    <w:bookmarkEnd w:id="23"/>
    <w:bookmarkEnd w:id="24"/>
    <w:bookmarkEnd w:id="25"/>
    <w:p>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8.1磋商谈判响应函</w:t>
      </w:r>
    </w:p>
    <w:p>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8.2材料出厂价和运输报价表</w:t>
      </w:r>
    </w:p>
    <w:p>
      <w:pPr>
        <w:spacing w:line="52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8.3磋商谈判单位基本情况介绍</w:t>
      </w:r>
    </w:p>
    <w:p>
      <w:pPr>
        <w:spacing w:line="520" w:lineRule="exact"/>
        <w:ind w:firstLine="480" w:firstLineChars="200"/>
        <w:jc w:val="left"/>
        <w:rPr>
          <w:rFonts w:hint="eastAsia" w:ascii="宋体" w:hAnsi="宋体" w:eastAsia="宋体" w:cs="Times New Roman"/>
          <w:color w:val="000000"/>
          <w:sz w:val="24"/>
          <w:lang w:val="en-US" w:eastAsia="zh-CN"/>
        </w:rPr>
      </w:pPr>
      <w:bookmarkStart w:id="28" w:name="OLE_LINK14"/>
      <w:r>
        <w:rPr>
          <w:rFonts w:hint="eastAsia" w:ascii="宋体" w:hAnsi="宋体" w:eastAsia="宋体" w:cs="Times New Roman"/>
          <w:color w:val="000000"/>
          <w:sz w:val="24"/>
          <w:lang w:val="en-US" w:eastAsia="zh-CN"/>
        </w:rPr>
        <w:t>8.4法定代表人身份证明或授权委托书</w:t>
      </w:r>
    </w:p>
    <w:bookmarkEnd w:id="28"/>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8.5承诺函</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Times New Roman"/>
          <w:b/>
          <w:bCs/>
          <w:color w:val="000000"/>
          <w:kern w:val="0"/>
          <w:sz w:val="24"/>
          <w:lang w:val="en-US" w:eastAsia="zh-CN"/>
        </w:rPr>
      </w:pPr>
      <w:r>
        <w:rPr>
          <w:rFonts w:hint="eastAsia" w:ascii="宋体" w:hAnsi="宋体" w:eastAsia="宋体" w:cs="Times New Roman"/>
          <w:color w:val="000000"/>
          <w:sz w:val="24"/>
          <w:lang w:val="en-US" w:eastAsia="zh-CN"/>
        </w:rPr>
        <w:t>8.6业绩要求：</w:t>
      </w:r>
      <w:r>
        <w:rPr>
          <w:rFonts w:hint="eastAsia" w:ascii="宋体" w:hAnsi="宋体"/>
          <w:color w:val="000000"/>
          <w:kern w:val="0"/>
          <w:sz w:val="24"/>
          <w:lang w:val="en-US" w:eastAsia="zh-CN"/>
        </w:rPr>
        <w:t>供应商自2022年1月1日以来至今签订的与本次采购内容有关的业绩（1、含2022年1月1日，以签订合同时间为准；2、须提供不少于2个业绩；3、采购内容有关是指烧结页岩砖）</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eastAsia="宋体" w:cs="Times New Roman"/>
          <w:color w:val="000000"/>
          <w:sz w:val="24"/>
          <w:lang w:val="en-US" w:eastAsia="zh-CN"/>
        </w:rPr>
        <w:t>8.7</w:t>
      </w:r>
      <w:r>
        <w:rPr>
          <w:rFonts w:hint="eastAsia" w:ascii="宋体" w:hAnsi="宋体" w:cs="Times New Roman"/>
          <w:color w:val="000000"/>
          <w:sz w:val="24"/>
          <w:lang w:val="en-US" w:eastAsia="zh-CN"/>
        </w:rPr>
        <w:t>供应商认为需要提交的其他文件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w:t>
      </w:r>
      <w:r>
        <w:rPr>
          <w:rFonts w:hint="eastAsia" w:ascii="黑体" w:hAnsi="黑体" w:eastAsia="黑体"/>
          <w:color w:val="000000"/>
          <w:sz w:val="28"/>
          <w:szCs w:val="20"/>
          <w:lang w:val="en-US" w:eastAsia="zh-CN"/>
        </w:rPr>
        <w:t>磋商谈判响应</w:t>
      </w:r>
      <w:r>
        <w:rPr>
          <w:rFonts w:hint="eastAsia" w:ascii="黑体" w:hAnsi="黑体" w:eastAsia="黑体"/>
          <w:color w:val="000000"/>
          <w:sz w:val="28"/>
          <w:szCs w:val="20"/>
        </w:rPr>
        <w:t>文件的编制</w:t>
      </w:r>
    </w:p>
    <w:p>
      <w:pPr>
        <w:pStyle w:val="26"/>
        <w:numPr>
          <w:ilvl w:val="0"/>
          <w:numId w:val="0"/>
        </w:numPr>
        <w:ind w:left="480"/>
      </w:pPr>
      <w:bookmarkStart w:id="29" w:name="_Toc448067684"/>
      <w:bookmarkStart w:id="30" w:name="_Toc405253244"/>
      <w:bookmarkStart w:id="31" w:name="_Toc132523439"/>
      <w:bookmarkStart w:id="32" w:name="_Toc132523710"/>
      <w:bookmarkStart w:id="33" w:name="_Toc282613263"/>
      <w:bookmarkStart w:id="34" w:name="_Toc132265224"/>
      <w:bookmarkStart w:id="35" w:name="_Toc132000218"/>
      <w:bookmarkStart w:id="36" w:name="_Toc132111873"/>
      <w:r>
        <w:rPr>
          <w:rFonts w:hint="eastAsia"/>
          <w:lang w:val="en-US" w:eastAsia="zh-CN"/>
        </w:rPr>
        <w:t>9</w:t>
      </w:r>
      <w:r>
        <w:rPr>
          <w:rFonts w:hint="eastAsia"/>
        </w:rPr>
        <w:t xml:space="preserve">.1 </w:t>
      </w:r>
      <w:r>
        <w:rPr>
          <w:rFonts w:hint="eastAsia"/>
          <w:lang w:eastAsia="zh-CN"/>
        </w:rPr>
        <w:t>磋商</w:t>
      </w:r>
      <w:r>
        <w:rPr>
          <w:rFonts w:hint="eastAsia"/>
          <w:lang w:val="en-US" w:eastAsia="zh-CN"/>
        </w:rPr>
        <w:t>谈判</w:t>
      </w:r>
      <w:r>
        <w:rPr>
          <w:rFonts w:hint="eastAsia"/>
          <w:lang w:eastAsia="zh-CN"/>
        </w:rPr>
        <w:t>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须盖公章</w:t>
      </w:r>
      <w:r>
        <w:rPr>
          <w:rFonts w:hint="eastAsia"/>
        </w:rPr>
        <w:t>。</w:t>
      </w:r>
    </w:p>
    <w:p>
      <w:pPr>
        <w:pStyle w:val="26"/>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ascii="宋体" w:hAnsi="宋体" w:eastAsia="宋体" w:cs="Times New Roman"/>
          <w:b/>
          <w:bCs/>
          <w:lang w:val="en-US" w:eastAsia="zh-CN"/>
        </w:rPr>
      </w:pPr>
      <w:r>
        <w:rPr>
          <w:rFonts w:hint="eastAsia"/>
          <w:lang w:val="en-US" w:eastAsia="zh-CN"/>
        </w:rPr>
        <w:t>9.2</w:t>
      </w:r>
      <w:r>
        <w:rPr>
          <w:rFonts w:hint="eastAsia" w:ascii="宋体" w:hAnsi="宋体" w:eastAsia="宋体" w:cs="Times New Roman"/>
          <w:b/>
          <w:bCs/>
          <w:lang w:val="en-US" w:eastAsia="zh-CN"/>
        </w:rPr>
        <w:t>磋商谈判文件应胶装或装订成册，不得散装，响应文件应根据磋商谈判文件的要求制作、签署、盖章，再行密封。</w:t>
      </w:r>
    </w:p>
    <w:p>
      <w:pPr>
        <w:pStyle w:val="26"/>
        <w:numPr>
          <w:ilvl w:val="0"/>
          <w:numId w:val="0"/>
        </w:numPr>
        <w:ind w:firstLine="480" w:firstLineChars="200"/>
        <w:rPr>
          <w:rFonts w:hint="default" w:eastAsia="宋体"/>
          <w:lang w:val="en-US" w:eastAsia="zh-CN"/>
        </w:rPr>
      </w:pPr>
      <w:r>
        <w:rPr>
          <w:rFonts w:hint="eastAsia"/>
          <w:lang w:val="en-US" w:eastAsia="zh-CN"/>
        </w:rPr>
        <w:t>9.3供应商应按照磋商谈判文件中的格式文本要求编制响应性文件，供应商私自变更实质性内容，采购人有权拒绝（采购人认可的除外），其响应性文件作无效响应处理。</w:t>
      </w:r>
    </w:p>
    <w:p>
      <w:pPr>
        <w:autoSpaceDE w:val="0"/>
        <w:autoSpaceDN w:val="0"/>
        <w:snapToGrid w:val="0"/>
        <w:spacing w:line="500" w:lineRule="exact"/>
        <w:rPr>
          <w:rFonts w:hint="default" w:ascii="黑体" w:hAnsi="黑体" w:eastAsia="黑体"/>
          <w:color w:val="000000"/>
          <w:sz w:val="28"/>
          <w:szCs w:val="20"/>
          <w:lang w:val="en-US" w:eastAsia="zh-CN"/>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bookmarkEnd w:id="29"/>
      <w:bookmarkEnd w:id="30"/>
      <w:r>
        <w:rPr>
          <w:rFonts w:hint="eastAsia" w:ascii="黑体" w:hAnsi="黑体" w:eastAsia="黑体"/>
          <w:color w:val="000000"/>
          <w:sz w:val="28"/>
          <w:szCs w:val="20"/>
        </w:rPr>
        <w:t>评审</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lang w:val="en-US" w:eastAsia="zh-CN"/>
        </w:rPr>
        <w:t>10</w:t>
      </w:r>
      <w:r>
        <w:rPr>
          <w:rFonts w:hint="eastAsia" w:ascii="宋体" w:hAnsi="宋体"/>
          <w:bCs/>
          <w:color w:val="000000"/>
          <w:sz w:val="24"/>
          <w:szCs w:val="20"/>
        </w:rPr>
        <w:t>.1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磋商谈判</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10</w:t>
      </w:r>
      <w:r>
        <w:rPr>
          <w:rFonts w:hint="eastAsia" w:ascii="宋体" w:hAnsi="宋体"/>
          <w:bCs/>
          <w:color w:val="000000"/>
          <w:sz w:val="24"/>
        </w:rPr>
        <w:t>.</w:t>
      </w:r>
      <w:r>
        <w:rPr>
          <w:rFonts w:hint="eastAsia" w:ascii="宋体" w:hAnsi="宋体"/>
          <w:bCs/>
          <w:color w:val="000000"/>
          <w:sz w:val="24"/>
          <w:lang w:val="en-US" w:eastAsia="zh-CN"/>
        </w:rPr>
        <w:t>2</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谈判响应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10.3资格性审查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磋商谈判文件的实质性要求，对供应商的资格性进行审查，以确定其是否满足本磋商谈判文件的实质性要求。本项目资格性审查事项仅限于本磋商谈判文件的明确规定。供应商响应性文件是否满足磋商谈判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w:t>
      </w:r>
      <w:r>
        <w:rPr>
          <w:rFonts w:hint="eastAsia" w:ascii="宋体" w:hAnsi="宋体"/>
          <w:bCs/>
          <w:color w:val="000000"/>
          <w:sz w:val="24"/>
          <w:lang w:val="en-US" w:eastAsia="zh-CN"/>
        </w:rPr>
        <w:t>0</w:t>
      </w:r>
      <w:r>
        <w:rPr>
          <w:rFonts w:hint="eastAsia" w:ascii="宋体" w:hAnsi="宋体"/>
          <w:bCs/>
          <w:color w:val="000000"/>
          <w:sz w:val="24"/>
        </w:rPr>
        <w:t>.</w:t>
      </w:r>
      <w:r>
        <w:rPr>
          <w:rFonts w:hint="eastAsia" w:ascii="宋体" w:hAnsi="宋体"/>
          <w:bCs/>
          <w:color w:val="000000"/>
          <w:sz w:val="24"/>
          <w:lang w:val="en-US" w:eastAsia="zh-CN"/>
        </w:rPr>
        <w:t>4</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w:t>
      </w:r>
      <w:r>
        <w:rPr>
          <w:rFonts w:hint="eastAsia" w:ascii="宋体" w:hAnsi="宋体"/>
          <w:color w:val="000000"/>
          <w:sz w:val="24"/>
          <w:lang w:val="en-US" w:eastAsia="zh-CN"/>
        </w:rPr>
        <w:t>谈判</w:t>
      </w:r>
      <w:r>
        <w:rPr>
          <w:rFonts w:hint="eastAsia" w:ascii="宋体" w:hAnsi="宋体"/>
          <w:color w:val="000000"/>
          <w:sz w:val="24"/>
        </w:rPr>
        <w:t>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后续磋商谈判</w:t>
      </w:r>
      <w:r>
        <w:rPr>
          <w:rFonts w:ascii="宋体" w:hAnsi="宋体"/>
          <w:color w:val="000000"/>
          <w:sz w:val="24"/>
        </w:rPr>
        <w:t>及</w:t>
      </w:r>
      <w:r>
        <w:rPr>
          <w:rFonts w:hint="eastAsia" w:ascii="宋体" w:hAnsi="宋体"/>
          <w:color w:val="000000"/>
          <w:sz w:val="24"/>
          <w:lang w:val="en-US" w:eastAsia="zh-CN"/>
        </w:rPr>
        <w:t>最终</w:t>
      </w:r>
      <w:r>
        <w:rPr>
          <w:rFonts w:hint="eastAsia" w:ascii="宋体" w:hAnsi="宋体"/>
          <w:color w:val="000000"/>
          <w:sz w:val="24"/>
        </w:rPr>
        <w:t>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3</w:t>
      </w:r>
      <w:r>
        <w:rPr>
          <w:rFonts w:hint="eastAsia" w:ascii="宋体" w:hAnsi="宋体" w:eastAsia="宋体" w:cs="Times New Roman"/>
          <w:color w:val="000000"/>
          <w:sz w:val="24"/>
        </w:rPr>
        <w:t>）评审小组认定的其他严重违法及未满足本次采购要求的情况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2" w:firstLineChars="200"/>
        <w:jc w:val="left"/>
        <w:rPr>
          <w:rFonts w:hint="default" w:ascii="宋体" w:hAnsi="宋体"/>
          <w:b/>
          <w:bCs w:val="0"/>
          <w:color w:val="000000"/>
          <w:sz w:val="24"/>
          <w:lang w:val="en-US" w:eastAsia="zh-CN"/>
        </w:rPr>
      </w:pPr>
      <w:r>
        <w:rPr>
          <w:rFonts w:hint="eastAsia" w:ascii="宋体" w:hAnsi="宋体"/>
          <w:b/>
          <w:bCs w:val="0"/>
          <w:color w:val="000000"/>
          <w:sz w:val="24"/>
          <w:lang w:val="en-US" w:eastAsia="zh-CN"/>
        </w:rPr>
        <w:t>10.5评审方式</w:t>
      </w:r>
    </w:p>
    <w:p>
      <w:pPr>
        <w:keepNext w:val="0"/>
        <w:keepLines w:val="0"/>
        <w:pageBreakBefore w:val="0"/>
        <w:widowControl w:val="0"/>
        <w:kinsoku/>
        <w:wordWrap/>
        <w:overflowPunct/>
        <w:topLinePunct/>
        <w:autoSpaceDE/>
        <w:autoSpaceDN/>
        <w:bidi w:val="0"/>
        <w:adjustRightInd/>
        <w:snapToGrid/>
        <w:spacing w:line="500" w:lineRule="exact"/>
        <w:ind w:firstLine="482" w:firstLineChars="200"/>
        <w:jc w:val="left"/>
        <w:textAlignment w:val="auto"/>
        <w:rPr>
          <w:rFonts w:hint="eastAsia" w:ascii="宋体" w:hAnsi="宋体" w:eastAsia="宋体" w:cs="Times New Roman"/>
          <w:b/>
          <w:bCs/>
          <w:color w:val="000000"/>
          <w:sz w:val="24"/>
          <w:lang w:val="en-US" w:eastAsia="zh-CN"/>
        </w:rPr>
      </w:pPr>
      <w:bookmarkStart w:id="37" w:name="OLE_LINK25"/>
      <w:r>
        <w:rPr>
          <w:rFonts w:hint="eastAsia" w:ascii="宋体" w:hAnsi="宋体" w:eastAsia="宋体" w:cs="Times New Roman"/>
          <w:b/>
          <w:bCs/>
          <w:color w:val="000000"/>
          <w:sz w:val="24"/>
          <w:lang w:val="en-US" w:eastAsia="zh-CN"/>
        </w:rPr>
        <w:t>本磋商谈判评审方式为：以供应商最终不含税出厂价进行评审，由低到高进行排序，推荐有效中标候选人，本次采购拟选取供应商不超过3家。中选单位按照以下方式确定：排名第一中标候选人直接入选，剩余入选名额由公司按排序顺序依次函询候选人，若候选人愿意以排名第一中标候选人价格供应（书面回复），则入选年度供应商，若不同意（书面回复），公司继</w:t>
      </w:r>
      <w:bookmarkStart w:id="101" w:name="_GoBack"/>
      <w:bookmarkEnd w:id="101"/>
      <w:r>
        <w:rPr>
          <w:rFonts w:hint="eastAsia" w:ascii="宋体" w:hAnsi="宋体" w:eastAsia="宋体" w:cs="Times New Roman"/>
          <w:b/>
          <w:bCs/>
          <w:color w:val="000000"/>
          <w:sz w:val="24"/>
          <w:lang w:val="en-US" w:eastAsia="zh-CN"/>
        </w:rPr>
        <w:t>续函询下一顺位候选人，直至满足采购要求家数或函询完所有排序供应商止。供货原则：根据项目实际情况在中选供应商中选取项目供货单位。</w:t>
      </w:r>
    </w:p>
    <w:bookmarkEnd w:id="37"/>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11.</w:t>
      </w:r>
      <w:r>
        <w:rPr>
          <w:rFonts w:hint="eastAsia" w:ascii="宋体" w:hAnsi="宋体" w:eastAsia="宋体" w:cs="Times New Roman"/>
          <w:b/>
          <w:bCs/>
          <w:color w:val="000000"/>
          <w:sz w:val="24"/>
          <w:lang w:val="en-US" w:eastAsia="zh-CN"/>
        </w:rPr>
        <w:t>本磋商</w:t>
      </w:r>
      <w:r>
        <w:rPr>
          <w:rFonts w:hint="eastAsia" w:ascii="宋体" w:hAnsi="宋体" w:cs="Times New Roman"/>
          <w:b/>
          <w:bCs/>
          <w:color w:val="000000"/>
          <w:sz w:val="24"/>
          <w:lang w:val="en-US" w:eastAsia="zh-CN"/>
        </w:rPr>
        <w:t>谈判</w:t>
      </w:r>
      <w:r>
        <w:rPr>
          <w:rFonts w:hint="eastAsia" w:ascii="宋体" w:hAnsi="宋体" w:eastAsia="宋体" w:cs="Times New Roman"/>
          <w:b/>
          <w:bCs/>
          <w:color w:val="000000"/>
          <w:sz w:val="24"/>
          <w:lang w:val="en-US" w:eastAsia="zh-CN"/>
        </w:rPr>
        <w:t>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w:t>
      </w:r>
      <w:r>
        <w:rPr>
          <w:rFonts w:hint="eastAsia" w:ascii="宋体" w:hAnsi="宋体" w:cs="Times New Roman"/>
          <w:color w:val="000000"/>
          <w:sz w:val="24"/>
          <w:lang w:val="en-US" w:eastAsia="zh-CN"/>
        </w:rPr>
        <w:t>30</w:t>
      </w:r>
      <w:r>
        <w:rPr>
          <w:rFonts w:hint="eastAsia" w:ascii="宋体" w:hAnsi="宋体" w:eastAsia="宋体" w:cs="Times New Roman"/>
          <w:color w:val="000000"/>
          <w:sz w:val="24"/>
          <w:lang w:val="en-US" w:eastAsia="zh-CN"/>
        </w:rPr>
        <w:t>分钟未进场则视为放弃本项目</w:t>
      </w:r>
      <w:r>
        <w:rPr>
          <w:rFonts w:hint="eastAsia" w:ascii="宋体" w:hAnsi="宋体" w:cs="Times New Roman"/>
          <w:color w:val="000000"/>
          <w:sz w:val="24"/>
          <w:lang w:val="en-US" w:eastAsia="zh-CN"/>
        </w:rPr>
        <w:t>磋商谈判</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12.合同授予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中选候选</w:t>
      </w:r>
      <w:r>
        <w:rPr>
          <w:rFonts w:hint="default" w:ascii="宋体" w:hAnsi="宋体"/>
          <w:color w:val="000000"/>
          <w:sz w:val="24"/>
          <w:lang w:val="en-US" w:eastAsia="zh-CN"/>
        </w:rPr>
        <w:t>人</w:t>
      </w:r>
      <w:r>
        <w:rPr>
          <w:rFonts w:hint="eastAsia" w:ascii="宋体" w:hAnsi="宋体"/>
          <w:color w:val="000000"/>
          <w:sz w:val="24"/>
          <w:lang w:val="en-US" w:eastAsia="zh-CN"/>
        </w:rPr>
        <w:t>，</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3</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磋商谈判响应文件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黑体" w:hAnsi="黑体" w:eastAsia="黑体"/>
          <w:color w:val="000000"/>
          <w:sz w:val="28"/>
          <w:szCs w:val="20"/>
          <w:lang w:val="en-US" w:eastAsia="zh-CN"/>
        </w:rPr>
        <w:t>磋商谈判响应</w:t>
      </w:r>
      <w:r>
        <w:rPr>
          <w:rFonts w:hint="eastAsia" w:ascii="黑体" w:hAnsi="黑体" w:eastAsia="黑体"/>
          <w:color w:val="000000"/>
          <w:sz w:val="28"/>
          <w:szCs w:val="20"/>
        </w:rPr>
        <w:t>文件的递交</w:t>
      </w:r>
      <w:bookmarkEnd w:id="31"/>
      <w:bookmarkEnd w:id="32"/>
      <w:bookmarkEnd w:id="33"/>
      <w:bookmarkEnd w:id="34"/>
      <w:bookmarkEnd w:id="35"/>
      <w:bookmarkEnd w:id="36"/>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5</w:t>
      </w:r>
      <w:r>
        <w:rPr>
          <w:rFonts w:hint="eastAsia" w:ascii="宋体" w:hAnsi="宋体"/>
          <w:b/>
          <w:color w:val="000000"/>
          <w:sz w:val="24"/>
        </w:rPr>
        <w:t>.1</w:t>
      </w:r>
      <w:r>
        <w:rPr>
          <w:rFonts w:hint="eastAsia" w:ascii="宋体" w:hAnsi="宋体"/>
          <w:b/>
          <w:color w:val="000000"/>
          <w:sz w:val="24"/>
          <w:lang w:eastAsia="zh-CN"/>
        </w:rPr>
        <w:t>磋商</w:t>
      </w:r>
      <w:r>
        <w:rPr>
          <w:rFonts w:hint="eastAsia" w:ascii="宋体" w:hAnsi="宋体"/>
          <w:b/>
          <w:color w:val="000000"/>
          <w:sz w:val="24"/>
          <w:lang w:val="en-US" w:eastAsia="zh-CN"/>
        </w:rPr>
        <w:t>谈判</w:t>
      </w:r>
      <w:r>
        <w:rPr>
          <w:rFonts w:hint="eastAsia" w:ascii="宋体" w:hAnsi="宋体"/>
          <w:b/>
          <w:color w:val="000000"/>
          <w:sz w:val="24"/>
          <w:lang w:eastAsia="zh-CN"/>
        </w:rPr>
        <w:t>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auto"/>
          <w:sz w:val="24"/>
          <w:u w:val="single"/>
        </w:rPr>
        <w:t xml:space="preserve"> </w:t>
      </w:r>
      <w:r>
        <w:rPr>
          <w:rFonts w:hint="eastAsia" w:ascii="宋体" w:hAnsi="宋体" w:cs="Times New Roman"/>
          <w:b/>
          <w:color w:val="auto"/>
          <w:kern w:val="2"/>
          <w:sz w:val="24"/>
          <w:szCs w:val="24"/>
          <w:u w:val="single"/>
          <w:lang w:val="en-US" w:eastAsia="zh-CN" w:bidi="ar-SA"/>
        </w:rPr>
        <w:t xml:space="preserve">2025 </w:t>
      </w:r>
      <w:r>
        <w:rPr>
          <w:rFonts w:hint="eastAsia" w:ascii="宋体" w:hAnsi="宋体"/>
          <w:color w:val="auto"/>
          <w:sz w:val="24"/>
        </w:rPr>
        <w:t>年</w:t>
      </w:r>
      <w:r>
        <w:rPr>
          <w:rFonts w:hint="eastAsia" w:ascii="宋体" w:hAnsi="宋体"/>
          <w:color w:val="auto"/>
          <w:sz w:val="24"/>
          <w:u w:val="single"/>
          <w:lang w:val="en-US" w:eastAsia="zh-CN"/>
        </w:rPr>
        <w:t xml:space="preserve"> 6 </w:t>
      </w:r>
      <w:r>
        <w:rPr>
          <w:rFonts w:hint="eastAsia" w:ascii="宋体" w:hAnsi="宋体"/>
          <w:color w:val="auto"/>
          <w:sz w:val="24"/>
        </w:rPr>
        <w:t>月</w:t>
      </w:r>
      <w:r>
        <w:rPr>
          <w:rFonts w:hint="eastAsia" w:ascii="宋体" w:hAnsi="宋体"/>
          <w:color w:val="auto"/>
          <w:sz w:val="24"/>
          <w:u w:val="single"/>
          <w:lang w:val="en-US" w:eastAsia="zh-CN"/>
        </w:rPr>
        <w:t xml:space="preserve">24 </w:t>
      </w:r>
      <w:r>
        <w:rPr>
          <w:rFonts w:hint="eastAsia" w:ascii="宋体" w:hAnsi="宋体"/>
          <w:color w:val="auto"/>
          <w:sz w:val="24"/>
        </w:rPr>
        <w:t>日</w:t>
      </w:r>
      <w:r>
        <w:rPr>
          <w:rFonts w:hint="eastAsia" w:ascii="宋体" w:hAnsi="宋体"/>
          <w:color w:val="auto"/>
          <w:sz w:val="24"/>
          <w:lang w:val="en-US" w:eastAsia="zh-CN"/>
        </w:rPr>
        <w:t>下午</w:t>
      </w:r>
      <w:r>
        <w:rPr>
          <w:rFonts w:hint="eastAsia" w:ascii="宋体" w:hAnsi="宋体"/>
          <w:color w:val="auto"/>
          <w:sz w:val="24"/>
          <w:u w:val="single"/>
          <w:lang w:val="en-US" w:eastAsia="zh-CN"/>
        </w:rPr>
        <w:t>15</w:t>
      </w:r>
      <w:r>
        <w:rPr>
          <w:rFonts w:hint="eastAsia" w:ascii="宋体" w:hAnsi="宋体"/>
          <w:color w:val="auto"/>
          <w:sz w:val="24"/>
          <w:lang w:val="en-US" w:eastAsia="zh-CN"/>
        </w:rPr>
        <w:t xml:space="preserve"> 时</w:t>
      </w:r>
      <w:r>
        <w:rPr>
          <w:rFonts w:hint="eastAsia" w:ascii="宋体" w:hAnsi="宋体"/>
          <w:color w:val="auto"/>
          <w:sz w:val="24"/>
          <w:u w:val="single"/>
          <w:lang w:val="en-US" w:eastAsia="zh-CN"/>
        </w:rPr>
        <w:t>00</w:t>
      </w:r>
      <w:r>
        <w:rPr>
          <w:rFonts w:hint="eastAsia" w:ascii="宋体" w:hAnsi="宋体"/>
          <w:color w:val="auto"/>
          <w:sz w:val="24"/>
          <w:lang w:val="en-US" w:eastAsia="zh-CN"/>
        </w:rPr>
        <w:t xml:space="preserve"> 分</w:t>
      </w:r>
      <w:r>
        <w:rPr>
          <w:rFonts w:hint="eastAsia" w:ascii="宋体" w:hAnsi="宋体"/>
          <w:color w:val="auto"/>
          <w:sz w:val="24"/>
        </w:rPr>
        <w:t>。</w:t>
      </w:r>
    </w:p>
    <w:p>
      <w:pPr>
        <w:spacing w:line="500" w:lineRule="exact"/>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5</w:t>
      </w:r>
      <w:r>
        <w:rPr>
          <w:rFonts w:hint="eastAsia" w:ascii="宋体" w:hAnsi="宋体"/>
          <w:b/>
          <w:color w:val="000000"/>
          <w:sz w:val="24"/>
        </w:rPr>
        <w:t>.2</w:t>
      </w:r>
      <w:r>
        <w:rPr>
          <w:rFonts w:hint="eastAsia" w:ascii="宋体" w:hAnsi="宋体"/>
          <w:b/>
          <w:color w:val="000000"/>
          <w:sz w:val="24"/>
          <w:lang w:eastAsia="zh-CN"/>
        </w:rPr>
        <w:t>磋商</w:t>
      </w:r>
      <w:r>
        <w:rPr>
          <w:rFonts w:hint="eastAsia" w:ascii="宋体" w:hAnsi="宋体"/>
          <w:b/>
          <w:color w:val="000000"/>
          <w:sz w:val="24"/>
          <w:lang w:val="en-US" w:eastAsia="zh-CN"/>
        </w:rPr>
        <w:t>谈判</w:t>
      </w:r>
      <w:r>
        <w:rPr>
          <w:rFonts w:hint="eastAsia" w:ascii="宋体" w:hAnsi="宋体"/>
          <w:b/>
          <w:color w:val="000000"/>
          <w:sz w:val="24"/>
          <w:lang w:eastAsia="zh-CN"/>
        </w:rPr>
        <w:t>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w:t>
      </w:r>
      <w:r>
        <w:rPr>
          <w:rFonts w:hint="eastAsia" w:ascii="宋体" w:hAnsi="宋体"/>
          <w:b/>
          <w:sz w:val="24"/>
        </w:rPr>
        <w:t>（地址：雅安市雨城区和兴街1号）。</w:t>
      </w:r>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5</w:t>
      </w:r>
      <w:r>
        <w:rPr>
          <w:rFonts w:hint="eastAsia" w:ascii="宋体" w:hAnsi="宋体"/>
          <w:b/>
          <w:color w:val="000000"/>
          <w:sz w:val="24"/>
        </w:rPr>
        <w:t>.3磋商</w:t>
      </w:r>
      <w:r>
        <w:rPr>
          <w:rFonts w:hint="eastAsia" w:ascii="宋体" w:hAnsi="宋体"/>
          <w:b/>
          <w:color w:val="000000"/>
          <w:sz w:val="24"/>
          <w:lang w:val="en-US" w:eastAsia="zh-CN"/>
        </w:rPr>
        <w:t>谈判</w:t>
      </w:r>
      <w:r>
        <w:rPr>
          <w:rFonts w:hint="eastAsia" w:ascii="宋体" w:hAnsi="宋体"/>
          <w:b/>
          <w:color w:val="000000"/>
          <w:sz w:val="24"/>
        </w:rPr>
        <w:t>时间</w:t>
      </w:r>
      <w:r>
        <w:rPr>
          <w:rFonts w:hint="eastAsia" w:ascii="宋体" w:hAnsi="宋体"/>
          <w:color w:val="000000"/>
          <w:sz w:val="24"/>
        </w:rPr>
        <w:t>：</w:t>
      </w:r>
      <w:r>
        <w:rPr>
          <w:rFonts w:hint="eastAsia" w:ascii="宋体" w:hAnsi="宋体" w:cs="Times New Roman"/>
          <w:b/>
          <w:color w:val="auto"/>
          <w:kern w:val="2"/>
          <w:sz w:val="24"/>
          <w:szCs w:val="24"/>
          <w:u w:val="single"/>
          <w:lang w:val="en-US" w:eastAsia="zh-CN" w:bidi="ar-SA"/>
        </w:rPr>
        <w:t>2025</w:t>
      </w:r>
      <w:r>
        <w:rPr>
          <w:rFonts w:hint="eastAsia" w:ascii="宋体" w:hAnsi="宋体"/>
          <w:color w:val="auto"/>
          <w:sz w:val="24"/>
        </w:rPr>
        <w:t>年</w:t>
      </w:r>
      <w:r>
        <w:rPr>
          <w:rFonts w:hint="eastAsia" w:ascii="宋体" w:hAnsi="宋体"/>
          <w:color w:val="auto"/>
          <w:sz w:val="24"/>
          <w:u w:val="single"/>
          <w:lang w:val="en-US" w:eastAsia="zh-CN"/>
        </w:rPr>
        <w:t xml:space="preserve"> </w:t>
      </w:r>
      <w:r>
        <w:rPr>
          <w:rFonts w:hint="eastAsia" w:ascii="宋体" w:hAnsi="宋体" w:cs="Times New Roman"/>
          <w:b/>
          <w:color w:val="auto"/>
          <w:kern w:val="2"/>
          <w:sz w:val="24"/>
          <w:szCs w:val="24"/>
          <w:u w:val="single"/>
          <w:lang w:val="en-US" w:eastAsia="zh-CN" w:bidi="ar-SA"/>
        </w:rPr>
        <w:t>6</w:t>
      </w:r>
      <w:r>
        <w:rPr>
          <w:rFonts w:hint="eastAsia" w:ascii="宋体" w:hAnsi="宋体"/>
          <w:color w:val="auto"/>
          <w:sz w:val="24"/>
        </w:rPr>
        <w:t>月</w:t>
      </w:r>
      <w:r>
        <w:rPr>
          <w:rFonts w:hint="eastAsia" w:ascii="宋体" w:hAnsi="宋体"/>
          <w:color w:val="auto"/>
          <w:sz w:val="24"/>
          <w:u w:val="single"/>
          <w:lang w:val="en-US" w:eastAsia="zh-CN"/>
        </w:rPr>
        <w:t>24</w:t>
      </w:r>
      <w:r>
        <w:rPr>
          <w:rFonts w:hint="eastAsia" w:ascii="宋体" w:hAnsi="宋体"/>
          <w:color w:val="auto"/>
          <w:sz w:val="24"/>
          <w:lang w:val="en-US" w:eastAsia="zh-CN"/>
        </w:rPr>
        <w:t xml:space="preserve"> </w:t>
      </w:r>
      <w:r>
        <w:rPr>
          <w:rFonts w:hint="eastAsia" w:ascii="宋体" w:hAnsi="宋体"/>
          <w:color w:val="auto"/>
          <w:sz w:val="24"/>
        </w:rPr>
        <w:t>日</w:t>
      </w:r>
      <w:r>
        <w:rPr>
          <w:rFonts w:hint="eastAsia" w:ascii="宋体" w:hAnsi="宋体"/>
          <w:color w:val="auto"/>
          <w:sz w:val="24"/>
          <w:lang w:val="en-US" w:eastAsia="zh-CN"/>
        </w:rPr>
        <w:t>下午</w:t>
      </w:r>
      <w:r>
        <w:rPr>
          <w:rFonts w:hint="eastAsia" w:ascii="宋体" w:hAnsi="宋体"/>
          <w:color w:val="auto"/>
          <w:sz w:val="24"/>
          <w:u w:val="single"/>
          <w:lang w:val="en-US" w:eastAsia="zh-CN"/>
        </w:rPr>
        <w:t>15</w:t>
      </w:r>
      <w:r>
        <w:rPr>
          <w:rFonts w:hint="eastAsia" w:ascii="宋体" w:hAnsi="宋体"/>
          <w:color w:val="auto"/>
          <w:sz w:val="24"/>
          <w:lang w:val="en-US" w:eastAsia="zh-CN"/>
        </w:rPr>
        <w:t xml:space="preserve"> 时</w:t>
      </w:r>
      <w:r>
        <w:rPr>
          <w:rFonts w:hint="eastAsia" w:ascii="宋体" w:hAnsi="宋体"/>
          <w:color w:val="auto"/>
          <w:sz w:val="24"/>
          <w:u w:val="single"/>
          <w:lang w:val="en-US" w:eastAsia="zh-CN"/>
        </w:rPr>
        <w:t>00</w:t>
      </w:r>
      <w:r>
        <w:rPr>
          <w:rFonts w:hint="eastAsia" w:ascii="宋体" w:hAnsi="宋体"/>
          <w:color w:val="auto"/>
          <w:sz w:val="24"/>
          <w:lang w:val="en-US" w:eastAsia="zh-CN"/>
        </w:rPr>
        <w:t xml:space="preserve"> 分</w:t>
      </w:r>
      <w:r>
        <w:rPr>
          <w:rFonts w:hint="eastAsia" w:ascii="宋体" w:hAnsi="宋体"/>
          <w:color w:val="auto"/>
          <w:sz w:val="24"/>
        </w:rPr>
        <w:t>。</w:t>
      </w:r>
    </w:p>
    <w:p>
      <w:pPr>
        <w:spacing w:line="500" w:lineRule="exact"/>
        <w:ind w:firstLine="482" w:firstLineChars="200"/>
        <w:rPr>
          <w:rFonts w:hint="eastAsia" w:ascii="方正小标宋简体" w:hAnsi="宋体" w:eastAsia="方正小标宋简体"/>
          <w:color w:val="000000"/>
          <w:spacing w:val="78"/>
          <w:sz w:val="72"/>
          <w:szCs w:val="72"/>
          <w:lang w:eastAsia="zh-CN"/>
        </w:rPr>
      </w:pPr>
      <w:r>
        <w:rPr>
          <w:rFonts w:hint="eastAsia" w:ascii="宋体" w:hAnsi="宋体"/>
          <w:b/>
          <w:color w:val="000000"/>
          <w:sz w:val="24"/>
          <w:szCs w:val="20"/>
        </w:rPr>
        <w:t>1</w:t>
      </w:r>
      <w:r>
        <w:rPr>
          <w:rFonts w:hint="eastAsia" w:ascii="宋体" w:hAnsi="宋体"/>
          <w:b/>
          <w:color w:val="000000"/>
          <w:sz w:val="24"/>
          <w:szCs w:val="20"/>
          <w:lang w:val="en-US" w:eastAsia="zh-CN"/>
        </w:rPr>
        <w:t>5</w:t>
      </w:r>
      <w:r>
        <w:rPr>
          <w:rFonts w:hint="eastAsia" w:ascii="宋体" w:hAnsi="宋体"/>
          <w:b/>
          <w:color w:val="000000"/>
          <w:sz w:val="24"/>
          <w:szCs w:val="20"/>
        </w:rPr>
        <w:t>.4 联系方式：</w:t>
      </w:r>
      <w:r>
        <w:rPr>
          <w:rFonts w:hint="eastAsia"/>
          <w:sz w:val="24"/>
          <w:u w:val="single"/>
        </w:rPr>
        <w:t>联系人：</w:t>
      </w:r>
      <w:r>
        <w:rPr>
          <w:rFonts w:hint="eastAsia"/>
          <w:sz w:val="24"/>
          <w:u w:val="single"/>
          <w:lang w:val="en-US" w:eastAsia="zh-CN"/>
        </w:rPr>
        <w:t>周工，</w:t>
      </w:r>
      <w:r>
        <w:rPr>
          <w:rFonts w:hint="eastAsia"/>
          <w:sz w:val="24"/>
          <w:u w:val="single"/>
        </w:rPr>
        <w:t>联系电话：</w:t>
      </w:r>
      <w:r>
        <w:rPr>
          <w:rFonts w:hint="eastAsia"/>
          <w:sz w:val="24"/>
          <w:u w:val="single"/>
          <w:lang w:val="en-US" w:eastAsia="zh-CN"/>
        </w:rPr>
        <w:t>18283563320 。</w:t>
      </w:r>
    </w:p>
    <w:p>
      <w:pPr>
        <w:pStyle w:val="21"/>
      </w:pPr>
    </w:p>
    <w:p>
      <w:pPr>
        <w:rPr>
          <w:lang w:val="en-GB"/>
        </w:rPr>
      </w:pPr>
    </w:p>
    <w:p>
      <w:bookmarkStart w:id="38" w:name="_Toc132523423"/>
      <w:bookmarkStart w:id="39" w:name="_Toc282613245"/>
      <w:bookmarkStart w:id="40" w:name="_Toc132000202"/>
      <w:bookmarkStart w:id="41" w:name="_Toc132111857"/>
      <w:bookmarkStart w:id="42" w:name="_Toc132265208"/>
      <w:bookmarkStart w:id="43" w:name="_Toc132523694"/>
    </w:p>
    <w:p/>
    <w:p/>
    <w:p/>
    <w:p/>
    <w:p/>
    <w:p/>
    <w:p/>
    <w:p/>
    <w:p>
      <w:r>
        <w:br w:type="page"/>
      </w:r>
    </w:p>
    <w:bookmarkEnd w:id="38"/>
    <w:bookmarkEnd w:id="39"/>
    <w:bookmarkEnd w:id="40"/>
    <w:bookmarkEnd w:id="41"/>
    <w:bookmarkEnd w:id="42"/>
    <w:bookmarkEnd w:id="43"/>
    <w:p>
      <w:pPr>
        <w:pStyle w:val="2"/>
        <w:rPr>
          <w:lang w:eastAsia="zh-CN"/>
        </w:rPr>
      </w:pPr>
      <w:bookmarkStart w:id="44" w:name="_Toc282613282"/>
      <w:bookmarkStart w:id="45" w:name="_Toc132523462"/>
      <w:bookmarkStart w:id="46" w:name="_Toc132523733"/>
      <w:bookmarkStart w:id="47" w:name="_Toc132000241"/>
      <w:bookmarkStart w:id="48" w:name="_Toc132111894"/>
      <w:bookmarkStart w:id="49" w:name="_Toc132265245"/>
      <w:bookmarkStart w:id="50" w:name="_Toc130193156"/>
      <w:bookmarkStart w:id="51" w:name="_Toc131305914"/>
    </w:p>
    <w:p>
      <w:pPr>
        <w:spacing w:line="500" w:lineRule="exact"/>
        <w:rPr>
          <w:rFonts w:ascii="宋体" w:hAnsi="宋体"/>
          <w:b/>
          <w:color w:val="000000"/>
          <w:sz w:val="28"/>
          <w:szCs w:val="28"/>
        </w:rPr>
      </w:pPr>
    </w:p>
    <w:bookmarkEnd w:id="44"/>
    <w:bookmarkEnd w:id="45"/>
    <w:bookmarkEnd w:id="46"/>
    <w:bookmarkEnd w:id="47"/>
    <w:bookmarkEnd w:id="48"/>
    <w:bookmarkEnd w:id="49"/>
    <w:bookmarkEnd w:id="50"/>
    <w:p>
      <w:pPr>
        <w:spacing w:line="1000" w:lineRule="exact"/>
        <w:jc w:val="center"/>
        <w:rPr>
          <w:rFonts w:ascii="方正小标宋简体" w:hAnsi="宋体" w:eastAsia="方正小标宋简体"/>
          <w:color w:val="000000"/>
          <w:spacing w:val="78"/>
          <w:sz w:val="72"/>
          <w:szCs w:val="72"/>
        </w:rPr>
      </w:pPr>
      <w:bookmarkStart w:id="52" w:name="_Toc168197338"/>
      <w:r>
        <w:rPr>
          <w:rFonts w:hint="eastAsia" w:ascii="方正小标宋简体" w:hAnsi="宋体" w:eastAsia="方正小标宋简体"/>
          <w:color w:val="000000"/>
          <w:spacing w:val="78"/>
          <w:sz w:val="72"/>
          <w:szCs w:val="72"/>
          <w:lang w:eastAsia="zh-CN"/>
        </w:rPr>
        <w:t>磋商</w:t>
      </w:r>
      <w:r>
        <w:rPr>
          <w:rFonts w:hint="eastAsia" w:ascii="方正小标宋简体" w:hAnsi="宋体" w:eastAsia="方正小标宋简体"/>
          <w:color w:val="000000"/>
          <w:spacing w:val="78"/>
          <w:sz w:val="72"/>
          <w:szCs w:val="72"/>
        </w:rPr>
        <w:t>谈判文件</w:t>
      </w:r>
    </w:p>
    <w:p>
      <w:pPr>
        <w:spacing w:line="500" w:lineRule="exact"/>
        <w:jc w:val="center"/>
        <w:rPr>
          <w:rFonts w:ascii="宋体" w:hAnsi="宋体"/>
          <w:b/>
          <w:color w:val="000000"/>
          <w:sz w:val="36"/>
        </w:rPr>
      </w:pPr>
      <w:r>
        <w:rPr>
          <w:rFonts w:hint="eastAsia" w:ascii="宋体" w:hAnsi="宋体" w:eastAsia="宋体"/>
          <w:color w:val="000000"/>
          <w:lang w:eastAsia="zh-CN"/>
        </w:rPr>
        <w:drawing>
          <wp:anchor distT="0" distB="0" distL="114935" distR="114935" simplePos="0" relativeHeight="251659264" behindDoc="0" locked="0" layoutInCell="1" allowOverlap="1">
            <wp:simplePos x="0" y="0"/>
            <wp:positionH relativeFrom="column">
              <wp:posOffset>2072640</wp:posOffset>
            </wp:positionH>
            <wp:positionV relativeFrom="paragraph">
              <wp:posOffset>233045</wp:posOffset>
            </wp:positionV>
            <wp:extent cx="1994535" cy="1894840"/>
            <wp:effectExtent l="0" t="0" r="5715" b="10160"/>
            <wp:wrapNone/>
            <wp:docPr id="7" name="图片 7"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城投公司大logo"/>
                    <pic:cNvPicPr>
                      <a:picLocks noChangeAspect="1"/>
                    </pic:cNvPicPr>
                  </pic:nvPicPr>
                  <pic:blipFill>
                    <a:blip r:embed="rId9"/>
                    <a:stretch>
                      <a:fillRect/>
                    </a:stretch>
                  </pic:blipFill>
                  <pic:spPr>
                    <a:xfrm>
                      <a:off x="0" y="0"/>
                      <a:ext cx="1994535" cy="1894840"/>
                    </a:xfrm>
                    <a:prstGeom prst="rect">
                      <a:avLst/>
                    </a:prstGeom>
                  </pic:spPr>
                </pic:pic>
              </a:graphicData>
            </a:graphic>
          </wp:anchor>
        </w:drawing>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ind w:firstLine="360" w:firstLineChars="100"/>
        <w:jc w:val="center"/>
        <w:rPr>
          <w:rFonts w:hint="eastAsia" w:ascii="黑体" w:hAnsi="黑体" w:eastAsia="黑体"/>
          <w:color w:val="000000"/>
          <w:sz w:val="36"/>
        </w:rPr>
      </w:pPr>
    </w:p>
    <w:p>
      <w:pPr>
        <w:ind w:firstLine="360" w:firstLineChars="100"/>
        <w:jc w:val="center"/>
        <w:rPr>
          <w:rFonts w:hint="eastAsia" w:ascii="黑体" w:hAnsi="黑体" w:eastAsia="黑体"/>
          <w:color w:val="000000"/>
          <w:sz w:val="36"/>
        </w:rPr>
      </w:pPr>
    </w:p>
    <w:p>
      <w:pPr>
        <w:ind w:firstLine="360" w:firstLineChars="100"/>
        <w:jc w:val="center"/>
        <w:rPr>
          <w:rFonts w:hint="eastAsia" w:ascii="黑体" w:hAnsi="黑体" w:eastAsia="黑体"/>
          <w:color w:val="000000"/>
          <w:sz w:val="36"/>
        </w:rPr>
      </w:pPr>
    </w:p>
    <w:p>
      <w:pPr>
        <w:ind w:firstLine="360" w:firstLineChars="100"/>
        <w:jc w:val="center"/>
        <w:rPr>
          <w:rFonts w:ascii="宋体" w:hAnsi="宋体" w:eastAsia="黑体"/>
          <w:b/>
          <w:sz w:val="36"/>
          <w:szCs w:val="36"/>
        </w:rPr>
      </w:pPr>
      <w:r>
        <w:rPr>
          <w:rFonts w:hint="eastAsia" w:ascii="黑体" w:hAnsi="黑体" w:eastAsia="黑体"/>
          <w:color w:val="000000"/>
          <w:sz w:val="36"/>
        </w:rPr>
        <w:t>项目名称：城投建工</w:t>
      </w:r>
      <w:r>
        <w:rPr>
          <w:rFonts w:hint="eastAsia" w:ascii="黑体" w:hAnsi="黑体" w:eastAsia="黑体"/>
          <w:color w:val="000000"/>
          <w:sz w:val="36"/>
          <w:lang w:eastAsia="zh-CN"/>
        </w:rPr>
        <w:t>、市政公司</w:t>
      </w:r>
      <w:r>
        <w:rPr>
          <w:rFonts w:hint="eastAsia" w:ascii="黑体" w:hAnsi="黑体" w:eastAsia="黑体"/>
          <w:color w:val="000000"/>
          <w:sz w:val="36"/>
          <w:lang w:val="en-US" w:eastAsia="zh-CN"/>
        </w:rPr>
        <w:t>页岩砖年度</w:t>
      </w:r>
      <w:r>
        <w:rPr>
          <w:rFonts w:hint="eastAsia" w:ascii="黑体" w:hAnsi="黑体" w:eastAsia="黑体"/>
          <w:color w:val="000000"/>
          <w:sz w:val="36"/>
          <w:lang w:eastAsia="zh-CN"/>
        </w:rPr>
        <w:t>集中</w:t>
      </w:r>
      <w:r>
        <w:rPr>
          <w:rFonts w:hint="eastAsia" w:ascii="黑体" w:hAnsi="黑体" w:eastAsia="黑体"/>
          <w:color w:val="000000"/>
          <w:sz w:val="36"/>
        </w:rPr>
        <w:t>采购</w:t>
      </w:r>
    </w:p>
    <w:p>
      <w:pPr>
        <w:spacing w:line="360" w:lineRule="exact"/>
        <w:ind w:left="1961" w:leftChars="172" w:hanging="1600" w:hangingChars="500"/>
        <w:jc w:val="left"/>
        <w:rPr>
          <w:rFonts w:ascii="黑体" w:hAnsi="黑体" w:eastAsia="黑体"/>
          <w:color w:val="000000"/>
          <w:sz w:val="32"/>
          <w:szCs w:val="32"/>
          <w:u w:val="single"/>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谈判单位（加盖公章）：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hint="eastAsia" w:ascii="黑体" w:hAnsi="黑体" w:eastAsia="黑体"/>
          <w:color w:val="000000"/>
        </w:rPr>
      </w:pPr>
      <w:r>
        <w:rPr>
          <w:rFonts w:hint="eastAsia" w:ascii="黑体" w:hAnsi="黑体" w:eastAsia="黑体"/>
          <w:color w:val="000000"/>
        </w:rPr>
        <w:br w:type="page"/>
      </w:r>
      <w:bookmarkEnd w:id="52"/>
      <w:bookmarkStart w:id="53" w:name="_Toc132111898"/>
      <w:bookmarkStart w:id="54" w:name="_Toc132265249"/>
      <w:bookmarkStart w:id="55" w:name="_Toc282613285"/>
      <w:bookmarkStart w:id="56" w:name="_Toc131305915"/>
      <w:bookmarkStart w:id="57" w:name="_Toc132523737"/>
      <w:bookmarkStart w:id="58" w:name="_Toc132523466"/>
    </w:p>
    <w:p>
      <w:pPr>
        <w:spacing w:line="500" w:lineRule="exact"/>
        <w:rPr>
          <w:rFonts w:hint="eastAsia" w:ascii="宋体" w:hAnsi="宋体"/>
          <w:color w:val="000000"/>
          <w:sz w:val="24"/>
          <w:szCs w:val="24"/>
        </w:rPr>
      </w:pPr>
      <w:r>
        <w:rPr>
          <w:rFonts w:hint="eastAsia" w:ascii="宋体" w:hAnsi="宋体"/>
          <w:color w:val="000000"/>
          <w:sz w:val="24"/>
          <w:szCs w:val="24"/>
        </w:rPr>
        <w:t>附件1</w:t>
      </w:r>
    </w:p>
    <w:p>
      <w:pPr>
        <w:spacing w:line="500" w:lineRule="exact"/>
        <w:jc w:val="cente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lang w:val="en-US" w:eastAsia="zh-CN"/>
        </w:rPr>
        <w:t>磋商谈判</w:t>
      </w:r>
      <w:r>
        <w:rPr>
          <w:rFonts w:hint="eastAsia" w:ascii="方正小标宋简体" w:hAnsi="宋体" w:eastAsia="方正小标宋简体"/>
          <w:color w:val="000000"/>
          <w:sz w:val="44"/>
          <w:szCs w:val="44"/>
        </w:rPr>
        <w:t>响应函</w:t>
      </w:r>
    </w:p>
    <w:p>
      <w:pPr>
        <w:pStyle w:val="2"/>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lang w:eastAsia="zh-CN"/>
        </w:rPr>
      </w:pPr>
      <w:r>
        <w:rPr>
          <w:rFonts w:hint="eastAsia" w:ascii="宋体" w:hAnsi="宋体" w:cs="宋体"/>
          <w:sz w:val="24"/>
        </w:rPr>
        <w:t>致：</w:t>
      </w:r>
      <w:r>
        <w:rPr>
          <w:rFonts w:hint="eastAsia" w:ascii="宋体" w:hAnsi="宋体" w:cs="宋体"/>
          <w:sz w:val="24"/>
          <w:u w:val="single"/>
        </w:rPr>
        <w:t>雅安城投建筑工程有限公司</w:t>
      </w:r>
      <w:r>
        <w:rPr>
          <w:rFonts w:hint="eastAsia" w:ascii="宋体" w:hAnsi="宋体" w:cs="宋体"/>
          <w:sz w:val="24"/>
          <w:u w:val="single"/>
          <w:lang w:eastAsia="zh-CN"/>
        </w:rPr>
        <w:t>、雅安市市政建设工程有限公司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根据贵公司发布的“</w:t>
      </w:r>
      <w:r>
        <w:rPr>
          <w:rFonts w:hint="eastAsia" w:ascii="宋体" w:hAnsi="宋体" w:eastAsia="宋体" w:cs="宋体"/>
          <w:sz w:val="24"/>
          <w:u w:val="single"/>
          <w:lang w:val="en-US" w:eastAsia="zh-CN"/>
        </w:rPr>
        <w:t>城投建工、市政公司页岩砖</w:t>
      </w:r>
      <w:r>
        <w:rPr>
          <w:rFonts w:hint="eastAsia" w:ascii="宋体" w:hAnsi="宋体" w:cs="宋体"/>
          <w:sz w:val="24"/>
          <w:u w:val="single"/>
          <w:lang w:val="en-US" w:eastAsia="zh-CN"/>
        </w:rPr>
        <w:t>年度</w:t>
      </w:r>
      <w:r>
        <w:rPr>
          <w:rFonts w:hint="eastAsia" w:ascii="宋体" w:hAnsi="宋体" w:eastAsia="宋体" w:cs="宋体"/>
          <w:sz w:val="24"/>
          <w:u w:val="single"/>
          <w:lang w:val="en-US" w:eastAsia="zh-CN"/>
        </w:rPr>
        <w:t>集中采购</w:t>
      </w:r>
      <w:r>
        <w:rPr>
          <w:rFonts w:hint="eastAsia" w:ascii="宋体" w:hAnsi="宋体" w:cs="宋体"/>
          <w:sz w:val="24"/>
        </w:rPr>
        <w:t>”的</w:t>
      </w:r>
      <w:r>
        <w:rPr>
          <w:rFonts w:hint="eastAsia" w:ascii="宋体" w:hAnsi="宋体" w:cs="宋体"/>
          <w:sz w:val="24"/>
          <w:lang w:eastAsia="zh-CN"/>
        </w:rPr>
        <w:t>磋商</w:t>
      </w:r>
      <w:r>
        <w:rPr>
          <w:rFonts w:hint="eastAsia" w:ascii="宋体" w:hAnsi="宋体" w:cs="宋体"/>
          <w:sz w:val="24"/>
          <w:lang w:val="en-US" w:eastAsia="zh-CN"/>
        </w:rPr>
        <w:t>谈判</w:t>
      </w:r>
      <w:r>
        <w:rPr>
          <w:rFonts w:hint="eastAsia" w:ascii="宋体" w:hAnsi="宋体" w:cs="宋体"/>
          <w:sz w:val="24"/>
        </w:rPr>
        <w:t>公告，我公司经研究，决定参与本次</w:t>
      </w:r>
      <w:r>
        <w:rPr>
          <w:rFonts w:hint="eastAsia" w:ascii="宋体" w:hAnsi="宋体" w:cs="宋体"/>
          <w:sz w:val="24"/>
          <w:lang w:eastAsia="zh-CN"/>
        </w:rPr>
        <w:t>磋商</w:t>
      </w:r>
      <w:r>
        <w:rPr>
          <w:rFonts w:hint="eastAsia" w:ascii="宋体" w:hAnsi="宋体" w:cs="宋体"/>
          <w:sz w:val="24"/>
          <w:lang w:val="en-US" w:eastAsia="zh-CN"/>
        </w:rPr>
        <w:t>谈判</w:t>
      </w:r>
      <w:r>
        <w:rPr>
          <w:rFonts w:hint="eastAsia" w:ascii="宋体" w:hAnsi="宋体" w:cs="宋体"/>
          <w:sz w:val="24"/>
        </w:rPr>
        <w:t>，并提交下述文件</w:t>
      </w:r>
      <w:r>
        <w:rPr>
          <w:rFonts w:hint="eastAsia" w:ascii="宋体" w:hAnsi="宋体" w:cs="宋体"/>
          <w:sz w:val="24"/>
          <w:lang w:val="en-US" w:eastAsia="zh-CN"/>
        </w:rPr>
        <w:t>一</w:t>
      </w:r>
      <w:r>
        <w:rPr>
          <w:rFonts w:hint="eastAsia" w:ascii="宋体" w:hAnsi="宋体" w:cs="宋体"/>
          <w:sz w:val="24"/>
        </w:rPr>
        <w:t>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（1）</w:t>
      </w:r>
      <w:r>
        <w:rPr>
          <w:rFonts w:hint="eastAsia" w:ascii="宋体" w:hAnsi="宋体" w:cs="宋体"/>
          <w:sz w:val="24"/>
          <w:lang w:eastAsia="zh-CN"/>
        </w:rPr>
        <w:t>磋商</w:t>
      </w:r>
      <w:r>
        <w:rPr>
          <w:rFonts w:hint="eastAsia" w:ascii="宋体" w:hAnsi="宋体" w:cs="宋体"/>
          <w:sz w:val="24"/>
          <w:lang w:val="en-US" w:eastAsia="zh-CN"/>
        </w:rPr>
        <w:t>谈判</w:t>
      </w:r>
      <w:r>
        <w:rPr>
          <w:rFonts w:hint="eastAsia" w:ascii="宋体" w:hAnsi="宋体" w:cs="宋体"/>
          <w:sz w:val="24"/>
        </w:rPr>
        <w:t>响应函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）报价表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ascii="宋体" w:hAnsi="宋体" w:cs="宋体"/>
          <w:sz w:val="24"/>
        </w:rPr>
        <w:t>（</w:t>
      </w:r>
      <w:r>
        <w:rPr>
          <w:rFonts w:hint="eastAsia" w:ascii="宋体" w:hAnsi="宋体" w:cs="宋体"/>
          <w:sz w:val="24"/>
          <w:lang w:val="en-US" w:eastAsia="zh-CN"/>
        </w:rPr>
        <w:t>3</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lang w:val="en-US" w:eastAsia="zh-CN"/>
        </w:rPr>
        <w:t>谈判单位</w:t>
      </w:r>
      <w:r>
        <w:rPr>
          <w:rFonts w:hint="eastAsia" w:ascii="宋体" w:hAnsi="宋体" w:cs="宋体"/>
          <w:sz w:val="24"/>
        </w:rPr>
        <w:t>基本情况介绍</w:t>
      </w:r>
      <w:r>
        <w:rPr>
          <w:rFonts w:hint="eastAsia" w:ascii="宋体" w:hAnsi="宋体" w:cs="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4</w:t>
      </w:r>
      <w:r>
        <w:rPr>
          <w:rFonts w:hint="eastAsia" w:ascii="宋体" w:hAnsi="宋体" w:cs="宋体"/>
          <w:sz w:val="24"/>
        </w:rPr>
        <w:t>）法定代表人身份证明或授权委托书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5</w:t>
      </w:r>
      <w:r>
        <w:rPr>
          <w:rFonts w:hint="eastAsia" w:ascii="宋体" w:hAnsi="宋体" w:cs="宋体"/>
          <w:sz w:val="24"/>
        </w:rPr>
        <w:t>）承诺函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sz w:val="24"/>
          <w:lang w:val="en-US" w:eastAsia="zh-CN"/>
        </w:rPr>
      </w:pPr>
      <w:r>
        <w:rPr>
          <w:rFonts w:hint="eastAsia" w:ascii="宋体" w:hAnsi="宋体" w:cs="宋体"/>
          <w:sz w:val="24"/>
          <w:lang w:val="en-US" w:eastAsia="zh-CN"/>
        </w:rPr>
        <w:t>（6）</w:t>
      </w:r>
      <w:bookmarkStart w:id="59" w:name="OLE_LINK2"/>
      <w:r>
        <w:rPr>
          <w:rFonts w:hint="eastAsia" w:ascii="宋体" w:hAnsi="宋体" w:cs="宋体"/>
          <w:sz w:val="24"/>
          <w:lang w:val="en-US" w:eastAsia="zh-CN"/>
        </w:rPr>
        <w:t>供应商自2022年1月1日以来至今签订的与本次采购内容有关的业绩（1、含2022年1月1日，以签订合同时间为准；2、须提供不少于2个业绩；3、采购内容有关是指烧结页岩砖）</w:t>
      </w:r>
    </w:p>
    <w:bookmarkEnd w:id="59"/>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7</w:t>
      </w:r>
      <w:r>
        <w:rPr>
          <w:rFonts w:hint="eastAsia" w:ascii="宋体" w:hAnsi="宋体" w:cs="宋体"/>
          <w:sz w:val="24"/>
        </w:rPr>
        <w:t>）供应商认为需要提交的其他文件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根据此函，我公司承诺如下：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.我公司已详细审查全部</w:t>
      </w:r>
      <w:r>
        <w:rPr>
          <w:rFonts w:hint="eastAsia" w:ascii="宋体" w:hAnsi="宋体" w:cs="宋体"/>
          <w:sz w:val="24"/>
          <w:lang w:val="en-US" w:eastAsia="zh-CN"/>
        </w:rPr>
        <w:t>磋商</w:t>
      </w:r>
      <w:r>
        <w:rPr>
          <w:rFonts w:hint="eastAsia" w:ascii="宋体" w:hAnsi="宋体" w:cs="宋体"/>
          <w:sz w:val="24"/>
          <w:lang w:eastAsia="zh-CN"/>
        </w:rPr>
        <w:t>谈判</w:t>
      </w:r>
      <w:r>
        <w:rPr>
          <w:rFonts w:hint="eastAsia" w:ascii="宋体" w:hAnsi="宋体" w:cs="宋体"/>
          <w:sz w:val="24"/>
        </w:rPr>
        <w:t>文件，以及全部参考资料。我公司完全理解并同意放弃对这方面有不明及误解的权利。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2</w:t>
      </w:r>
      <w:r>
        <w:rPr>
          <w:rFonts w:hint="eastAsia" w:ascii="宋体" w:hAnsi="宋体" w:cs="宋体"/>
          <w:sz w:val="24"/>
        </w:rPr>
        <w:t>.我公司同意提供按照贵公司可能要求的与</w:t>
      </w:r>
      <w:r>
        <w:rPr>
          <w:rFonts w:hint="eastAsia" w:ascii="宋体" w:hAnsi="宋体" w:cs="宋体"/>
          <w:sz w:val="24"/>
          <w:lang w:val="en-US" w:eastAsia="zh-CN"/>
        </w:rPr>
        <w:t>谈判</w:t>
      </w:r>
      <w:r>
        <w:rPr>
          <w:rFonts w:hint="eastAsia" w:ascii="宋体" w:hAnsi="宋体" w:cs="宋体"/>
          <w:sz w:val="24"/>
        </w:rPr>
        <w:t>有关的一切数据或资料。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3</w:t>
      </w:r>
      <w:r>
        <w:rPr>
          <w:rFonts w:hint="eastAsia" w:ascii="宋体" w:hAnsi="宋体" w:cs="宋体"/>
          <w:sz w:val="24"/>
        </w:rPr>
        <w:t>.一旦我公司中选,我公司愿意履行自己在响应文件中及合同的全部承诺和责任。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4</w:t>
      </w:r>
      <w:r>
        <w:rPr>
          <w:rFonts w:hint="eastAsia" w:ascii="宋体" w:hAnsi="宋体" w:cs="宋体"/>
          <w:sz w:val="24"/>
        </w:rPr>
        <w:t>.我公司同意所递交的</w:t>
      </w:r>
      <w:r>
        <w:rPr>
          <w:rFonts w:hint="eastAsia" w:ascii="宋体" w:hAnsi="宋体" w:cs="宋体"/>
          <w:sz w:val="24"/>
          <w:lang w:val="en-US" w:eastAsia="zh-CN"/>
        </w:rPr>
        <w:t>磋商</w:t>
      </w:r>
      <w:r>
        <w:rPr>
          <w:rFonts w:hint="eastAsia" w:ascii="宋体" w:hAnsi="宋体" w:cs="宋体"/>
          <w:sz w:val="24"/>
          <w:lang w:eastAsia="zh-CN"/>
        </w:rPr>
        <w:t>谈判</w:t>
      </w:r>
      <w:r>
        <w:rPr>
          <w:rFonts w:hint="eastAsia" w:ascii="宋体" w:hAnsi="宋体" w:cs="宋体"/>
          <w:sz w:val="24"/>
          <w:lang w:val="en-US" w:eastAsia="zh-CN"/>
        </w:rPr>
        <w:t>响应</w:t>
      </w:r>
      <w:r>
        <w:rPr>
          <w:rFonts w:hint="eastAsia" w:ascii="宋体" w:hAnsi="宋体" w:cs="宋体"/>
          <w:sz w:val="24"/>
        </w:rPr>
        <w:t>文件在规定的</w:t>
      </w:r>
      <w:r>
        <w:rPr>
          <w:rFonts w:hint="eastAsia" w:ascii="宋体" w:hAnsi="宋体" w:cs="宋体"/>
          <w:sz w:val="24"/>
          <w:lang w:val="en-US" w:eastAsia="zh-CN"/>
        </w:rPr>
        <w:t>谈判</w:t>
      </w:r>
      <w:r>
        <w:rPr>
          <w:rFonts w:hint="eastAsia" w:ascii="宋体" w:hAnsi="宋体" w:cs="宋体"/>
          <w:sz w:val="24"/>
        </w:rPr>
        <w:t>之日起至30天有效期内有效，在此期间内我公司将受此约束。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谈判</w:t>
      </w:r>
      <w:r>
        <w:rPr>
          <w:rFonts w:hint="eastAsia" w:ascii="宋体" w:hAnsi="宋体" w:cs="宋体"/>
          <w:sz w:val="24"/>
        </w:rPr>
        <w:t xml:space="preserve">单位（盖章）：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法定代表人（签字或盖章）：        法人手机：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委托代理人（签字）：        委托代理人手机：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谈判响应函应装订入响应性文件中用于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pPr>
        <w:pStyle w:val="2"/>
        <w:sectPr>
          <w:footerReference r:id="rId6" w:type="default"/>
          <w:pgSz w:w="11850" w:h="16783"/>
          <w:pgMar w:top="1200" w:right="960" w:bottom="1300" w:left="1080" w:header="680" w:footer="680" w:gutter="0"/>
          <w:cols w:space="720" w:num="1"/>
        </w:sectPr>
      </w:pPr>
    </w:p>
    <w:p>
      <w:pPr>
        <w:spacing w:line="500" w:lineRule="exact"/>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2</w:t>
      </w: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08"/>
        <w:gridCol w:w="1064"/>
        <w:gridCol w:w="1841"/>
        <w:gridCol w:w="1213"/>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bookmarkStart w:id="60" w:name="OLE_LINK19"/>
            <w:r>
              <w:rPr>
                <w:rFonts w:hint="eastAsia" w:ascii="宋体" w:hAnsi="宋体" w:cs="宋体"/>
                <w:b/>
                <w:bCs/>
                <w:kern w:val="0"/>
                <w:sz w:val="40"/>
                <w:szCs w:val="40"/>
                <w:lang w:val="en-US" w:eastAsia="zh-CN"/>
              </w:rPr>
              <w:t>材料出厂价</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暂定数量</w:t>
            </w:r>
          </w:p>
        </w:tc>
        <w:tc>
          <w:tcPr>
            <w:tcW w:w="106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default" w:ascii="宋体" w:hAnsi="宋体" w:cs="宋体"/>
                <w:kern w:val="0"/>
                <w:sz w:val="24"/>
                <w:lang w:val="en-US" w:eastAsia="zh-CN"/>
              </w:rPr>
            </w:pPr>
            <w:r>
              <w:rPr>
                <w:rFonts w:hint="eastAsia" w:ascii="宋体" w:hAnsi="宋体" w:cs="宋体"/>
                <w:kern w:val="0"/>
                <w:sz w:val="24"/>
              </w:rPr>
              <w:t>单位</w:t>
            </w:r>
          </w:p>
        </w:tc>
        <w:tc>
          <w:tcPr>
            <w:tcW w:w="1841"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含税出厂单价（元）</w:t>
            </w:r>
          </w:p>
        </w:tc>
        <w:tc>
          <w:tcPr>
            <w:tcW w:w="121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税率</w:t>
            </w:r>
          </w:p>
        </w:tc>
      </w:tr>
      <w:tr>
        <w:tblPrEx>
          <w:tblCellMar>
            <w:top w:w="0" w:type="dxa"/>
            <w:left w:w="108" w:type="dxa"/>
            <w:bottom w:w="0" w:type="dxa"/>
            <w:right w:w="108" w:type="dxa"/>
          </w:tblCellMar>
        </w:tblPrEx>
        <w:trPr>
          <w:trHeight w:val="60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bookmarkStart w:id="61" w:name="OLE_LINK3" w:colFirst="3" w:colLast="3"/>
            <w:r>
              <w:rPr>
                <w:rFonts w:hint="eastAsia" w:ascii="宋体" w:hAnsi="宋体" w:cs="宋体"/>
                <w:color w:val="000000"/>
                <w:kern w:val="0"/>
                <w:sz w:val="20"/>
                <w:szCs w:val="20"/>
              </w:rPr>
              <w:t>1</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bookmarkStart w:id="62" w:name="OLE_LINK26"/>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bookmarkEnd w:id="62"/>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8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　</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bookmarkEnd w:id="61"/>
      <w:tr>
        <w:tblPrEx>
          <w:tblCellMar>
            <w:top w:w="0" w:type="dxa"/>
            <w:left w:w="108" w:type="dxa"/>
            <w:bottom w:w="0" w:type="dxa"/>
            <w:right w:w="108" w:type="dxa"/>
          </w:tblCellMar>
        </w:tblPrEx>
        <w:trPr>
          <w:trHeight w:val="971"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tcPr>
          <w:p>
            <w:pPr>
              <w:widowControl/>
              <w:jc w:val="left"/>
              <w:rPr>
                <w:rFonts w:hint="default" w:ascii="宋体" w:hAnsi="宋体" w:cs="宋体"/>
                <w:color w:val="000000"/>
                <w:kern w:val="0"/>
                <w:sz w:val="22"/>
                <w:szCs w:val="22"/>
                <w:lang w:val="en-US"/>
              </w:rPr>
            </w:pPr>
            <w:bookmarkStart w:id="63" w:name="OLE_LINK6"/>
            <w:r>
              <w:rPr>
                <w:rFonts w:hint="eastAsia" w:ascii="宋体" w:hAnsi="宋体" w:eastAsia="宋体" w:cs="宋体"/>
                <w:color w:val="FF0000"/>
                <w:kern w:val="0"/>
                <w:sz w:val="22"/>
                <w:szCs w:val="22"/>
                <w:lang w:val="en-US" w:eastAsia="zh-CN"/>
              </w:rPr>
              <w:t>注：1、报价包含材料、打包费、上车、利润、税金、风险及管理等所有费用，2、房产开发、大型房建项目包含下车，供应商综合考虑在报价中，小型项目、市政道路、装修项目由采购人自行下车，3、报价应加盖公司公章</w:t>
            </w:r>
            <w:bookmarkEnd w:id="63"/>
            <w:r>
              <w:rPr>
                <w:rFonts w:hint="eastAsia" w:ascii="宋体" w:hAnsi="宋体" w:cs="宋体"/>
                <w:color w:val="FF0000"/>
                <w:kern w:val="0"/>
                <w:sz w:val="22"/>
                <w:szCs w:val="22"/>
                <w:lang w:val="en-US" w:eastAsia="zh-CN"/>
              </w:rPr>
              <w:t>，4、最终数量以实际供应数量为准。</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60"/>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（注：材料出厂价报价表供应商须报价并装订入响应性文件中用于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p>
      <w:pPr>
        <w:pStyle w:val="21"/>
        <w:ind w:left="0" w:leftChars="0" w:firstLine="0" w:firstLineChars="0"/>
        <w:jc w:val="both"/>
      </w:pPr>
    </w:p>
    <w:p>
      <w:pPr>
        <w:pStyle w:val="2"/>
        <w:rPr>
          <w:rFonts w:hint="eastAsia"/>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887"/>
        <w:gridCol w:w="1325"/>
        <w:gridCol w:w="1562"/>
        <w:gridCol w:w="1252"/>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bookmarkStart w:id="64" w:name="OLE_LINK4"/>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到场区域：雨城区、名山、经开区</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88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56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5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bookmarkStart w:id="65" w:name="OLE_LINK16"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66" w:name="OLE_LINK27"/>
            <w:r>
              <w:rPr>
                <w:rFonts w:hint="eastAsia" w:ascii="宋体" w:hAnsi="宋体" w:cs="宋体"/>
                <w:color w:val="000000"/>
                <w:kern w:val="0"/>
                <w:sz w:val="22"/>
                <w:szCs w:val="22"/>
                <w:lang w:val="en-US" w:eastAsia="zh-CN"/>
              </w:rPr>
              <w:t>千匹</w:t>
            </w:r>
            <w:bookmarkEnd w:id="66"/>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65"/>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64"/>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pPr>
        <w:rPr>
          <w:lang w:eastAsia="zh-CN"/>
        </w:rPr>
      </w:pPr>
    </w:p>
    <w:p>
      <w:pPr>
        <w:pStyle w:val="2"/>
        <w:rPr>
          <w:lang w:eastAsia="zh-CN"/>
        </w:rPr>
      </w:pPr>
    </w:p>
    <w:tbl>
      <w:tblPr>
        <w:tblStyle w:val="15"/>
        <w:tblpPr w:leftFromText="180" w:rightFromText="180" w:vertAnchor="text" w:horzAnchor="page" w:tblpX="1386" w:tblpY="451"/>
        <w:tblOverlap w:val="never"/>
        <w:tblW w:w="9654" w:type="dxa"/>
        <w:tblInd w:w="0" w:type="dxa"/>
        <w:tblLayout w:type="fixed"/>
        <w:tblCellMar>
          <w:top w:w="0" w:type="dxa"/>
          <w:left w:w="108" w:type="dxa"/>
          <w:bottom w:w="0" w:type="dxa"/>
          <w:right w:w="108" w:type="dxa"/>
        </w:tblCellMar>
      </w:tblPr>
      <w:tblGrid>
        <w:gridCol w:w="736"/>
        <w:gridCol w:w="1909"/>
        <w:gridCol w:w="1983"/>
        <w:gridCol w:w="912"/>
        <w:gridCol w:w="1330"/>
        <w:gridCol w:w="1516"/>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bookmarkStart w:id="67" w:name="OLE_LINK7"/>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到场区域：汉源、九襄主城区</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bookmarkStart w:id="68" w:name="OLE_LINK17" w:colFirst="3" w:colLast="3"/>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69" w:name="OLE_LINK28"/>
            <w:r>
              <w:rPr>
                <w:rFonts w:hint="eastAsia" w:ascii="宋体" w:hAnsi="宋体" w:cs="宋体"/>
                <w:color w:val="000000"/>
                <w:kern w:val="0"/>
                <w:sz w:val="22"/>
                <w:szCs w:val="22"/>
                <w:lang w:val="en-US" w:eastAsia="zh-CN"/>
              </w:rPr>
              <w:t>千匹</w:t>
            </w:r>
            <w:bookmarkEnd w:id="69"/>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68"/>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67"/>
    </w:tbl>
    <w:p>
      <w:pPr>
        <w:pStyle w:val="2"/>
        <w:rPr>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pPr>
        <w:pStyle w:val="2"/>
        <w:rPr>
          <w:lang w:eastAsia="zh-CN"/>
        </w:rPr>
      </w:pPr>
    </w:p>
    <w:p>
      <w:pPr>
        <w:pStyle w:val="8"/>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312"/>
        <w:gridCol w:w="1534"/>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bookmarkStart w:id="70" w:name="OLE_LINK5"/>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到场区域：芦山、宝兴</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5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bookmarkStart w:id="71" w:name="OLE_LINK18"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bookmarkStart w:id="72" w:name="OLE_LINK29"/>
            <w:r>
              <w:rPr>
                <w:rFonts w:hint="eastAsia" w:ascii="宋体" w:hAnsi="宋体" w:cs="宋体"/>
                <w:color w:val="000000"/>
                <w:kern w:val="0"/>
                <w:sz w:val="22"/>
                <w:szCs w:val="22"/>
                <w:lang w:val="en-US" w:eastAsia="zh-CN"/>
              </w:rPr>
              <w:t>千匹</w:t>
            </w:r>
            <w:bookmarkEnd w:id="72"/>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71"/>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70"/>
    </w:tbl>
    <w:p>
      <w:pPr>
        <w:pStyle w:val="2"/>
        <w:rPr>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pPr>
        <w:pStyle w:val="8"/>
        <w:rPr>
          <w:lang w:eastAsia="zh-CN"/>
        </w:rPr>
      </w:pPr>
    </w:p>
    <w:p>
      <w:pPr>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300"/>
        <w:gridCol w:w="1546"/>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到场区域：石棉</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bookmarkStart w:id="73" w:name="OLE_LINK20"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74" w:name="OLE_LINK30"/>
            <w:r>
              <w:rPr>
                <w:rFonts w:hint="eastAsia" w:ascii="宋体" w:hAnsi="宋体" w:cs="宋体"/>
                <w:color w:val="000000"/>
                <w:kern w:val="0"/>
                <w:sz w:val="22"/>
                <w:szCs w:val="22"/>
                <w:lang w:val="en-US" w:eastAsia="zh-CN"/>
              </w:rPr>
              <w:t>千匹</w:t>
            </w:r>
            <w:bookmarkEnd w:id="74"/>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73"/>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pPr>
        <w:spacing w:line="500" w:lineRule="exact"/>
        <w:rPr>
          <w:rFonts w:hint="eastAsia" w:ascii="宋体" w:hAnsi="宋体" w:eastAsia="宋体" w:cs="Times New Roman"/>
          <w:color w:val="000000"/>
          <w:sz w:val="24"/>
          <w:szCs w:val="24"/>
          <w:lang w:val="en-US" w:eastAsia="zh-CN"/>
        </w:rPr>
      </w:pPr>
    </w:p>
    <w:p>
      <w:pPr>
        <w:spacing w:line="500" w:lineRule="exact"/>
        <w:rPr>
          <w:rFonts w:hint="eastAsia" w:ascii="宋体" w:hAnsi="宋体" w:eastAsia="宋体" w:cs="Times New Roman"/>
          <w:color w:val="000000"/>
          <w:sz w:val="24"/>
          <w:szCs w:val="24"/>
          <w:lang w:val="en-US" w:eastAsia="zh-CN"/>
        </w:rPr>
      </w:pPr>
    </w:p>
    <w:p>
      <w:pPr>
        <w:spacing w:line="500" w:lineRule="exact"/>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rPr>
      </w:pPr>
      <w:r>
        <w:rPr>
          <w:rFonts w:hint="eastAsia" w:ascii="宋体" w:hAnsi="宋体" w:cs="Times New Roman"/>
          <w:b/>
          <w:color w:val="000000"/>
          <w:sz w:val="36"/>
          <w:lang w:val="en-US" w:eastAsia="zh-CN"/>
        </w:rPr>
        <w:t>磋商</w:t>
      </w:r>
      <w:r>
        <w:rPr>
          <w:rFonts w:hint="eastAsia" w:ascii="宋体" w:hAnsi="宋体" w:eastAsia="宋体" w:cs="Times New Roman"/>
          <w:b/>
          <w:color w:val="000000"/>
          <w:sz w:val="36"/>
          <w:lang w:val="en-US" w:eastAsia="zh-CN"/>
        </w:rPr>
        <w:t>谈判单位基本情况介绍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p>
    <w:tbl>
      <w:tblPr>
        <w:tblStyle w:val="15"/>
        <w:tblW w:w="90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422"/>
        <w:gridCol w:w="2047"/>
        <w:gridCol w:w="1448"/>
        <w:gridCol w:w="16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单位名称</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成立日期</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经营地址</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单位性质</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注册资金</w:t>
            </w:r>
          </w:p>
        </w:tc>
        <w:tc>
          <w:tcPr>
            <w:tcW w:w="103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业务电话</w:t>
            </w:r>
          </w:p>
        </w:tc>
        <w:tc>
          <w:tcPr>
            <w:tcW w:w="20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传真</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法定代表人</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电话</w:t>
            </w: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总经理</w:t>
            </w:r>
          </w:p>
        </w:tc>
        <w:tc>
          <w:tcPr>
            <w:tcW w:w="450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6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经营范围</w:t>
            </w:r>
          </w:p>
        </w:tc>
        <w:tc>
          <w:tcPr>
            <w:tcW w:w="75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公司介绍</w:t>
            </w:r>
          </w:p>
        </w:tc>
        <w:tc>
          <w:tcPr>
            <w:tcW w:w="75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备注</w:t>
            </w:r>
          </w:p>
        </w:tc>
        <w:tc>
          <w:tcPr>
            <w:tcW w:w="75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cs="宋体"/>
          <w:sz w:val="24"/>
          <w:lang w:val="en-US" w:eastAsia="zh-CN"/>
        </w:rPr>
        <w:t>磋商</w:t>
      </w:r>
      <w:r>
        <w:rPr>
          <w:rFonts w:hint="eastAsia" w:ascii="宋体" w:hAnsi="宋体" w:eastAsia="宋体" w:cs="宋体"/>
          <w:sz w:val="24"/>
          <w:lang w:val="en-US" w:eastAsia="zh-CN"/>
        </w:rPr>
        <w:t>谈判单位</w:t>
      </w:r>
      <w:r>
        <w:rPr>
          <w:rFonts w:hint="eastAsia" w:ascii="宋体" w:hAnsi="宋体" w:eastAsia="宋体" w:cs="宋体"/>
          <w:sz w:val="24"/>
        </w:rPr>
        <w:t>：      （盖</w:t>
      </w:r>
      <w:r>
        <w:rPr>
          <w:rFonts w:hint="eastAsia" w:ascii="宋体" w:hAnsi="宋体" w:eastAsia="宋体" w:cs="宋体"/>
          <w:sz w:val="24"/>
          <w:lang w:eastAsia="zh-CN"/>
        </w:rPr>
        <w:t>单位</w:t>
      </w:r>
      <w:r>
        <w:rPr>
          <w:rFonts w:hint="eastAsia" w:ascii="宋体" w:hAnsi="宋体" w:eastAsia="宋体" w:cs="宋体"/>
          <w:sz w:val="24"/>
        </w:rPr>
        <w:t>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法定代表人或其委托代理人：                 （签字）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日期：      年     月      日</w:t>
      </w:r>
    </w:p>
    <w:p>
      <w:pPr>
        <w:spacing w:line="260" w:lineRule="exact"/>
        <w:outlineLvl w:val="1"/>
        <w:rPr>
          <w:rFonts w:hint="eastAsia" w:ascii="宋体" w:hAnsi="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pStyle w:val="2"/>
        <w:rPr>
          <w:rFonts w:hint="eastAsia" w:ascii="宋体" w:hAnsi="宋体"/>
          <w:color w:val="000000"/>
          <w:sz w:val="24"/>
          <w:szCs w:val="24"/>
        </w:rPr>
      </w:pPr>
    </w:p>
    <w:p>
      <w:pPr>
        <w:pStyle w:val="21"/>
        <w:rPr>
          <w:rFonts w:hint="eastAsia"/>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color w:val="000000"/>
          <w:sz w:val="24"/>
          <w:szCs w:val="24"/>
        </w:rPr>
      </w:pPr>
    </w:p>
    <w:p>
      <w:pPr>
        <w:spacing w:line="260" w:lineRule="exact"/>
        <w:outlineLvl w:val="1"/>
        <w:rPr>
          <w:rFonts w:hint="eastAsia" w:ascii="宋体" w:hAnsi="宋体" w:eastAsia="宋体"/>
          <w:color w:val="000000"/>
          <w:sz w:val="24"/>
          <w:szCs w:val="24"/>
          <w:lang w:val="en-US" w:eastAsia="zh-CN"/>
        </w:rPr>
      </w:pPr>
      <w:r>
        <w:rPr>
          <w:rFonts w:hint="eastAsia" w:ascii="宋体" w:hAnsi="宋体"/>
          <w:color w:val="000000"/>
          <w:sz w:val="24"/>
          <w:szCs w:val="24"/>
        </w:rPr>
        <w:t>附件</w:t>
      </w:r>
      <w:bookmarkEnd w:id="53"/>
      <w:bookmarkEnd w:id="54"/>
      <w:bookmarkEnd w:id="55"/>
      <w:bookmarkEnd w:id="56"/>
      <w:bookmarkEnd w:id="57"/>
      <w:bookmarkEnd w:id="58"/>
      <w:r>
        <w:rPr>
          <w:rFonts w:hint="eastAsia" w:ascii="宋体" w:hAnsi="宋体"/>
          <w:color w:val="000000"/>
          <w:sz w:val="24"/>
          <w:szCs w:val="24"/>
          <w:lang w:val="en-US" w:eastAsia="zh-CN"/>
        </w:rPr>
        <w:t>4</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磋商谈判</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auto"/>
          <w:sz w:val="24"/>
          <w:u w:val="single"/>
        </w:rPr>
        <w:t xml:space="preserve">      （</w:t>
      </w:r>
      <w:r>
        <w:rPr>
          <w:rFonts w:hint="eastAsia" w:ascii="宋体" w:hAnsi="宋体"/>
          <w:color w:val="auto"/>
          <w:sz w:val="24"/>
          <w:u w:val="single"/>
          <w:lang w:val="en-US" w:eastAsia="zh-CN"/>
        </w:rPr>
        <w:t>磋商谈判</w:t>
      </w:r>
      <w:r>
        <w:rPr>
          <w:rFonts w:hint="eastAsia" w:ascii="宋体" w:hAnsi="宋体"/>
          <w:color w:val="auto"/>
          <w:sz w:val="24"/>
          <w:u w:val="single"/>
        </w:rPr>
        <w:t>单位名称）的法定代</w:t>
      </w:r>
      <w:r>
        <w:rPr>
          <w:rFonts w:hint="eastAsia" w:ascii="宋体" w:hAnsi="宋体"/>
          <w:color w:val="000000"/>
          <w:sz w:val="24"/>
          <w:u w:val="single"/>
        </w:rPr>
        <w:t>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none"/>
        </w:rPr>
        <w:t>：</w:t>
      </w:r>
      <w:r>
        <w:rPr>
          <w:rFonts w:hint="eastAsia" w:ascii="宋体" w:hAnsi="宋体"/>
          <w:color w:val="000000"/>
          <w:sz w:val="24"/>
          <w:u w:val="single"/>
        </w:rPr>
        <w:t xml:space="preserve">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谈判评审小组审查，适用于</w:t>
      </w:r>
      <w:r>
        <w:rPr>
          <w:rFonts w:hint="eastAsia" w:ascii="宋体" w:hAnsi="宋体" w:cs="宋体"/>
          <w:b/>
          <w:bCs/>
          <w:color w:val="FF0000"/>
          <w:kern w:val="2"/>
          <w:sz w:val="24"/>
          <w:szCs w:val="24"/>
          <w:lang w:val="en-US" w:eastAsia="zh-CN" w:bidi="ar-SA"/>
        </w:rPr>
        <w:t>法定代表人</w:t>
      </w:r>
      <w:r>
        <w:rPr>
          <w:rFonts w:hint="eastAsia" w:ascii="宋体" w:hAnsi="宋体" w:eastAsia="宋体" w:cs="宋体"/>
          <w:b/>
          <w:bCs/>
          <w:color w:val="FF0000"/>
          <w:kern w:val="2"/>
          <w:sz w:val="24"/>
          <w:szCs w:val="24"/>
          <w:lang w:val="en-US" w:eastAsia="zh-CN" w:bidi="ar-SA"/>
        </w:rPr>
        <w:t>参加的情形）</w:t>
      </w:r>
    </w:p>
    <w:p>
      <w:pPr>
        <w:pStyle w:val="2"/>
        <w:rPr>
          <w:lang w:eastAsia="zh-CN"/>
        </w:rPr>
      </w:pPr>
    </w:p>
    <w:p/>
    <w:p>
      <w:pPr>
        <w:pStyle w:val="2"/>
        <w:rPr>
          <w:lang w:eastAsia="zh-CN"/>
        </w:rPr>
      </w:pPr>
    </w:p>
    <w:p/>
    <w:p>
      <w:pPr>
        <w:pStyle w:val="2"/>
        <w:rPr>
          <w:lang w:eastAsia="zh-CN"/>
        </w:rPr>
      </w:pPr>
    </w:p>
    <w:p/>
    <w:p>
      <w:pPr>
        <w:spacing w:line="360" w:lineRule="auto"/>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4</w:t>
      </w:r>
    </w:p>
    <w:p>
      <w:pPr>
        <w:pStyle w:val="2"/>
        <w:rPr>
          <w:lang w:eastAsia="zh-CN"/>
        </w:rPr>
      </w:pP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磋商谈判</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w:t>
      </w:r>
      <w:r>
        <w:rPr>
          <w:rFonts w:hint="eastAsia" w:ascii="宋体" w:hAnsi="宋体" w:eastAsia="宋体" w:cs="宋体"/>
          <w:sz w:val="24"/>
          <w:lang w:val="en-US" w:eastAsia="zh-CN"/>
        </w:rPr>
        <w:t>以我方名义签署、澄清、说明、补正、递交、撤回、修改</w:t>
      </w:r>
      <w:r>
        <w:rPr>
          <w:rFonts w:hint="eastAsia" w:ascii="宋体" w:hAnsi="宋体" w:eastAsia="宋体" w:cs="宋体"/>
          <w:sz w:val="24"/>
          <w:u w:val="single"/>
          <w:lang w:val="en-US" w:eastAsia="zh-CN"/>
        </w:rPr>
        <w:t xml:space="preserve"> 城投建工、市政公司页岩砖</w:t>
      </w:r>
      <w:r>
        <w:rPr>
          <w:rFonts w:hint="eastAsia" w:ascii="宋体" w:hAnsi="宋体" w:cs="宋体"/>
          <w:sz w:val="24"/>
          <w:u w:val="single"/>
          <w:lang w:val="en-US" w:eastAsia="zh-CN"/>
        </w:rPr>
        <w:t>年度</w:t>
      </w:r>
      <w:r>
        <w:rPr>
          <w:rFonts w:hint="eastAsia" w:ascii="宋体" w:hAnsi="宋体" w:eastAsia="宋体" w:cs="宋体"/>
          <w:sz w:val="24"/>
          <w:u w:val="single"/>
          <w:lang w:val="en-US" w:eastAsia="zh-CN"/>
        </w:rPr>
        <w:t xml:space="preserve">集中采购 </w:t>
      </w:r>
      <w:r>
        <w:rPr>
          <w:rFonts w:hint="eastAsia" w:ascii="宋体" w:hAnsi="宋体" w:cs="宋体"/>
          <w:sz w:val="24"/>
          <w:u w:val="none"/>
          <w:lang w:val="en-US" w:eastAsia="zh-CN"/>
        </w:rPr>
        <w:t>磋商</w:t>
      </w:r>
      <w:r>
        <w:rPr>
          <w:rFonts w:hint="eastAsia" w:ascii="宋体" w:hAnsi="宋体" w:eastAsia="宋体" w:cs="宋体"/>
          <w:sz w:val="24"/>
          <w:u w:val="none"/>
          <w:lang w:val="en-US" w:eastAsia="zh-CN"/>
        </w:rPr>
        <w:t>谈判</w:t>
      </w:r>
      <w:r>
        <w:rPr>
          <w:rFonts w:hint="eastAsia" w:ascii="宋体" w:hAnsi="宋体" w:eastAsia="宋体" w:cs="宋体"/>
          <w:sz w:val="24"/>
          <w:lang w:eastAsia="zh-CN"/>
        </w:rPr>
        <w:t>文件、签订合同和处理有关事宜（向有关行政监督部门投诉另行授权），其法律后果由我方承担。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委托期限：从本授权委托书签署之日起至</w:t>
      </w:r>
      <w:r>
        <w:rPr>
          <w:rFonts w:hint="eastAsia" w:ascii="宋体" w:hAnsi="宋体" w:cs="宋体"/>
          <w:sz w:val="24"/>
          <w:lang w:val="en-US" w:eastAsia="zh-CN"/>
        </w:rPr>
        <w:t>磋商谈判</w:t>
      </w:r>
      <w:r>
        <w:rPr>
          <w:rFonts w:hint="eastAsia" w:ascii="宋体" w:hAnsi="宋体" w:cs="宋体"/>
          <w:sz w:val="24"/>
        </w:rPr>
        <w:t>有效期结束为止。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代理人无转委托权。</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lang w:val="en-US" w:eastAsia="zh-CN"/>
        </w:rPr>
        <w:t>磋商谈判</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lang w:val="en-US" w:eastAsia="zh-CN"/>
        </w:rPr>
        <w:t>日期：</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hint="eastAsia" w:ascii="宋体" w:hAnsi="宋体" w:cs="宋体"/>
          <w:sz w:val="24"/>
        </w:rPr>
      </w:pPr>
      <w:r>
        <w:rPr>
          <w:rFonts w:hint="eastAsia" w:ascii="宋体" w:hAnsi="宋体" w:cs="宋体"/>
          <w:sz w:val="24"/>
        </w:rPr>
        <w:t xml:space="preserve">       </w:t>
      </w:r>
      <w:bookmarkStart w:id="75" w:name="_Toc132523740"/>
      <w:bookmarkStart w:id="76" w:name="_Toc282613286"/>
      <w:bookmarkStart w:id="77" w:name="_Toc132111901"/>
      <w:bookmarkStart w:id="78" w:name="_Toc132265253"/>
      <w:bookmarkStart w:id="79" w:name="_Toc132000252"/>
      <w:bookmarkStart w:id="80" w:name="_Toc132523469"/>
    </w:p>
    <w:p>
      <w:pPr>
        <w:spacing w:line="360" w:lineRule="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r>
        <w:rPr>
          <w:rFonts w:hint="eastAsia" w:ascii="宋体" w:hAnsi="宋体" w:cs="宋体"/>
          <w:b/>
          <w:bCs/>
          <w:color w:val="FF0000"/>
          <w:kern w:val="2"/>
          <w:sz w:val="24"/>
          <w:szCs w:val="24"/>
          <w:lang w:eastAsia="zh-CN"/>
        </w:rPr>
        <w:t>适用于委托人参加的情形</w:t>
      </w:r>
      <w:r>
        <w:rPr>
          <w:rFonts w:hint="eastAsia" w:ascii="宋体" w:hAnsi="宋体" w:eastAsia="宋体" w:cs="宋体"/>
          <w:b/>
          <w:bCs/>
          <w:color w:val="FF0000"/>
          <w:kern w:val="2"/>
          <w:sz w:val="24"/>
          <w:szCs w:val="24"/>
          <w:lang w:val="en-US" w:eastAsia="zh-CN" w:bidi="ar-SA"/>
        </w:rPr>
        <w:t>）</w:t>
      </w:r>
    </w:p>
    <w:p>
      <w:pPr>
        <w:pStyle w:val="2"/>
        <w:keepNext w:val="0"/>
        <w:keepLines w:val="0"/>
        <w:pageBreakBefore w:val="0"/>
        <w:widowControl w:val="0"/>
        <w:kinsoku/>
        <w:wordWrap/>
        <w:overflowPunct/>
        <w:topLinePunct w:val="0"/>
        <w:autoSpaceDE/>
        <w:autoSpaceDN/>
        <w:bidi w:val="0"/>
        <w:adjustRightInd/>
        <w:snapToGrid/>
        <w:textAlignment w:val="auto"/>
        <w:rPr>
          <w:rFonts w:ascii="宋体" w:hAnsi="宋体" w:cs="宋体"/>
          <w:b/>
          <w:bCs/>
          <w:color w:val="FF0000"/>
          <w:kern w:val="2"/>
          <w:sz w:val="24"/>
          <w:szCs w:val="24"/>
          <w:lang w:eastAsia="zh-CN"/>
        </w:rPr>
      </w:pPr>
    </w:p>
    <w:p/>
    <w:p>
      <w:pPr>
        <w:pStyle w:val="2"/>
        <w:rPr>
          <w:lang w:eastAsia="zh-CN"/>
        </w:rPr>
      </w:pPr>
    </w:p>
    <w:p>
      <w:pPr>
        <w:pStyle w:val="21"/>
        <w:rPr>
          <w:lang w:eastAsia="zh-CN"/>
        </w:rPr>
      </w:pPr>
    </w:p>
    <w:bookmarkEnd w:id="51"/>
    <w:bookmarkEnd w:id="75"/>
    <w:bookmarkEnd w:id="76"/>
    <w:bookmarkEnd w:id="77"/>
    <w:bookmarkEnd w:id="78"/>
    <w:bookmarkEnd w:id="79"/>
    <w:bookmarkEnd w:id="80"/>
    <w:p>
      <w:pPr>
        <w:spacing w:line="260" w:lineRule="exact"/>
        <w:outlineLvl w:val="1"/>
        <w:rPr>
          <w:rFonts w:hint="eastAsia" w:ascii="宋体" w:hAnsi="宋体"/>
          <w:color w:val="000000"/>
          <w:sz w:val="24"/>
          <w:szCs w:val="24"/>
        </w:rPr>
      </w:pPr>
      <w:bookmarkStart w:id="81" w:name="_Toc134953396"/>
      <w:bookmarkStart w:id="82" w:name="_Toc138581214"/>
      <w:bookmarkStart w:id="83" w:name="_Toc152748104"/>
      <w:bookmarkStart w:id="84" w:name="_Toc138581133"/>
      <w:bookmarkStart w:id="85" w:name="_Toc132111900"/>
      <w:bookmarkStart w:id="86" w:name="_Toc132523468"/>
      <w:bookmarkStart w:id="87" w:name="_Toc132265252"/>
      <w:bookmarkStart w:id="88" w:name="_Toc156059747"/>
      <w:bookmarkStart w:id="89" w:name="_Toc282613287"/>
      <w:bookmarkStart w:id="90" w:name="_Toc131305916"/>
      <w:bookmarkStart w:id="91" w:name="_Toc132523739"/>
    </w:p>
    <w:p>
      <w:pPr>
        <w:spacing w:line="260" w:lineRule="exact"/>
        <w:outlineLvl w:val="1"/>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5</w:t>
      </w:r>
    </w:p>
    <w:p>
      <w:pPr>
        <w:pStyle w:val="7"/>
        <w:spacing w:line="580" w:lineRule="exact"/>
        <w:ind w:left="0" w:leftChars="0"/>
        <w:rPr>
          <w:rFonts w:ascii="方正小标宋简体" w:hAnsi="宋体" w:eastAsia="方正小标宋简体"/>
          <w:color w:val="0D0D0D"/>
          <w:sz w:val="44"/>
          <w:szCs w:val="44"/>
        </w:rPr>
      </w:pPr>
    </w:p>
    <w:p>
      <w:pPr>
        <w:pStyle w:val="7"/>
        <w:spacing w:line="580" w:lineRule="exact"/>
        <w:ind w:left="0" w:leftChars="0" w:firstLine="0" w:firstLineChars="0"/>
        <w:jc w:val="center"/>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hAnsi="宋体" w:eastAsia="宋体" w:cs="Times New Roman"/>
          <w:color w:val="0D0D0D"/>
          <w:sz w:val="24"/>
        </w:rPr>
      </w:pPr>
      <w:r>
        <w:rPr>
          <w:rFonts w:hint="eastAsia" w:hAnsi="宋体" w:eastAsia="宋体" w:cs="Times New Roman"/>
          <w:color w:val="0D0D0D"/>
          <w:sz w:val="24"/>
        </w:rPr>
        <w:t>致：</w:t>
      </w:r>
      <w:r>
        <w:rPr>
          <w:rFonts w:hint="eastAsia" w:hAnsi="宋体" w:eastAsia="宋体" w:cs="Times New Roman"/>
          <w:color w:val="0D0D0D"/>
          <w:sz w:val="24"/>
          <w:u w:val="single"/>
        </w:rPr>
        <w:t>雅安城投建筑工程有限公司</w:t>
      </w:r>
      <w:r>
        <w:rPr>
          <w:rFonts w:hint="eastAsia" w:hAnsi="宋体" w:eastAsia="宋体" w:cs="Times New Roman"/>
          <w:color w:val="0D0D0D"/>
          <w:sz w:val="24"/>
          <w:u w:val="single"/>
          <w:lang w:eastAsia="zh-CN"/>
        </w:rPr>
        <w:t>、雅安市市政建设工程有限公司</w:t>
      </w:r>
      <w:r>
        <w:rPr>
          <w:rFonts w:hint="eastAsia" w:hAnsi="宋体" w:eastAsia="宋体" w:cs="Times New Roman"/>
          <w:color w:val="0D0D0D"/>
          <w:sz w:val="24"/>
          <w:u w:val="single"/>
        </w:rPr>
        <w:t xml:space="preserve"> </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hAnsi="宋体"/>
          <w:color w:val="0D0D0D"/>
          <w:sz w:val="24"/>
          <w:u w:val="single"/>
          <w:lang w:val="en-US" w:eastAsia="zh-CN"/>
        </w:rPr>
        <w:t xml:space="preserve"> </w:t>
      </w:r>
      <w:r>
        <w:rPr>
          <w:rFonts w:hint="eastAsia" w:ascii="宋体" w:hAnsi="宋体" w:eastAsia="宋体" w:cs="宋体"/>
          <w:b/>
          <w:bCs/>
          <w:sz w:val="24"/>
          <w:u w:val="single"/>
          <w:lang w:val="en-US" w:eastAsia="zh-CN"/>
        </w:rPr>
        <w:t>城投建工、市政公司页岩砖</w:t>
      </w:r>
      <w:r>
        <w:rPr>
          <w:rFonts w:hint="eastAsia" w:ascii="宋体" w:hAnsi="宋体" w:cs="宋体"/>
          <w:b/>
          <w:bCs/>
          <w:sz w:val="24"/>
          <w:u w:val="single"/>
          <w:lang w:val="en-US" w:eastAsia="zh-CN"/>
        </w:rPr>
        <w:t>年度</w:t>
      </w:r>
      <w:r>
        <w:rPr>
          <w:rFonts w:hint="eastAsia" w:ascii="宋体" w:hAnsi="宋体" w:eastAsia="宋体" w:cs="宋体"/>
          <w:b/>
          <w:bCs/>
          <w:sz w:val="24"/>
          <w:u w:val="single"/>
          <w:lang w:val="en-US" w:eastAsia="zh-CN"/>
        </w:rPr>
        <w:t xml:space="preserve">集中采购 </w:t>
      </w:r>
      <w:r>
        <w:rPr>
          <w:rFonts w:hint="eastAsia" w:hAnsi="宋体"/>
          <w:color w:val="0D0D0D"/>
          <w:sz w:val="24"/>
        </w:rPr>
        <w:t>的</w:t>
      </w:r>
      <w:r>
        <w:rPr>
          <w:rFonts w:hint="eastAsia" w:hAnsi="宋体"/>
          <w:color w:val="0D0D0D"/>
          <w:sz w:val="24"/>
          <w:lang w:val="en-US" w:eastAsia="zh-CN"/>
        </w:rPr>
        <w:t>磋商</w:t>
      </w:r>
      <w:r>
        <w:rPr>
          <w:rFonts w:hint="eastAsia" w:hAnsi="宋体"/>
          <w:color w:val="0D0D0D"/>
          <w:sz w:val="24"/>
        </w:rPr>
        <w:t>谈判活动，现承诺：</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rPr>
        <w:t>（</w:t>
      </w:r>
      <w:r>
        <w:rPr>
          <w:rFonts w:hint="eastAsia" w:hAnsi="宋体" w:eastAsia="宋体" w:cs="Times New Roman"/>
          <w:color w:val="0D0D0D"/>
          <w:sz w:val="24"/>
          <w:lang w:val="en-US" w:eastAsia="zh-CN"/>
        </w:rPr>
        <w:t>一</w:t>
      </w:r>
      <w:r>
        <w:rPr>
          <w:rFonts w:hint="eastAsia" w:hAnsi="宋体" w:eastAsia="宋体" w:cs="Times New Roman"/>
          <w:color w:val="0D0D0D"/>
          <w:sz w:val="24"/>
        </w:rPr>
        <w:t>）具有独立承担民事责任的能力</w:t>
      </w:r>
      <w:r>
        <w:rPr>
          <w:rFonts w:hint="eastAsia" w:hAnsi="宋体" w:eastAsia="宋体" w:cs="Times New Roman"/>
          <w:color w:val="0D0D0D"/>
          <w:sz w:val="24"/>
          <w:lang w:eastAsia="zh-CN"/>
        </w:rPr>
        <w:t>；</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二</w:t>
      </w:r>
      <w:r>
        <w:rPr>
          <w:rFonts w:hint="eastAsia" w:hAnsi="宋体" w:eastAsia="宋体" w:cs="Times New Roman"/>
          <w:color w:val="0D0D0D"/>
          <w:sz w:val="24"/>
        </w:rPr>
        <w:t>）具有良好的商业信誉和健全的财务会计制度；</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三</w:t>
      </w:r>
      <w:r>
        <w:rPr>
          <w:rFonts w:hint="eastAsia" w:hAnsi="宋体" w:eastAsia="宋体" w:cs="Times New Roman"/>
          <w:color w:val="0D0D0D"/>
          <w:sz w:val="24"/>
        </w:rPr>
        <w:t>）具有履行合同所必需的设备和专业技术能力；</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四</w:t>
      </w:r>
      <w:r>
        <w:rPr>
          <w:rFonts w:hint="eastAsia" w:hAnsi="宋体" w:eastAsia="宋体" w:cs="Times New Roman"/>
          <w:color w:val="0D0D0D"/>
          <w:sz w:val="24"/>
        </w:rPr>
        <w:t>）有依法缴纳税收和社会保障资金的良好记录；</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五</w:t>
      </w:r>
      <w:r>
        <w:rPr>
          <w:rFonts w:hint="eastAsia" w:hAnsi="宋体" w:eastAsia="宋体" w:cs="Times New Roman"/>
          <w:color w:val="0D0D0D"/>
          <w:sz w:val="24"/>
          <w:lang w:eastAsia="zh-CN"/>
        </w:rPr>
        <w:t>）参加本次</w:t>
      </w:r>
      <w:r>
        <w:rPr>
          <w:rFonts w:hint="eastAsia" w:hAnsi="宋体" w:cs="Times New Roman"/>
          <w:color w:val="0D0D0D"/>
          <w:sz w:val="24"/>
          <w:lang w:val="en-US" w:eastAsia="zh-CN"/>
        </w:rPr>
        <w:t>磋商</w:t>
      </w:r>
      <w:r>
        <w:rPr>
          <w:rFonts w:hint="eastAsia" w:hAnsi="宋体" w:eastAsia="宋体" w:cs="Times New Roman"/>
          <w:color w:val="0D0D0D"/>
          <w:sz w:val="24"/>
          <w:lang w:eastAsia="zh-CN"/>
        </w:rPr>
        <w:t>谈判前三年内，在经营活动中没有重大违法记录；且</w:t>
      </w:r>
      <w:r>
        <w:rPr>
          <w:rFonts w:hint="eastAsia" w:hAnsi="宋体" w:cs="Times New Roman"/>
          <w:color w:val="0D0D0D"/>
          <w:sz w:val="24"/>
          <w:lang w:val="en-US" w:eastAsia="zh-CN"/>
        </w:rPr>
        <w:t>磋商</w:t>
      </w:r>
      <w:r>
        <w:rPr>
          <w:rFonts w:hint="eastAsia" w:hAnsi="宋体" w:eastAsia="宋体" w:cs="Times New Roman"/>
          <w:color w:val="0D0D0D"/>
          <w:sz w:val="24"/>
          <w:lang w:eastAsia="zh-CN"/>
        </w:rPr>
        <w:t>谈判单位的法定代表人、主要负责人不得有行贿犯罪记录；</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六</w:t>
      </w:r>
      <w:r>
        <w:rPr>
          <w:rFonts w:hint="eastAsia" w:hAnsi="宋体" w:eastAsia="宋体" w:cs="Times New Roman"/>
          <w:color w:val="0D0D0D"/>
          <w:sz w:val="24"/>
          <w:lang w:eastAsia="zh-CN"/>
        </w:rPr>
        <w:t>）递交的</w:t>
      </w:r>
      <w:r>
        <w:rPr>
          <w:rFonts w:hint="eastAsia" w:hAnsi="宋体" w:cs="Times New Roman"/>
          <w:color w:val="0D0D0D"/>
          <w:sz w:val="24"/>
          <w:lang w:val="en-US" w:eastAsia="zh-CN"/>
        </w:rPr>
        <w:t>磋商</w:t>
      </w:r>
      <w:r>
        <w:rPr>
          <w:rFonts w:hint="eastAsia" w:hAnsi="宋体" w:eastAsia="宋体" w:cs="Times New Roman"/>
          <w:color w:val="0D0D0D"/>
          <w:sz w:val="24"/>
          <w:lang w:val="en-US" w:eastAsia="zh-CN"/>
        </w:rPr>
        <w:t>谈判</w:t>
      </w:r>
      <w:r>
        <w:rPr>
          <w:rFonts w:hint="eastAsia" w:hAnsi="宋体" w:eastAsia="宋体" w:cs="Times New Roman"/>
          <w:color w:val="0D0D0D"/>
          <w:sz w:val="24"/>
          <w:lang w:eastAsia="zh-CN"/>
        </w:rPr>
        <w:t>文件所有材料均真实有效，且与本次</w:t>
      </w:r>
      <w:r>
        <w:rPr>
          <w:rFonts w:hint="eastAsia" w:hAnsi="宋体" w:cs="Times New Roman"/>
          <w:color w:val="0D0D0D"/>
          <w:sz w:val="24"/>
          <w:lang w:val="en-US" w:eastAsia="zh-CN"/>
        </w:rPr>
        <w:t>磋商</w:t>
      </w:r>
      <w:r>
        <w:rPr>
          <w:rFonts w:hint="eastAsia" w:hAnsi="宋体" w:eastAsia="宋体" w:cs="Times New Roman"/>
          <w:color w:val="0D0D0D"/>
          <w:sz w:val="24"/>
          <w:lang w:val="en-US" w:eastAsia="zh-CN"/>
        </w:rPr>
        <w:t>谈判</w:t>
      </w:r>
      <w:r>
        <w:rPr>
          <w:rFonts w:hint="eastAsia" w:hAnsi="宋体" w:eastAsia="宋体" w:cs="Times New Roman"/>
          <w:color w:val="0D0D0D"/>
          <w:sz w:val="24"/>
          <w:lang w:eastAsia="zh-CN"/>
        </w:rPr>
        <w:t>其他</w:t>
      </w:r>
      <w:r>
        <w:rPr>
          <w:rFonts w:hint="eastAsia" w:hAnsi="宋体" w:eastAsia="宋体" w:cs="Times New Roman"/>
          <w:color w:val="0D0D0D"/>
          <w:sz w:val="24"/>
          <w:lang w:val="en-US" w:eastAsia="zh-CN"/>
        </w:rPr>
        <w:t>单位</w:t>
      </w:r>
      <w:r>
        <w:rPr>
          <w:rFonts w:hint="eastAsia" w:hAnsi="宋体" w:eastAsia="宋体" w:cs="Times New Roman"/>
          <w:color w:val="0D0D0D"/>
          <w:sz w:val="24"/>
          <w:lang w:eastAsia="zh-CN"/>
        </w:rPr>
        <w:t>无关联；</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七</w:t>
      </w:r>
      <w:r>
        <w:rPr>
          <w:rFonts w:hint="eastAsia" w:hAnsi="宋体" w:eastAsia="宋体" w:cs="Times New Roman"/>
          <w:color w:val="0D0D0D"/>
          <w:sz w:val="24"/>
          <w:lang w:eastAsia="zh-CN"/>
        </w:rPr>
        <w:t>）满足法律、行政法规规定的其他条件，不属于禁止参加的供应商。</w:t>
      </w:r>
    </w:p>
    <w:p>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我公司已详细审查全部</w:t>
      </w:r>
      <w:r>
        <w:rPr>
          <w:rFonts w:hint="eastAsia" w:hAnsi="宋体" w:eastAsia="宋体" w:cs="Times New Roman"/>
          <w:color w:val="0D0D0D"/>
          <w:sz w:val="24"/>
          <w:lang w:val="en-US" w:eastAsia="zh-CN"/>
        </w:rPr>
        <w:t>磋商</w:t>
      </w:r>
      <w:r>
        <w:rPr>
          <w:rFonts w:hint="eastAsia" w:hAnsi="宋体" w:cs="Times New Roman"/>
          <w:color w:val="0D0D0D"/>
          <w:sz w:val="24"/>
          <w:lang w:val="en-US" w:eastAsia="zh-CN"/>
        </w:rPr>
        <w:t>谈判</w:t>
      </w:r>
      <w:r>
        <w:rPr>
          <w:rFonts w:hint="eastAsia" w:hAnsi="宋体" w:eastAsia="宋体" w:cs="Times New Roman"/>
          <w:color w:val="0D0D0D"/>
          <w:sz w:val="24"/>
        </w:rPr>
        <w:t>文件，全部参考资料及采购人要求，我公司完全理解并同意放弃对这方面有不明及误解的权利</w:t>
      </w: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并</w:t>
      </w:r>
      <w:r>
        <w:rPr>
          <w:rFonts w:hint="eastAsia" w:hAnsi="宋体" w:eastAsia="宋体" w:cs="Times New Roman"/>
          <w:color w:val="0D0D0D"/>
          <w:sz w:val="24"/>
        </w:rPr>
        <w:t>对上述承诺的内容事项真实性负责。如经查实上述承诺的内容事项存在虚假，我单位愿意接受以提供虚假材料谋取中标追究法律责任。</w:t>
      </w:r>
    </w:p>
    <w:p>
      <w:pPr>
        <w:pStyle w:val="7"/>
        <w:spacing w:after="0" w:line="500" w:lineRule="exact"/>
        <w:ind w:firstLine="432"/>
        <w:rPr>
          <w:rFonts w:hAnsi="宋体"/>
          <w:color w:val="0D0D0D"/>
          <w:sz w:val="24"/>
        </w:rPr>
      </w:pPr>
    </w:p>
    <w:p/>
    <w:p>
      <w:pPr>
        <w:pStyle w:val="7"/>
        <w:spacing w:after="0" w:line="500" w:lineRule="exact"/>
        <w:ind w:firstLine="3372" w:firstLineChars="1405"/>
        <w:jc w:val="both"/>
        <w:rPr>
          <w:rFonts w:hint="eastAsia" w:ascii="Times New Roman" w:hAnsi="宋体" w:eastAsia="宋体" w:cs="Times New Roman"/>
          <w:color w:val="0D0D0D"/>
          <w:sz w:val="24"/>
        </w:rPr>
      </w:pPr>
    </w:p>
    <w:p>
      <w:pPr>
        <w:pStyle w:val="7"/>
        <w:spacing w:after="0" w:line="500" w:lineRule="exact"/>
        <w:ind w:firstLine="3360" w:firstLineChars="1400"/>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lang w:val="en-US" w:eastAsia="zh-CN"/>
        </w:rPr>
        <w:t>磋商</w:t>
      </w:r>
      <w:r>
        <w:rPr>
          <w:rFonts w:hint="eastAsia" w:ascii="Times New Roman" w:hAnsi="宋体" w:eastAsia="宋体" w:cs="Times New Roman"/>
          <w:color w:val="0D0D0D"/>
          <w:sz w:val="24"/>
        </w:rPr>
        <w:t>谈判单位（盖章）：</w:t>
      </w:r>
    </w:p>
    <w:p>
      <w:pPr>
        <w:pStyle w:val="7"/>
        <w:spacing w:after="0" w:line="500" w:lineRule="exact"/>
        <w:ind w:firstLine="3372" w:firstLineChars="1405"/>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rPr>
        <w:t>法定代表人或其委托代理人：（签字）</w:t>
      </w:r>
    </w:p>
    <w:p>
      <w:pPr>
        <w:pStyle w:val="7"/>
        <w:spacing w:after="0" w:line="500" w:lineRule="exact"/>
        <w:ind w:firstLine="3372" w:firstLineChars="1405"/>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rPr>
          <w:rFonts w:ascii="宋体" w:hAnsi="宋体"/>
          <w:color w:val="0D0D0D"/>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p>
    <w:p>
      <w:pPr>
        <w:spacing w:before="120" w:after="120"/>
        <w:rPr>
          <w:rFonts w:ascii="宋体" w:hAnsi="宋体"/>
          <w:sz w:val="24"/>
        </w:rPr>
      </w:pPr>
    </w:p>
    <w:p>
      <w:pPr>
        <w:rPr>
          <w:rFonts w:hint="eastAsia" w:asciiTheme="majorEastAsia" w:hAnsiTheme="majorEastAsia" w:eastAsiaTheme="majorEastAsia" w:cstheme="majorEastAsia"/>
          <w:sz w:val="24"/>
          <w:szCs w:val="24"/>
          <w:lang w:val="en-US" w:eastAsia="zh-CN"/>
        </w:rPr>
      </w:pPr>
    </w:p>
    <w:p>
      <w:p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附件6</w:t>
      </w:r>
    </w:p>
    <w:bookmarkEnd w:id="81"/>
    <w:bookmarkEnd w:id="82"/>
    <w:bookmarkEnd w:id="83"/>
    <w:bookmarkEnd w:id="84"/>
    <w:bookmarkEnd w:id="85"/>
    <w:bookmarkEnd w:id="86"/>
    <w:bookmarkEnd w:id="87"/>
    <w:bookmarkEnd w:id="88"/>
    <w:bookmarkEnd w:id="89"/>
    <w:bookmarkEnd w:id="90"/>
    <w:bookmarkEnd w:id="91"/>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供应商自2022年1月1日以来至今签订的与本次采购内容有关的业绩（1、含2022年1月1日，以签订合同时间为准；2、须提供不少于</w:t>
      </w:r>
      <w:r>
        <w:rPr>
          <w:rFonts w:hint="eastAsia" w:ascii="宋体" w:hAnsi="宋体" w:cs="Times New Roman"/>
          <w:b/>
          <w:bCs/>
          <w:color w:val="000000"/>
          <w:kern w:val="2"/>
          <w:sz w:val="32"/>
          <w:szCs w:val="32"/>
          <w:lang w:val="en-US" w:eastAsia="zh-CN" w:bidi="ar-SA"/>
        </w:rPr>
        <w:t>2</w:t>
      </w:r>
      <w:r>
        <w:rPr>
          <w:rFonts w:hint="eastAsia" w:ascii="宋体" w:hAnsi="宋体" w:eastAsia="宋体" w:cs="Times New Roman"/>
          <w:b/>
          <w:bCs/>
          <w:color w:val="000000"/>
          <w:kern w:val="2"/>
          <w:sz w:val="32"/>
          <w:szCs w:val="32"/>
          <w:lang w:val="en-US" w:eastAsia="zh-CN" w:bidi="ar-SA"/>
        </w:rPr>
        <w:t>个业绩；3、采购内容有关是指烧结页岩砖）</w:t>
      </w:r>
    </w:p>
    <w:p>
      <w:pPr>
        <w:pStyle w:val="2"/>
        <w:jc w:val="center"/>
        <w:rPr>
          <w:rFonts w:hint="eastAsia"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（注：格式自拟并盖章）</w:t>
      </w:r>
    </w:p>
    <w:p/>
    <w:p>
      <w:pPr>
        <w:pStyle w:val="2"/>
        <w:rPr>
          <w:lang w:eastAsia="zh-CN"/>
        </w:rPr>
      </w:pPr>
    </w:p>
    <w:p/>
    <w:p>
      <w:pPr>
        <w:rPr>
          <w:rFonts w:ascii="宋体" w:hAnsi="宋体"/>
          <w:color w:val="0D0D0D"/>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
      <w:pPr>
        <w:pStyle w:val="2"/>
        <w:rPr>
          <w:lang w:eastAsia="zh-CN"/>
        </w:rPr>
      </w:pPr>
    </w:p>
    <w:p>
      <w:pPr>
        <w:pStyle w:val="21"/>
        <w:rPr>
          <w:lang w:eastAsia="zh-CN"/>
        </w:rPr>
      </w:pPr>
    </w:p>
    <w:p/>
    <w:p>
      <w:pPr>
        <w:pStyle w:val="2"/>
        <w:rPr>
          <w:lang w:eastAsia="zh-CN"/>
        </w:rPr>
      </w:pPr>
    </w:p>
    <w:p>
      <w:pPr>
        <w:pStyle w:val="2"/>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附件7</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（注：格式自拟并盖章）</w:t>
      </w: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rPr>
          <w:lang w:eastAsia="zh-CN"/>
        </w:rPr>
      </w:pPr>
    </w:p>
    <w:p>
      <w:pPr>
        <w:pStyle w:val="2"/>
        <w:rPr>
          <w:lang w:eastAsia="zh-CN"/>
        </w:rPr>
      </w:pPr>
    </w:p>
    <w:p>
      <w:pPr>
        <w:pStyle w:val="8"/>
        <w:rPr>
          <w:lang w:eastAsia="zh-CN"/>
        </w:rPr>
      </w:pPr>
    </w:p>
    <w:p>
      <w:pPr>
        <w:pStyle w:val="2"/>
        <w:rPr>
          <w:rFonts w:hint="eastAsia" w:asciiTheme="majorEastAsia" w:hAnsiTheme="majorEastAsia" w:eastAsiaTheme="majorEastAsia" w:cstheme="majorEastAsia"/>
          <w:sz w:val="24"/>
          <w:szCs w:val="24"/>
          <w:lang w:val="en-US"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08"/>
        <w:gridCol w:w="1064"/>
        <w:gridCol w:w="1841"/>
        <w:gridCol w:w="1213"/>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材料出厂价</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0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暂定数量</w:t>
            </w:r>
          </w:p>
        </w:tc>
        <w:tc>
          <w:tcPr>
            <w:tcW w:w="106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default" w:ascii="宋体" w:hAnsi="宋体" w:cs="宋体"/>
                <w:kern w:val="0"/>
                <w:sz w:val="24"/>
                <w:lang w:val="en-US" w:eastAsia="zh-CN"/>
              </w:rPr>
            </w:pPr>
            <w:r>
              <w:rPr>
                <w:rFonts w:hint="eastAsia" w:ascii="宋体" w:hAnsi="宋体" w:cs="宋体"/>
                <w:kern w:val="0"/>
                <w:sz w:val="24"/>
              </w:rPr>
              <w:t>单位</w:t>
            </w:r>
          </w:p>
        </w:tc>
        <w:tc>
          <w:tcPr>
            <w:tcW w:w="1841"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含税出厂单价（元）</w:t>
            </w:r>
          </w:p>
        </w:tc>
        <w:tc>
          <w:tcPr>
            <w:tcW w:w="121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税率</w:t>
            </w:r>
          </w:p>
        </w:tc>
      </w:tr>
      <w:tr>
        <w:tblPrEx>
          <w:tblCellMar>
            <w:top w:w="0" w:type="dxa"/>
            <w:left w:w="108" w:type="dxa"/>
            <w:bottom w:w="0" w:type="dxa"/>
            <w:right w:w="108" w:type="dxa"/>
          </w:tblCellMar>
        </w:tblPrEx>
        <w:trPr>
          <w:trHeight w:val="60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92" w:name="OLE_LINK31"/>
            <w:r>
              <w:rPr>
                <w:rFonts w:hint="eastAsia" w:ascii="宋体" w:hAnsi="宋体" w:cs="宋体"/>
                <w:color w:val="000000"/>
                <w:kern w:val="0"/>
                <w:sz w:val="22"/>
                <w:szCs w:val="22"/>
                <w:lang w:val="en-US" w:eastAsia="zh-CN"/>
              </w:rPr>
              <w:t>千匹</w:t>
            </w:r>
            <w:bookmarkEnd w:id="92"/>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8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08"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　</w:t>
            </w:r>
          </w:p>
        </w:tc>
        <w:tc>
          <w:tcPr>
            <w:tcW w:w="18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971"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tcPr>
          <w:p>
            <w:pPr>
              <w:widowControl/>
              <w:jc w:val="left"/>
              <w:rPr>
                <w:rFonts w:hint="default" w:ascii="宋体" w:hAnsi="宋体" w:cs="宋体"/>
                <w:color w:val="000000"/>
                <w:kern w:val="0"/>
                <w:sz w:val="22"/>
                <w:szCs w:val="22"/>
                <w:lang w:val="en-US"/>
              </w:rPr>
            </w:pPr>
            <w:r>
              <w:rPr>
                <w:rFonts w:hint="eastAsia" w:ascii="宋体" w:hAnsi="宋体" w:eastAsia="宋体" w:cs="宋体"/>
                <w:color w:val="FF0000"/>
                <w:kern w:val="0"/>
                <w:sz w:val="22"/>
                <w:szCs w:val="22"/>
                <w:lang w:val="en-US" w:eastAsia="zh-CN"/>
              </w:rPr>
              <w:t>注：1、报价包含材料、打包费、上车、利润、税金、风险及管理等所有费用，2、房产开发、大型房建项目包含下车，供应商综合考虑在报价中，小型项目、市政道路、装修项目由采购人自行下车，3、报价应加盖公司公章</w:t>
            </w:r>
            <w:r>
              <w:rPr>
                <w:rFonts w:hint="eastAsia" w:ascii="宋体" w:hAnsi="宋体" w:cs="宋体"/>
                <w:color w:val="FF0000"/>
                <w:kern w:val="0"/>
                <w:sz w:val="22"/>
                <w:szCs w:val="22"/>
                <w:lang w:val="en-US" w:eastAsia="zh-CN"/>
              </w:rPr>
              <w:t>，4、最终数量以实际供应数量为准。</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w:t>
      </w:r>
      <w:r>
        <w:rPr>
          <w:rFonts w:hint="eastAsia"/>
          <w:b/>
          <w:bCs/>
          <w:color w:val="FF0000"/>
          <w:sz w:val="24"/>
          <w:szCs w:val="24"/>
          <w:lang w:val="en-US" w:eastAsia="zh-CN"/>
        </w:rPr>
        <w:t>磋商</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w:t>
      </w:r>
      <w:r>
        <w:rPr>
          <w:rFonts w:hint="eastAsia"/>
          <w:b/>
          <w:bCs/>
          <w:color w:val="FF0000"/>
          <w:sz w:val="24"/>
          <w:szCs w:val="24"/>
          <w:lang w:val="en-US" w:eastAsia="zh-CN"/>
        </w:rPr>
        <w:t>磋商</w:t>
      </w:r>
      <w:r>
        <w:rPr>
          <w:rFonts w:hint="eastAsia"/>
          <w:b/>
          <w:bCs/>
          <w:color w:val="FF0000"/>
          <w:sz w:val="24"/>
          <w:szCs w:val="24"/>
          <w:lang w:eastAsia="zh-CN"/>
        </w:rPr>
        <w:t>谈判文件中。</w:t>
      </w:r>
    </w:p>
    <w:p/>
    <w:p>
      <w:pPr>
        <w:spacing w:line="500" w:lineRule="exact"/>
        <w:rPr>
          <w:rFonts w:hint="eastAsia" w:ascii="宋体" w:hAnsi="宋体"/>
          <w:color w:val="000000"/>
          <w:sz w:val="24"/>
          <w:szCs w:val="24"/>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46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到场区域：雨城区、名山、经开区</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bookmarkStart w:id="93" w:name="OLE_LINK22"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94" w:name="OLE_LINK32"/>
            <w:r>
              <w:rPr>
                <w:rFonts w:hint="eastAsia" w:ascii="宋体" w:hAnsi="宋体" w:cs="宋体"/>
                <w:color w:val="000000"/>
                <w:kern w:val="0"/>
                <w:sz w:val="22"/>
                <w:szCs w:val="22"/>
                <w:lang w:val="en-US" w:eastAsia="zh-CN"/>
              </w:rPr>
              <w:t>千匹</w:t>
            </w:r>
            <w:bookmarkEnd w:id="94"/>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93"/>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rPr>
          <w:lang w:eastAsia="zh-CN"/>
        </w:rPr>
      </w:pPr>
    </w:p>
    <w:p>
      <w:pPr>
        <w:pStyle w:val="2"/>
        <w:rPr>
          <w:rFonts w:hint="eastAsia"/>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p>
      <w:pPr>
        <w:pStyle w:val="21"/>
        <w:rPr>
          <w:rFonts w:hint="eastAsia"/>
          <w:b/>
          <w:bCs/>
          <w:color w:val="FF0000"/>
          <w:sz w:val="24"/>
          <w:szCs w:val="24"/>
          <w:lang w:eastAsia="zh-CN"/>
        </w:rPr>
      </w:pPr>
    </w:p>
    <w:p>
      <w:pPr>
        <w:rPr>
          <w:lang w:eastAsia="zh-CN"/>
        </w:rPr>
      </w:pPr>
    </w:p>
    <w:tbl>
      <w:tblPr>
        <w:tblStyle w:val="15"/>
        <w:tblpPr w:leftFromText="180" w:rightFromText="180" w:vertAnchor="text" w:horzAnchor="page" w:tblpX="1386" w:tblpY="451"/>
        <w:tblOverlap w:val="never"/>
        <w:tblW w:w="9654" w:type="dxa"/>
        <w:tblInd w:w="0" w:type="dxa"/>
        <w:tblLayout w:type="fixed"/>
        <w:tblCellMar>
          <w:top w:w="0" w:type="dxa"/>
          <w:left w:w="108" w:type="dxa"/>
          <w:bottom w:w="0" w:type="dxa"/>
          <w:right w:w="108" w:type="dxa"/>
        </w:tblCellMar>
      </w:tblPr>
      <w:tblGrid>
        <w:gridCol w:w="736"/>
        <w:gridCol w:w="1909"/>
        <w:gridCol w:w="1983"/>
        <w:gridCol w:w="912"/>
        <w:gridCol w:w="146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到场区域：汉源、九襄主城区</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bookmarkStart w:id="95" w:name="OLE_LINK21"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96" w:name="OLE_LINK33"/>
            <w:r>
              <w:rPr>
                <w:rFonts w:hint="eastAsia" w:ascii="宋体" w:hAnsi="宋体" w:cs="宋体"/>
                <w:color w:val="000000"/>
                <w:kern w:val="0"/>
                <w:sz w:val="22"/>
                <w:szCs w:val="22"/>
                <w:lang w:val="en-US" w:eastAsia="zh-CN"/>
              </w:rPr>
              <w:t>千匹</w:t>
            </w:r>
            <w:bookmarkEnd w:id="96"/>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95"/>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rFonts w:hint="eastAsia"/>
          <w:b/>
          <w:bCs/>
          <w:color w:val="FF0000"/>
          <w:sz w:val="24"/>
          <w:szCs w:val="24"/>
          <w:lang w:eastAsia="zh-CN"/>
        </w:rPr>
      </w:pPr>
    </w:p>
    <w:p>
      <w:pPr>
        <w:pStyle w:val="21"/>
        <w:rPr>
          <w:rFonts w:hint="eastAsia"/>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p>
      <w:pPr>
        <w:pStyle w:val="2"/>
        <w:rPr>
          <w:lang w:eastAsia="zh-CN"/>
        </w:rPr>
      </w:pPr>
    </w:p>
    <w:p>
      <w:pPr>
        <w:pStyle w:val="2"/>
        <w:rPr>
          <w:lang w:eastAsia="zh-CN"/>
        </w:rPr>
      </w:pPr>
    </w:p>
    <w:p>
      <w:pPr>
        <w:pStyle w:val="21"/>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46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到场区域：芦山、宝兴</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bookmarkStart w:id="97" w:name="OLE_LINK23" w:colFirst="3" w:colLast="3"/>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98" w:name="OLE_LINK34"/>
            <w:r>
              <w:rPr>
                <w:rFonts w:hint="eastAsia" w:ascii="宋体" w:hAnsi="宋体" w:cs="宋体"/>
                <w:color w:val="000000"/>
                <w:kern w:val="0"/>
                <w:sz w:val="22"/>
                <w:szCs w:val="22"/>
                <w:lang w:val="en-US" w:eastAsia="zh-CN"/>
              </w:rPr>
              <w:t>千匹</w:t>
            </w:r>
            <w:bookmarkEnd w:id="98"/>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97"/>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rPr>
          <w:rFonts w:hint="eastAsia"/>
          <w:b/>
          <w:bCs/>
          <w:color w:val="FF0000"/>
          <w:sz w:val="24"/>
          <w:szCs w:val="24"/>
          <w:lang w:eastAsia="zh-CN"/>
        </w:rPr>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p>
      <w:pPr>
        <w:pStyle w:val="8"/>
        <w:rPr>
          <w:lang w:eastAsia="zh-CN"/>
        </w:rPr>
      </w:pPr>
    </w:p>
    <w:p>
      <w:pPr>
        <w:pStyle w:val="2"/>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469"/>
        <w:gridCol w:w="1377"/>
        <w:gridCol w:w="1268"/>
      </w:tblGrid>
      <w:tr>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到场区域：石棉</w:t>
            </w:r>
          </w:p>
        </w:tc>
      </w:tr>
      <w:tr>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bookmarkStart w:id="99" w:name="OLE_LINK24" w:colFirst="3" w:colLast="3"/>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szCs w:val="22"/>
                <w:lang w:val="en-US" w:eastAsia="zh-CN"/>
              </w:rPr>
            </w:pPr>
            <w:bookmarkStart w:id="100" w:name="OLE_LINK35"/>
            <w:r>
              <w:rPr>
                <w:rFonts w:hint="eastAsia" w:ascii="宋体" w:hAnsi="宋体" w:cs="宋体"/>
                <w:color w:val="000000"/>
                <w:kern w:val="0"/>
                <w:sz w:val="22"/>
                <w:szCs w:val="22"/>
                <w:lang w:val="en-US" w:eastAsia="zh-CN"/>
              </w:rPr>
              <w:t>千匹</w:t>
            </w:r>
            <w:bookmarkEnd w:id="100"/>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0"/>
                <w:szCs w:val="20"/>
                <w:lang w:val="en-US" w:eastAsia="zh-CN"/>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tr>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 w:val="20"/>
                <w:szCs w:val="20"/>
              </w:rPr>
            </w:pPr>
          </w:p>
        </w:tc>
      </w:tr>
      <w:bookmarkEnd w:id="99"/>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pPr>
        <w:pStyle w:val="2"/>
      </w:pPr>
    </w:p>
    <w:p>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sectPr>
      <w:footerReference r:id="rId7" w:type="default"/>
      <w:footnotePr>
        <w:pos w:val="beneathText"/>
      </w:footnotePr>
      <w:pgSz w:w="11905" w:h="16837"/>
      <w:pgMar w:top="1332" w:right="1361" w:bottom="1332" w:left="1361"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fldChar w:fldCharType="begin"/>
    </w:r>
    <w:r>
      <w:rPr>
        <w:rStyle w:val="18"/>
      </w:rPr>
      <w:instrText xml:space="preserve">PAGE  </w:instrTex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60288;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r>
      <w:rPr>
        <w:rFonts w:hint="eastAsia" w:eastAsia="宋体"/>
        <w:lang w:eastAsia="zh-CN"/>
      </w:rPr>
      <w:drawing>
        <wp:inline distT="0" distB="0" distL="114300" distR="114300">
          <wp:extent cx="2087880" cy="492760"/>
          <wp:effectExtent l="0" t="0" r="7620" b="2540"/>
          <wp:docPr id="3" name="图片 3"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both"/>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5"/>
      <w:lvlText w:val="%1."/>
      <w:lvlJc w:val="left"/>
      <w:pPr>
        <w:tabs>
          <w:tab w:val="left" w:pos="420"/>
        </w:tabs>
        <w:ind w:left="430" w:hanging="430"/>
      </w:pPr>
      <w:rPr>
        <w:rFonts w:hint="eastAsia"/>
      </w:rPr>
    </w:lvl>
    <w:lvl w:ilvl="1" w:tentative="0">
      <w:start w:val="1"/>
      <w:numFmt w:val="decimal"/>
      <w:pStyle w:val="26"/>
      <w:lvlText w:val="%1.%2"/>
      <w:lvlJc w:val="left"/>
      <w:pPr>
        <w:tabs>
          <w:tab w:val="left" w:pos="842"/>
        </w:tabs>
        <w:ind w:left="842" w:hanging="700"/>
      </w:pPr>
      <w:rPr>
        <w:rFonts w:hint="eastAsia"/>
      </w:rPr>
    </w:lvl>
    <w:lvl w:ilvl="2" w:tentative="0">
      <w:start w:val="1"/>
      <w:numFmt w:val="decimal"/>
      <w:pStyle w:val="27"/>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FmNjFlYWRjYjg0M2U2ZDdmMGRhNWJmOTdjZWQifQ=="/>
  </w:docVars>
  <w:rsids>
    <w:rsidRoot w:val="15101262"/>
    <w:rsid w:val="00021E6E"/>
    <w:rsid w:val="00030998"/>
    <w:rsid w:val="00040C1A"/>
    <w:rsid w:val="00046C7E"/>
    <w:rsid w:val="0007650F"/>
    <w:rsid w:val="00090519"/>
    <w:rsid w:val="000E42AB"/>
    <w:rsid w:val="001005AA"/>
    <w:rsid w:val="001B5399"/>
    <w:rsid w:val="00237210"/>
    <w:rsid w:val="002466E8"/>
    <w:rsid w:val="00256A10"/>
    <w:rsid w:val="00262756"/>
    <w:rsid w:val="00275048"/>
    <w:rsid w:val="0036551A"/>
    <w:rsid w:val="00374179"/>
    <w:rsid w:val="0037428D"/>
    <w:rsid w:val="0038594D"/>
    <w:rsid w:val="003921D9"/>
    <w:rsid w:val="003A5A6D"/>
    <w:rsid w:val="003C1ED5"/>
    <w:rsid w:val="003F321D"/>
    <w:rsid w:val="004042E8"/>
    <w:rsid w:val="004169FC"/>
    <w:rsid w:val="00455623"/>
    <w:rsid w:val="00491344"/>
    <w:rsid w:val="004B5D54"/>
    <w:rsid w:val="004F76E1"/>
    <w:rsid w:val="005B5E16"/>
    <w:rsid w:val="00610F8C"/>
    <w:rsid w:val="006114E4"/>
    <w:rsid w:val="00630661"/>
    <w:rsid w:val="00687C47"/>
    <w:rsid w:val="00696225"/>
    <w:rsid w:val="0069744B"/>
    <w:rsid w:val="006B7F89"/>
    <w:rsid w:val="006E4631"/>
    <w:rsid w:val="006E65BD"/>
    <w:rsid w:val="00701D5E"/>
    <w:rsid w:val="0071085C"/>
    <w:rsid w:val="007269C5"/>
    <w:rsid w:val="007B26A9"/>
    <w:rsid w:val="007D542F"/>
    <w:rsid w:val="00805F0A"/>
    <w:rsid w:val="00824182"/>
    <w:rsid w:val="008407C2"/>
    <w:rsid w:val="008408B7"/>
    <w:rsid w:val="00891BA0"/>
    <w:rsid w:val="008A7AE9"/>
    <w:rsid w:val="008C0B60"/>
    <w:rsid w:val="008C36B0"/>
    <w:rsid w:val="008C43E3"/>
    <w:rsid w:val="00914F88"/>
    <w:rsid w:val="00934B5D"/>
    <w:rsid w:val="00966DA0"/>
    <w:rsid w:val="009F2859"/>
    <w:rsid w:val="009F5020"/>
    <w:rsid w:val="00A935AA"/>
    <w:rsid w:val="00AA2DB6"/>
    <w:rsid w:val="00AB0A5E"/>
    <w:rsid w:val="00AB6F2C"/>
    <w:rsid w:val="00AC447D"/>
    <w:rsid w:val="00AC6F66"/>
    <w:rsid w:val="00B314E6"/>
    <w:rsid w:val="00B5646C"/>
    <w:rsid w:val="00B95160"/>
    <w:rsid w:val="00BC66D7"/>
    <w:rsid w:val="00BD2EB2"/>
    <w:rsid w:val="00C00875"/>
    <w:rsid w:val="00C26FC3"/>
    <w:rsid w:val="00C63F08"/>
    <w:rsid w:val="00C972FD"/>
    <w:rsid w:val="00CA17B6"/>
    <w:rsid w:val="00CB0B76"/>
    <w:rsid w:val="00CD4C9E"/>
    <w:rsid w:val="00D009E5"/>
    <w:rsid w:val="00D2025C"/>
    <w:rsid w:val="00D240EB"/>
    <w:rsid w:val="00D63D50"/>
    <w:rsid w:val="00DA3DA1"/>
    <w:rsid w:val="00DB7259"/>
    <w:rsid w:val="00E14BBB"/>
    <w:rsid w:val="00E442C9"/>
    <w:rsid w:val="00E4532B"/>
    <w:rsid w:val="00EC167E"/>
    <w:rsid w:val="00ED6736"/>
    <w:rsid w:val="00F03606"/>
    <w:rsid w:val="00F26101"/>
    <w:rsid w:val="00F40BDB"/>
    <w:rsid w:val="00F93C33"/>
    <w:rsid w:val="00FC3D3B"/>
    <w:rsid w:val="00FF239B"/>
    <w:rsid w:val="01BB2590"/>
    <w:rsid w:val="01D743F4"/>
    <w:rsid w:val="01DE3BF5"/>
    <w:rsid w:val="01E0400B"/>
    <w:rsid w:val="020204E2"/>
    <w:rsid w:val="02336974"/>
    <w:rsid w:val="024B1593"/>
    <w:rsid w:val="0256332A"/>
    <w:rsid w:val="026F1BC5"/>
    <w:rsid w:val="02BF15A4"/>
    <w:rsid w:val="02D0730E"/>
    <w:rsid w:val="02F835AD"/>
    <w:rsid w:val="033B120E"/>
    <w:rsid w:val="03426482"/>
    <w:rsid w:val="034E46F5"/>
    <w:rsid w:val="035940C8"/>
    <w:rsid w:val="03736105"/>
    <w:rsid w:val="03855E78"/>
    <w:rsid w:val="0391318B"/>
    <w:rsid w:val="03A7591A"/>
    <w:rsid w:val="03EA40F3"/>
    <w:rsid w:val="03F20BFA"/>
    <w:rsid w:val="0403107D"/>
    <w:rsid w:val="041929F1"/>
    <w:rsid w:val="0439766E"/>
    <w:rsid w:val="04707BF5"/>
    <w:rsid w:val="048724BD"/>
    <w:rsid w:val="04DF71BF"/>
    <w:rsid w:val="05017DE9"/>
    <w:rsid w:val="0532664F"/>
    <w:rsid w:val="058D598A"/>
    <w:rsid w:val="05B77F8D"/>
    <w:rsid w:val="061B76C5"/>
    <w:rsid w:val="063019C7"/>
    <w:rsid w:val="063876A4"/>
    <w:rsid w:val="06EB071E"/>
    <w:rsid w:val="0747458B"/>
    <w:rsid w:val="074832E7"/>
    <w:rsid w:val="076B407C"/>
    <w:rsid w:val="07A45435"/>
    <w:rsid w:val="0804178C"/>
    <w:rsid w:val="08286B2B"/>
    <w:rsid w:val="089C585C"/>
    <w:rsid w:val="08B655EB"/>
    <w:rsid w:val="08D26363"/>
    <w:rsid w:val="08E753B1"/>
    <w:rsid w:val="09015EF9"/>
    <w:rsid w:val="09450F54"/>
    <w:rsid w:val="0946445B"/>
    <w:rsid w:val="09505939"/>
    <w:rsid w:val="09C10955"/>
    <w:rsid w:val="09D2169F"/>
    <w:rsid w:val="0A0106F5"/>
    <w:rsid w:val="0A485495"/>
    <w:rsid w:val="0A582F7D"/>
    <w:rsid w:val="0A6458D4"/>
    <w:rsid w:val="0A691178"/>
    <w:rsid w:val="0AAA6BD0"/>
    <w:rsid w:val="0AB15C77"/>
    <w:rsid w:val="0AB34714"/>
    <w:rsid w:val="0ABC24F6"/>
    <w:rsid w:val="0B1F1CF8"/>
    <w:rsid w:val="0B2C1082"/>
    <w:rsid w:val="0B621F3B"/>
    <w:rsid w:val="0B7A7841"/>
    <w:rsid w:val="0BB121B4"/>
    <w:rsid w:val="0BB1315C"/>
    <w:rsid w:val="0BB511B9"/>
    <w:rsid w:val="0BF32787"/>
    <w:rsid w:val="0C117D07"/>
    <w:rsid w:val="0C5F528C"/>
    <w:rsid w:val="0CB66A21"/>
    <w:rsid w:val="0D3244D4"/>
    <w:rsid w:val="0D597D28"/>
    <w:rsid w:val="0D644DF8"/>
    <w:rsid w:val="0D7B6DA5"/>
    <w:rsid w:val="0D8524AC"/>
    <w:rsid w:val="0E067CCE"/>
    <w:rsid w:val="0E0762A9"/>
    <w:rsid w:val="0E1E3FD4"/>
    <w:rsid w:val="0E3C5D64"/>
    <w:rsid w:val="0E5352D5"/>
    <w:rsid w:val="0E7C266A"/>
    <w:rsid w:val="0E947DC3"/>
    <w:rsid w:val="0F2E3683"/>
    <w:rsid w:val="0F6C4277"/>
    <w:rsid w:val="0F7863A6"/>
    <w:rsid w:val="0F83104D"/>
    <w:rsid w:val="0F8A1D8A"/>
    <w:rsid w:val="0FA22032"/>
    <w:rsid w:val="0FA903EF"/>
    <w:rsid w:val="0FBC4EDC"/>
    <w:rsid w:val="0FCF7EC5"/>
    <w:rsid w:val="10B30102"/>
    <w:rsid w:val="10CB4A9D"/>
    <w:rsid w:val="10F25766"/>
    <w:rsid w:val="10F650DF"/>
    <w:rsid w:val="10FB5E9E"/>
    <w:rsid w:val="113C2384"/>
    <w:rsid w:val="11456C75"/>
    <w:rsid w:val="1156428F"/>
    <w:rsid w:val="11A81C48"/>
    <w:rsid w:val="1219212E"/>
    <w:rsid w:val="122C3D6C"/>
    <w:rsid w:val="128F61D1"/>
    <w:rsid w:val="131930FF"/>
    <w:rsid w:val="13491142"/>
    <w:rsid w:val="13927B02"/>
    <w:rsid w:val="13D1387A"/>
    <w:rsid w:val="13E72709"/>
    <w:rsid w:val="14105B28"/>
    <w:rsid w:val="14327E28"/>
    <w:rsid w:val="14564BB5"/>
    <w:rsid w:val="146F5E52"/>
    <w:rsid w:val="14BF6B2C"/>
    <w:rsid w:val="1500256E"/>
    <w:rsid w:val="150704CF"/>
    <w:rsid w:val="15095BF5"/>
    <w:rsid w:val="15101262"/>
    <w:rsid w:val="152028A5"/>
    <w:rsid w:val="152C0A51"/>
    <w:rsid w:val="1548367B"/>
    <w:rsid w:val="15583277"/>
    <w:rsid w:val="15610299"/>
    <w:rsid w:val="156D2FEA"/>
    <w:rsid w:val="1596314B"/>
    <w:rsid w:val="15A25E71"/>
    <w:rsid w:val="15C03212"/>
    <w:rsid w:val="15CE0674"/>
    <w:rsid w:val="15E37204"/>
    <w:rsid w:val="15EA0A96"/>
    <w:rsid w:val="16094ACE"/>
    <w:rsid w:val="1652691E"/>
    <w:rsid w:val="16633B4D"/>
    <w:rsid w:val="16B07251"/>
    <w:rsid w:val="16FF651C"/>
    <w:rsid w:val="175C00D1"/>
    <w:rsid w:val="1778280A"/>
    <w:rsid w:val="17885FB1"/>
    <w:rsid w:val="17C13510"/>
    <w:rsid w:val="17CB2578"/>
    <w:rsid w:val="17D7430F"/>
    <w:rsid w:val="17DC50FB"/>
    <w:rsid w:val="17F41CAF"/>
    <w:rsid w:val="182C6732"/>
    <w:rsid w:val="18351D74"/>
    <w:rsid w:val="18381785"/>
    <w:rsid w:val="186772AA"/>
    <w:rsid w:val="18A32195"/>
    <w:rsid w:val="18B87314"/>
    <w:rsid w:val="18C96881"/>
    <w:rsid w:val="18D12BC9"/>
    <w:rsid w:val="18D35CA5"/>
    <w:rsid w:val="19415854"/>
    <w:rsid w:val="194328A2"/>
    <w:rsid w:val="194A33AA"/>
    <w:rsid w:val="19867FD8"/>
    <w:rsid w:val="198948BA"/>
    <w:rsid w:val="19A356E3"/>
    <w:rsid w:val="19B32EA5"/>
    <w:rsid w:val="19F84BD8"/>
    <w:rsid w:val="1A0D24D2"/>
    <w:rsid w:val="1A802E1F"/>
    <w:rsid w:val="1B502DCE"/>
    <w:rsid w:val="1B5468D6"/>
    <w:rsid w:val="1B832BA7"/>
    <w:rsid w:val="1BE938A9"/>
    <w:rsid w:val="1BEA7610"/>
    <w:rsid w:val="1BF715DD"/>
    <w:rsid w:val="1C0C71B1"/>
    <w:rsid w:val="1CAA0778"/>
    <w:rsid w:val="1CCE63BB"/>
    <w:rsid w:val="1CD35655"/>
    <w:rsid w:val="1CDF4BA0"/>
    <w:rsid w:val="1D5C75F5"/>
    <w:rsid w:val="1D952A0C"/>
    <w:rsid w:val="1D9531D6"/>
    <w:rsid w:val="1DA42967"/>
    <w:rsid w:val="1DB25B36"/>
    <w:rsid w:val="1DDF52C6"/>
    <w:rsid w:val="1DFD2B10"/>
    <w:rsid w:val="1E2B3E92"/>
    <w:rsid w:val="1F2B5CAC"/>
    <w:rsid w:val="1F547DD9"/>
    <w:rsid w:val="1F836894"/>
    <w:rsid w:val="1FDA6D2A"/>
    <w:rsid w:val="201B3FFC"/>
    <w:rsid w:val="204317FE"/>
    <w:rsid w:val="20653333"/>
    <w:rsid w:val="207F308B"/>
    <w:rsid w:val="20912EF0"/>
    <w:rsid w:val="20A1752D"/>
    <w:rsid w:val="20A2791F"/>
    <w:rsid w:val="20D03BCF"/>
    <w:rsid w:val="210134B8"/>
    <w:rsid w:val="21165D06"/>
    <w:rsid w:val="212163F9"/>
    <w:rsid w:val="213A083F"/>
    <w:rsid w:val="21822847"/>
    <w:rsid w:val="21A7166C"/>
    <w:rsid w:val="21C342FE"/>
    <w:rsid w:val="21F52495"/>
    <w:rsid w:val="21FD7222"/>
    <w:rsid w:val="222636C8"/>
    <w:rsid w:val="22546C2A"/>
    <w:rsid w:val="22591B07"/>
    <w:rsid w:val="22966964"/>
    <w:rsid w:val="22A23500"/>
    <w:rsid w:val="233A2774"/>
    <w:rsid w:val="23924B19"/>
    <w:rsid w:val="24162D1E"/>
    <w:rsid w:val="242C2FB3"/>
    <w:rsid w:val="24594827"/>
    <w:rsid w:val="247A681D"/>
    <w:rsid w:val="24A94F26"/>
    <w:rsid w:val="24C93678"/>
    <w:rsid w:val="25126A5B"/>
    <w:rsid w:val="2546611D"/>
    <w:rsid w:val="2574477E"/>
    <w:rsid w:val="257948C0"/>
    <w:rsid w:val="25874DD6"/>
    <w:rsid w:val="25B45528"/>
    <w:rsid w:val="25BE1472"/>
    <w:rsid w:val="25D1645F"/>
    <w:rsid w:val="25DB501F"/>
    <w:rsid w:val="261530BC"/>
    <w:rsid w:val="263844E9"/>
    <w:rsid w:val="26386B09"/>
    <w:rsid w:val="263F746B"/>
    <w:rsid w:val="268362C1"/>
    <w:rsid w:val="268E2BF3"/>
    <w:rsid w:val="26A42AB2"/>
    <w:rsid w:val="27005E46"/>
    <w:rsid w:val="270300B5"/>
    <w:rsid w:val="2712050B"/>
    <w:rsid w:val="271F5E70"/>
    <w:rsid w:val="27262EF3"/>
    <w:rsid w:val="272F14A1"/>
    <w:rsid w:val="276E50A2"/>
    <w:rsid w:val="27891438"/>
    <w:rsid w:val="27935C54"/>
    <w:rsid w:val="279462E5"/>
    <w:rsid w:val="27C4149A"/>
    <w:rsid w:val="27F756F9"/>
    <w:rsid w:val="280A71C5"/>
    <w:rsid w:val="282124CC"/>
    <w:rsid w:val="284C61B1"/>
    <w:rsid w:val="286B525F"/>
    <w:rsid w:val="286D35F5"/>
    <w:rsid w:val="28C728FF"/>
    <w:rsid w:val="28DA4B59"/>
    <w:rsid w:val="29153E0B"/>
    <w:rsid w:val="29372AD8"/>
    <w:rsid w:val="29427E6A"/>
    <w:rsid w:val="29552180"/>
    <w:rsid w:val="29553B36"/>
    <w:rsid w:val="29A9603F"/>
    <w:rsid w:val="29BD4B94"/>
    <w:rsid w:val="29EF3C6E"/>
    <w:rsid w:val="2A3172A1"/>
    <w:rsid w:val="2A4020B6"/>
    <w:rsid w:val="2A65508F"/>
    <w:rsid w:val="2A7044AA"/>
    <w:rsid w:val="2AE337D3"/>
    <w:rsid w:val="2AFE48DB"/>
    <w:rsid w:val="2B0362A2"/>
    <w:rsid w:val="2B4C75A3"/>
    <w:rsid w:val="2B6761B2"/>
    <w:rsid w:val="2B6E5792"/>
    <w:rsid w:val="2B906F52"/>
    <w:rsid w:val="2BB8707F"/>
    <w:rsid w:val="2C536693"/>
    <w:rsid w:val="2C9E79D6"/>
    <w:rsid w:val="2D0E4D7C"/>
    <w:rsid w:val="2DAC4350"/>
    <w:rsid w:val="2DAE1538"/>
    <w:rsid w:val="2E354D5E"/>
    <w:rsid w:val="2E360EE3"/>
    <w:rsid w:val="2E5D531E"/>
    <w:rsid w:val="2E5E2F71"/>
    <w:rsid w:val="2EB060C2"/>
    <w:rsid w:val="2EB625C0"/>
    <w:rsid w:val="2ECB2E37"/>
    <w:rsid w:val="2F033315"/>
    <w:rsid w:val="2F0A315E"/>
    <w:rsid w:val="2F8344AD"/>
    <w:rsid w:val="304E3F90"/>
    <w:rsid w:val="30851700"/>
    <w:rsid w:val="30917156"/>
    <w:rsid w:val="30974FB8"/>
    <w:rsid w:val="30A25B3E"/>
    <w:rsid w:val="30A658DE"/>
    <w:rsid w:val="30D84B3B"/>
    <w:rsid w:val="312C1478"/>
    <w:rsid w:val="312C3575"/>
    <w:rsid w:val="312D694E"/>
    <w:rsid w:val="312F2A1A"/>
    <w:rsid w:val="318E0C24"/>
    <w:rsid w:val="31BD5E7B"/>
    <w:rsid w:val="31C252A3"/>
    <w:rsid w:val="31EB5C6F"/>
    <w:rsid w:val="320F052A"/>
    <w:rsid w:val="3212499D"/>
    <w:rsid w:val="327F6A92"/>
    <w:rsid w:val="3353767C"/>
    <w:rsid w:val="34367622"/>
    <w:rsid w:val="346627C0"/>
    <w:rsid w:val="3482355D"/>
    <w:rsid w:val="34A044E2"/>
    <w:rsid w:val="34B92009"/>
    <w:rsid w:val="34DE4F6D"/>
    <w:rsid w:val="34F62B42"/>
    <w:rsid w:val="3523254D"/>
    <w:rsid w:val="35263303"/>
    <w:rsid w:val="358C7E49"/>
    <w:rsid w:val="35904557"/>
    <w:rsid w:val="35A1778D"/>
    <w:rsid w:val="35A84271"/>
    <w:rsid w:val="35B244CD"/>
    <w:rsid w:val="35E57720"/>
    <w:rsid w:val="36666DD4"/>
    <w:rsid w:val="36683435"/>
    <w:rsid w:val="366D487D"/>
    <w:rsid w:val="36CF2DC3"/>
    <w:rsid w:val="36DA06FD"/>
    <w:rsid w:val="37183F0F"/>
    <w:rsid w:val="374B51BB"/>
    <w:rsid w:val="379E6450"/>
    <w:rsid w:val="37D52119"/>
    <w:rsid w:val="38144E74"/>
    <w:rsid w:val="388303A3"/>
    <w:rsid w:val="3895212F"/>
    <w:rsid w:val="38AC3CAE"/>
    <w:rsid w:val="39251D05"/>
    <w:rsid w:val="39275D77"/>
    <w:rsid w:val="39567206"/>
    <w:rsid w:val="39D25CF1"/>
    <w:rsid w:val="3A040C2A"/>
    <w:rsid w:val="3A3D70A5"/>
    <w:rsid w:val="3A4828A8"/>
    <w:rsid w:val="3A5B3B7F"/>
    <w:rsid w:val="3A8F5A55"/>
    <w:rsid w:val="3AD47CF2"/>
    <w:rsid w:val="3AE52CB1"/>
    <w:rsid w:val="3AF80A9C"/>
    <w:rsid w:val="3B5937DA"/>
    <w:rsid w:val="3B5D1516"/>
    <w:rsid w:val="3B643D2C"/>
    <w:rsid w:val="3B8516D7"/>
    <w:rsid w:val="3B9010C6"/>
    <w:rsid w:val="3BDD37FE"/>
    <w:rsid w:val="3BF11FE7"/>
    <w:rsid w:val="3C1043BA"/>
    <w:rsid w:val="3C3B238F"/>
    <w:rsid w:val="3C72761B"/>
    <w:rsid w:val="3C7E4504"/>
    <w:rsid w:val="3C9F72D5"/>
    <w:rsid w:val="3CE92ACD"/>
    <w:rsid w:val="3D03154F"/>
    <w:rsid w:val="3D566EC4"/>
    <w:rsid w:val="3DBC560E"/>
    <w:rsid w:val="3DED69FA"/>
    <w:rsid w:val="3DFB257E"/>
    <w:rsid w:val="3E8B071C"/>
    <w:rsid w:val="3EA62D5F"/>
    <w:rsid w:val="3F2A5A1C"/>
    <w:rsid w:val="3F2C4512"/>
    <w:rsid w:val="3F51437F"/>
    <w:rsid w:val="3F5D1DAF"/>
    <w:rsid w:val="3FF302C5"/>
    <w:rsid w:val="400A4D08"/>
    <w:rsid w:val="4018179A"/>
    <w:rsid w:val="40972A7E"/>
    <w:rsid w:val="40A609BA"/>
    <w:rsid w:val="40BA4B7E"/>
    <w:rsid w:val="40BB3C1D"/>
    <w:rsid w:val="40C854ED"/>
    <w:rsid w:val="41081C63"/>
    <w:rsid w:val="41CC74C6"/>
    <w:rsid w:val="41D562DD"/>
    <w:rsid w:val="41DC6DCB"/>
    <w:rsid w:val="41E856FB"/>
    <w:rsid w:val="421F0D27"/>
    <w:rsid w:val="42413C80"/>
    <w:rsid w:val="42610E27"/>
    <w:rsid w:val="42A5478D"/>
    <w:rsid w:val="431631E9"/>
    <w:rsid w:val="436C110D"/>
    <w:rsid w:val="43B43DE0"/>
    <w:rsid w:val="43D13C70"/>
    <w:rsid w:val="43E73EDC"/>
    <w:rsid w:val="43F676E8"/>
    <w:rsid w:val="441B408F"/>
    <w:rsid w:val="443C113F"/>
    <w:rsid w:val="44586582"/>
    <w:rsid w:val="4469669F"/>
    <w:rsid w:val="447E3029"/>
    <w:rsid w:val="44AB0A29"/>
    <w:rsid w:val="450A4301"/>
    <w:rsid w:val="452C5239"/>
    <w:rsid w:val="455E0505"/>
    <w:rsid w:val="45603C95"/>
    <w:rsid w:val="45796DB6"/>
    <w:rsid w:val="45C00B43"/>
    <w:rsid w:val="45CA1958"/>
    <w:rsid w:val="45FB5A1D"/>
    <w:rsid w:val="460365C3"/>
    <w:rsid w:val="46203BDA"/>
    <w:rsid w:val="468D03B8"/>
    <w:rsid w:val="46A36D28"/>
    <w:rsid w:val="46CB239C"/>
    <w:rsid w:val="46CC2F37"/>
    <w:rsid w:val="46F410E6"/>
    <w:rsid w:val="46FE1B02"/>
    <w:rsid w:val="46FE22AC"/>
    <w:rsid w:val="470B42FA"/>
    <w:rsid w:val="474D5A50"/>
    <w:rsid w:val="474D76A5"/>
    <w:rsid w:val="47810D54"/>
    <w:rsid w:val="47FF076A"/>
    <w:rsid w:val="483D40CA"/>
    <w:rsid w:val="48AD552D"/>
    <w:rsid w:val="48EB383A"/>
    <w:rsid w:val="4989766D"/>
    <w:rsid w:val="49A96267"/>
    <w:rsid w:val="49AA7AF8"/>
    <w:rsid w:val="49E876C2"/>
    <w:rsid w:val="4A3A4BF5"/>
    <w:rsid w:val="4A411099"/>
    <w:rsid w:val="4A5172C2"/>
    <w:rsid w:val="4A7D2382"/>
    <w:rsid w:val="4ABF205E"/>
    <w:rsid w:val="4AFB4DA7"/>
    <w:rsid w:val="4B135E41"/>
    <w:rsid w:val="4B3D0885"/>
    <w:rsid w:val="4B740DF4"/>
    <w:rsid w:val="4BB07F1C"/>
    <w:rsid w:val="4BF14340"/>
    <w:rsid w:val="4BF54022"/>
    <w:rsid w:val="4C2A62B0"/>
    <w:rsid w:val="4C50438B"/>
    <w:rsid w:val="4C504603"/>
    <w:rsid w:val="4C687D6F"/>
    <w:rsid w:val="4C8C07E6"/>
    <w:rsid w:val="4CCC3D16"/>
    <w:rsid w:val="4CD72E6E"/>
    <w:rsid w:val="4CDB6D5F"/>
    <w:rsid w:val="4CF37687"/>
    <w:rsid w:val="4CF80F53"/>
    <w:rsid w:val="4D1A26E3"/>
    <w:rsid w:val="4D34119F"/>
    <w:rsid w:val="4D3742BF"/>
    <w:rsid w:val="4D6A44E4"/>
    <w:rsid w:val="4D91204F"/>
    <w:rsid w:val="4DA3005F"/>
    <w:rsid w:val="4DAF797A"/>
    <w:rsid w:val="4E03393E"/>
    <w:rsid w:val="4E124D26"/>
    <w:rsid w:val="4E576E8D"/>
    <w:rsid w:val="4E5C54C6"/>
    <w:rsid w:val="4EB94C66"/>
    <w:rsid w:val="4ECF2240"/>
    <w:rsid w:val="4EE07EA5"/>
    <w:rsid w:val="4F1B4E8F"/>
    <w:rsid w:val="4F2E29BF"/>
    <w:rsid w:val="4F4605CD"/>
    <w:rsid w:val="4FD33566"/>
    <w:rsid w:val="5018444C"/>
    <w:rsid w:val="50216BB8"/>
    <w:rsid w:val="50745489"/>
    <w:rsid w:val="50F10D48"/>
    <w:rsid w:val="511F5CA8"/>
    <w:rsid w:val="512C34CB"/>
    <w:rsid w:val="51466BE4"/>
    <w:rsid w:val="517027BC"/>
    <w:rsid w:val="51832827"/>
    <w:rsid w:val="51832F55"/>
    <w:rsid w:val="5196484B"/>
    <w:rsid w:val="51B03C74"/>
    <w:rsid w:val="51C25893"/>
    <w:rsid w:val="51CA3C45"/>
    <w:rsid w:val="51D77D52"/>
    <w:rsid w:val="52252761"/>
    <w:rsid w:val="522B7A00"/>
    <w:rsid w:val="523D116B"/>
    <w:rsid w:val="52990E7A"/>
    <w:rsid w:val="52C12271"/>
    <w:rsid w:val="52EB4EB8"/>
    <w:rsid w:val="53340589"/>
    <w:rsid w:val="535833FB"/>
    <w:rsid w:val="54221FFD"/>
    <w:rsid w:val="546339EC"/>
    <w:rsid w:val="54AA66E4"/>
    <w:rsid w:val="54C85A58"/>
    <w:rsid w:val="54E35F03"/>
    <w:rsid w:val="54EF3682"/>
    <w:rsid w:val="54FB00BE"/>
    <w:rsid w:val="551D27AE"/>
    <w:rsid w:val="55481803"/>
    <w:rsid w:val="554B4291"/>
    <w:rsid w:val="55874D63"/>
    <w:rsid w:val="558875CA"/>
    <w:rsid w:val="55C13D96"/>
    <w:rsid w:val="55D21A78"/>
    <w:rsid w:val="562801B3"/>
    <w:rsid w:val="56366AA6"/>
    <w:rsid w:val="5659148E"/>
    <w:rsid w:val="56635F38"/>
    <w:rsid w:val="56A67B4E"/>
    <w:rsid w:val="56BA6F7D"/>
    <w:rsid w:val="56F97D56"/>
    <w:rsid w:val="573A24CF"/>
    <w:rsid w:val="57462350"/>
    <w:rsid w:val="575833C1"/>
    <w:rsid w:val="577C38D0"/>
    <w:rsid w:val="578A202A"/>
    <w:rsid w:val="5805623E"/>
    <w:rsid w:val="584D560A"/>
    <w:rsid w:val="5868797B"/>
    <w:rsid w:val="58736CA1"/>
    <w:rsid w:val="587568C3"/>
    <w:rsid w:val="587F2477"/>
    <w:rsid w:val="5928048B"/>
    <w:rsid w:val="592D3CE7"/>
    <w:rsid w:val="59307A44"/>
    <w:rsid w:val="597F5452"/>
    <w:rsid w:val="598B6C60"/>
    <w:rsid w:val="59BB796F"/>
    <w:rsid w:val="5A067137"/>
    <w:rsid w:val="5A601E9A"/>
    <w:rsid w:val="5A740953"/>
    <w:rsid w:val="5A7B7E65"/>
    <w:rsid w:val="5A7F2611"/>
    <w:rsid w:val="5A8D4A32"/>
    <w:rsid w:val="5AB33A4F"/>
    <w:rsid w:val="5B033E4E"/>
    <w:rsid w:val="5B152C85"/>
    <w:rsid w:val="5B6D1CB9"/>
    <w:rsid w:val="5BAA3BEE"/>
    <w:rsid w:val="5C0D3C8E"/>
    <w:rsid w:val="5C1B5AAF"/>
    <w:rsid w:val="5C245875"/>
    <w:rsid w:val="5CC760E0"/>
    <w:rsid w:val="5CC929E5"/>
    <w:rsid w:val="5CE16759"/>
    <w:rsid w:val="5D183F9D"/>
    <w:rsid w:val="5D4F6D78"/>
    <w:rsid w:val="5D591A94"/>
    <w:rsid w:val="5DD61428"/>
    <w:rsid w:val="5E1B0997"/>
    <w:rsid w:val="5E1C5854"/>
    <w:rsid w:val="5E3A5A7F"/>
    <w:rsid w:val="5E7423B8"/>
    <w:rsid w:val="5EAD748A"/>
    <w:rsid w:val="5EB81046"/>
    <w:rsid w:val="5EF22AA6"/>
    <w:rsid w:val="5EF55A13"/>
    <w:rsid w:val="5F122BCF"/>
    <w:rsid w:val="5F213DFC"/>
    <w:rsid w:val="5F5A3D3E"/>
    <w:rsid w:val="5F5E130B"/>
    <w:rsid w:val="5FA8056B"/>
    <w:rsid w:val="5FAF305E"/>
    <w:rsid w:val="5FCF3D4A"/>
    <w:rsid w:val="5FD7253A"/>
    <w:rsid w:val="5FD841ED"/>
    <w:rsid w:val="602B4417"/>
    <w:rsid w:val="606320AB"/>
    <w:rsid w:val="609D5BBA"/>
    <w:rsid w:val="60A80B35"/>
    <w:rsid w:val="60AF1364"/>
    <w:rsid w:val="60DF6CFD"/>
    <w:rsid w:val="60FB5A49"/>
    <w:rsid w:val="612A75F8"/>
    <w:rsid w:val="618515D7"/>
    <w:rsid w:val="61991E56"/>
    <w:rsid w:val="62091513"/>
    <w:rsid w:val="622C4A2B"/>
    <w:rsid w:val="623F6E07"/>
    <w:rsid w:val="626C37A6"/>
    <w:rsid w:val="62994EC3"/>
    <w:rsid w:val="62A728E8"/>
    <w:rsid w:val="631F190C"/>
    <w:rsid w:val="63583067"/>
    <w:rsid w:val="63864064"/>
    <w:rsid w:val="640B731B"/>
    <w:rsid w:val="64201A9B"/>
    <w:rsid w:val="645520CE"/>
    <w:rsid w:val="647516B5"/>
    <w:rsid w:val="649D7D89"/>
    <w:rsid w:val="64D55361"/>
    <w:rsid w:val="64D66509"/>
    <w:rsid w:val="64F54092"/>
    <w:rsid w:val="64F840AF"/>
    <w:rsid w:val="64FC127C"/>
    <w:rsid w:val="65D57BE0"/>
    <w:rsid w:val="65DF11E9"/>
    <w:rsid w:val="65EB2C93"/>
    <w:rsid w:val="66067D9A"/>
    <w:rsid w:val="66643E80"/>
    <w:rsid w:val="666B7270"/>
    <w:rsid w:val="66772A46"/>
    <w:rsid w:val="66A80942"/>
    <w:rsid w:val="67383D9A"/>
    <w:rsid w:val="674E3EF9"/>
    <w:rsid w:val="67545239"/>
    <w:rsid w:val="675D2D0F"/>
    <w:rsid w:val="67784CC7"/>
    <w:rsid w:val="67D87379"/>
    <w:rsid w:val="67E91721"/>
    <w:rsid w:val="67F70B70"/>
    <w:rsid w:val="685123A1"/>
    <w:rsid w:val="68EA3BB4"/>
    <w:rsid w:val="68F378B8"/>
    <w:rsid w:val="69220EFA"/>
    <w:rsid w:val="6940489F"/>
    <w:rsid w:val="69A126FE"/>
    <w:rsid w:val="6A756F7D"/>
    <w:rsid w:val="6AAD7056"/>
    <w:rsid w:val="6ABA2DCA"/>
    <w:rsid w:val="6ABB7624"/>
    <w:rsid w:val="6B0A1B87"/>
    <w:rsid w:val="6B1D638A"/>
    <w:rsid w:val="6B3C25D5"/>
    <w:rsid w:val="6B5177CD"/>
    <w:rsid w:val="6B640A7F"/>
    <w:rsid w:val="6B644703"/>
    <w:rsid w:val="6B7C465A"/>
    <w:rsid w:val="6BE54E4B"/>
    <w:rsid w:val="6CC36A8B"/>
    <w:rsid w:val="6CD8432B"/>
    <w:rsid w:val="6D056108"/>
    <w:rsid w:val="6D0B3303"/>
    <w:rsid w:val="6D10581A"/>
    <w:rsid w:val="6D1508D8"/>
    <w:rsid w:val="6D2B0835"/>
    <w:rsid w:val="6D3665ED"/>
    <w:rsid w:val="6DC87746"/>
    <w:rsid w:val="6DFA30A9"/>
    <w:rsid w:val="6E3B1ADD"/>
    <w:rsid w:val="6E411DD3"/>
    <w:rsid w:val="6E693BB6"/>
    <w:rsid w:val="6E8B6543"/>
    <w:rsid w:val="6EB62D51"/>
    <w:rsid w:val="6EC54025"/>
    <w:rsid w:val="6F7432CA"/>
    <w:rsid w:val="6F896638"/>
    <w:rsid w:val="70046980"/>
    <w:rsid w:val="701825B4"/>
    <w:rsid w:val="704D60AD"/>
    <w:rsid w:val="707810C4"/>
    <w:rsid w:val="70875F7B"/>
    <w:rsid w:val="70DE3469"/>
    <w:rsid w:val="712B2DAA"/>
    <w:rsid w:val="719A05A8"/>
    <w:rsid w:val="71A2067A"/>
    <w:rsid w:val="71B27670"/>
    <w:rsid w:val="71C372AA"/>
    <w:rsid w:val="722F4B11"/>
    <w:rsid w:val="7239207C"/>
    <w:rsid w:val="72395AB0"/>
    <w:rsid w:val="724374B3"/>
    <w:rsid w:val="72501421"/>
    <w:rsid w:val="726C3DB6"/>
    <w:rsid w:val="72976FB9"/>
    <w:rsid w:val="729E2959"/>
    <w:rsid w:val="72A4159B"/>
    <w:rsid w:val="72BF02A1"/>
    <w:rsid w:val="72E01FBE"/>
    <w:rsid w:val="72F01BB6"/>
    <w:rsid w:val="730903A6"/>
    <w:rsid w:val="730B33E1"/>
    <w:rsid w:val="732C21BE"/>
    <w:rsid w:val="735020FA"/>
    <w:rsid w:val="73864016"/>
    <w:rsid w:val="738A79AB"/>
    <w:rsid w:val="73BF6A4B"/>
    <w:rsid w:val="73C043FC"/>
    <w:rsid w:val="73E81024"/>
    <w:rsid w:val="740266F3"/>
    <w:rsid w:val="74250908"/>
    <w:rsid w:val="7452322B"/>
    <w:rsid w:val="74962020"/>
    <w:rsid w:val="75061D81"/>
    <w:rsid w:val="75447B82"/>
    <w:rsid w:val="755842D8"/>
    <w:rsid w:val="75605C40"/>
    <w:rsid w:val="758E18CB"/>
    <w:rsid w:val="75B570E6"/>
    <w:rsid w:val="75D73501"/>
    <w:rsid w:val="76086B15"/>
    <w:rsid w:val="76454FEF"/>
    <w:rsid w:val="764C62A0"/>
    <w:rsid w:val="775A7492"/>
    <w:rsid w:val="776A0E44"/>
    <w:rsid w:val="778D1AF5"/>
    <w:rsid w:val="77CD0717"/>
    <w:rsid w:val="77DC6BEF"/>
    <w:rsid w:val="77E47B83"/>
    <w:rsid w:val="78017743"/>
    <w:rsid w:val="78032F0D"/>
    <w:rsid w:val="78521803"/>
    <w:rsid w:val="78AE6AC8"/>
    <w:rsid w:val="78CC4380"/>
    <w:rsid w:val="7920141F"/>
    <w:rsid w:val="79245B81"/>
    <w:rsid w:val="793A5E9B"/>
    <w:rsid w:val="79780505"/>
    <w:rsid w:val="798B303F"/>
    <w:rsid w:val="79A51815"/>
    <w:rsid w:val="79DB3E14"/>
    <w:rsid w:val="7A0705E7"/>
    <w:rsid w:val="7A2465E9"/>
    <w:rsid w:val="7A4D22C6"/>
    <w:rsid w:val="7AB76382"/>
    <w:rsid w:val="7ADD09FF"/>
    <w:rsid w:val="7ADD1FB2"/>
    <w:rsid w:val="7B01579D"/>
    <w:rsid w:val="7B13197A"/>
    <w:rsid w:val="7B6E09DC"/>
    <w:rsid w:val="7BA35E64"/>
    <w:rsid w:val="7BA71FEA"/>
    <w:rsid w:val="7C0D0C4F"/>
    <w:rsid w:val="7C887862"/>
    <w:rsid w:val="7CD97B5E"/>
    <w:rsid w:val="7D364B5D"/>
    <w:rsid w:val="7D724D60"/>
    <w:rsid w:val="7D902913"/>
    <w:rsid w:val="7E090454"/>
    <w:rsid w:val="7EE57A52"/>
    <w:rsid w:val="7EF615A3"/>
    <w:rsid w:val="7EFB624D"/>
    <w:rsid w:val="7F297C5C"/>
    <w:rsid w:val="7F3D0A43"/>
    <w:rsid w:val="7F3F2ABD"/>
    <w:rsid w:val="7F492A49"/>
    <w:rsid w:val="7F8C3A6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32"/>
      <w:szCs w:val="20"/>
    </w:rPr>
  </w:style>
  <w:style w:type="paragraph" w:styleId="4">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6">
    <w:name w:val="Body Text 3"/>
    <w:basedOn w:val="1"/>
    <w:qFormat/>
    <w:uiPriority w:val="0"/>
    <w:pPr>
      <w:spacing w:after="120"/>
    </w:pPr>
    <w:rPr>
      <w:sz w:val="16"/>
      <w:szCs w:val="16"/>
    </w:rPr>
  </w:style>
  <w:style w:type="paragraph" w:styleId="7">
    <w:name w:val="Body Text Indent"/>
    <w:basedOn w:val="1"/>
    <w:next w:val="1"/>
    <w:qFormat/>
    <w:uiPriority w:val="0"/>
    <w:pPr>
      <w:spacing w:after="120"/>
      <w:ind w:left="420" w:leftChars="200"/>
    </w:pPr>
  </w:style>
  <w:style w:type="paragraph" w:styleId="8">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qFormat/>
    <w:uiPriority w:val="0"/>
    <w:pPr>
      <w:spacing w:before="240" w:after="60"/>
      <w:jc w:val="center"/>
      <w:outlineLvl w:val="0"/>
    </w:pPr>
    <w:rPr>
      <w:rFonts w:ascii="Calibri Light" w:hAnsi="Calibri Light"/>
      <w:b/>
      <w:bCs/>
      <w:sz w:val="32"/>
      <w:szCs w:val="32"/>
    </w:rPr>
  </w:style>
  <w:style w:type="paragraph" w:styleId="14">
    <w:name w:val="Body Text First Indent 2"/>
    <w:basedOn w:val="7"/>
    <w:qFormat/>
    <w:uiPriority w:val="0"/>
    <w:pPr>
      <w:ind w:firstLine="200" w:firstLineChars="200"/>
    </w:p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qFormat/>
    <w:uiPriority w:val="0"/>
  </w:style>
  <w:style w:type="character" w:customStyle="1" w:styleId="19">
    <w:name w:val="默认段落字体1"/>
    <w:qFormat/>
    <w:uiPriority w:val="0"/>
  </w:style>
  <w:style w:type="character" w:styleId="20">
    <w:name w:val="Hyperlink"/>
    <w:basedOn w:val="17"/>
    <w:qFormat/>
    <w:uiPriority w:val="0"/>
    <w:rPr>
      <w:color w:val="0000FF"/>
      <w:u w:val="single"/>
    </w:rPr>
  </w:style>
  <w:style w:type="paragraph" w:customStyle="1" w:styleId="21">
    <w:name w:val="Quote"/>
    <w:basedOn w:val="1"/>
    <w:next w:val="1"/>
    <w:qFormat/>
    <w:uiPriority w:val="0"/>
    <w:pPr>
      <w:wordWrap w:val="0"/>
      <w:spacing w:before="200" w:after="160"/>
      <w:ind w:left="864" w:right="864"/>
      <w:jc w:val="center"/>
    </w:pPr>
    <w:rPr>
      <w:i/>
    </w:rPr>
  </w:style>
  <w:style w:type="paragraph" w:customStyle="1" w:styleId="22">
    <w:name w:val="标题 5（有编号）（绿盟科技）"/>
    <w:basedOn w:val="1"/>
    <w:next w:val="23"/>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4">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5">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7">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8">
    <w:name w:val="Table Paragraph"/>
    <w:basedOn w:val="1"/>
    <w:qFormat/>
    <w:uiPriority w:val="1"/>
  </w:style>
  <w:style w:type="paragraph" w:styleId="29">
    <w:name w:val="List Paragraph"/>
    <w:basedOn w:val="1"/>
    <w:qFormat/>
    <w:uiPriority w:val="1"/>
    <w:pPr>
      <w:ind w:left="110" w:firstLine="480"/>
    </w:pPr>
  </w:style>
  <w:style w:type="paragraph" w:customStyle="1" w:styleId="30">
    <w:name w:val="msolistparagraph"/>
    <w:basedOn w:val="1"/>
    <w:qFormat/>
    <w:uiPriority w:val="0"/>
    <w:pPr>
      <w:overflowPunct w:val="0"/>
      <w:autoSpaceDE w:val="0"/>
      <w:autoSpaceDN w:val="0"/>
      <w:ind w:firstLine="420" w:firstLineChars="200"/>
    </w:pPr>
  </w:style>
  <w:style w:type="paragraph" w:customStyle="1" w:styleId="31">
    <w:name w:val="列出段落1"/>
    <w:basedOn w:val="1"/>
    <w:qFormat/>
    <w:uiPriority w:val="34"/>
    <w:pPr>
      <w:ind w:firstLine="420" w:firstLineChars="200"/>
    </w:pPr>
  </w:style>
  <w:style w:type="paragraph" w:customStyle="1" w:styleId="32">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3">
    <w:name w:val="font151"/>
    <w:basedOn w:val="17"/>
    <w:qFormat/>
    <w:uiPriority w:val="0"/>
    <w:rPr>
      <w:rFonts w:hint="eastAsia" w:ascii="宋体" w:hAnsi="宋体" w:eastAsia="宋体" w:cs="宋体"/>
      <w:color w:val="000000"/>
      <w:sz w:val="16"/>
      <w:szCs w:val="16"/>
      <w:u w:val="single"/>
    </w:rPr>
  </w:style>
  <w:style w:type="character" w:customStyle="1" w:styleId="34">
    <w:name w:val="font01"/>
    <w:basedOn w:val="17"/>
    <w:qFormat/>
    <w:uiPriority w:val="0"/>
    <w:rPr>
      <w:rFonts w:hint="eastAsia" w:ascii="宋体" w:hAnsi="宋体" w:eastAsia="宋体" w:cs="宋体"/>
      <w:color w:val="000000"/>
      <w:sz w:val="16"/>
      <w:szCs w:val="16"/>
      <w:u w:val="none"/>
    </w:rPr>
  </w:style>
  <w:style w:type="character" w:customStyle="1" w:styleId="35">
    <w:name w:val="font41"/>
    <w:basedOn w:val="17"/>
    <w:qFormat/>
    <w:uiPriority w:val="0"/>
    <w:rPr>
      <w:rFonts w:hint="default" w:ascii="Calibri" w:hAnsi="Calibri" w:cs="Calibri"/>
      <w:color w:val="000000"/>
      <w:sz w:val="16"/>
      <w:szCs w:val="16"/>
      <w:u w:val="none"/>
    </w:rPr>
  </w:style>
  <w:style w:type="character" w:customStyle="1" w:styleId="36">
    <w:name w:val="font81"/>
    <w:basedOn w:val="17"/>
    <w:qFormat/>
    <w:uiPriority w:val="0"/>
    <w:rPr>
      <w:rFonts w:hint="default" w:ascii="Calibri" w:hAnsi="Calibri" w:cs="Calibri"/>
      <w:color w:val="000000"/>
      <w:sz w:val="16"/>
      <w:szCs w:val="16"/>
      <w:u w:val="none"/>
    </w:rPr>
  </w:style>
  <w:style w:type="character" w:customStyle="1" w:styleId="37">
    <w:name w:val="font51"/>
    <w:basedOn w:val="17"/>
    <w:qFormat/>
    <w:uiPriority w:val="0"/>
    <w:rPr>
      <w:rFonts w:hint="eastAsia" w:ascii="宋体" w:hAnsi="宋体" w:eastAsia="宋体" w:cs="宋体"/>
      <w:color w:val="000000"/>
      <w:sz w:val="16"/>
      <w:szCs w:val="16"/>
      <w:u w:val="none"/>
    </w:rPr>
  </w:style>
  <w:style w:type="character" w:customStyle="1" w:styleId="38">
    <w:name w:val="font171"/>
    <w:basedOn w:val="17"/>
    <w:qFormat/>
    <w:uiPriority w:val="0"/>
    <w:rPr>
      <w:rFonts w:hint="eastAsia" w:ascii="宋体" w:hAnsi="宋体" w:eastAsia="宋体" w:cs="宋体"/>
      <w:color w:val="000000"/>
      <w:sz w:val="16"/>
      <w:szCs w:val="16"/>
      <w:u w:val="single"/>
    </w:rPr>
  </w:style>
  <w:style w:type="character" w:customStyle="1" w:styleId="39">
    <w:name w:val="font111"/>
    <w:basedOn w:val="17"/>
    <w:qFormat/>
    <w:uiPriority w:val="0"/>
    <w:rPr>
      <w:rFonts w:hint="eastAsia" w:ascii="宋体" w:hAnsi="宋体" w:eastAsia="宋体" w:cs="宋体"/>
      <w:color w:val="FF0000"/>
      <w:sz w:val="16"/>
      <w:szCs w:val="16"/>
      <w:u w:val="none"/>
    </w:rPr>
  </w:style>
  <w:style w:type="character" w:customStyle="1" w:styleId="40">
    <w:name w:val="font101"/>
    <w:basedOn w:val="17"/>
    <w:qFormat/>
    <w:uiPriority w:val="0"/>
    <w:rPr>
      <w:rFonts w:hint="default" w:ascii="Arial" w:hAnsi="Arial" w:cs="Arial"/>
      <w:color w:val="FF0000"/>
      <w:sz w:val="16"/>
      <w:szCs w:val="16"/>
      <w:u w:val="none"/>
    </w:rPr>
  </w:style>
  <w:style w:type="character" w:customStyle="1" w:styleId="41">
    <w:name w:val="font91"/>
    <w:basedOn w:val="17"/>
    <w:qFormat/>
    <w:uiPriority w:val="0"/>
    <w:rPr>
      <w:rFonts w:hint="default" w:ascii="等线" w:hAnsi="等线" w:eastAsia="等线" w:cs="等线"/>
      <w:color w:val="000000"/>
      <w:sz w:val="16"/>
      <w:szCs w:val="16"/>
      <w:u w:val="single"/>
    </w:rPr>
  </w:style>
  <w:style w:type="character" w:customStyle="1" w:styleId="42">
    <w:name w:val="font131"/>
    <w:basedOn w:val="17"/>
    <w:qFormat/>
    <w:uiPriority w:val="0"/>
    <w:rPr>
      <w:rFonts w:hint="default" w:ascii="等线" w:hAnsi="等线" w:eastAsia="等线" w:cs="等线"/>
      <w:color w:val="000000"/>
      <w:sz w:val="16"/>
      <w:szCs w:val="16"/>
      <w:u w:val="none"/>
    </w:rPr>
  </w:style>
  <w:style w:type="character" w:customStyle="1" w:styleId="43">
    <w:name w:val="font181"/>
    <w:basedOn w:val="17"/>
    <w:qFormat/>
    <w:uiPriority w:val="0"/>
    <w:rPr>
      <w:rFonts w:hint="default" w:ascii="等线" w:hAnsi="等线" w:eastAsia="等线" w:cs="等线"/>
      <w:b/>
      <w:bCs/>
      <w:color w:val="000000"/>
      <w:sz w:val="16"/>
      <w:szCs w:val="16"/>
      <w:u w:val="none"/>
    </w:rPr>
  </w:style>
  <w:style w:type="character" w:customStyle="1" w:styleId="44">
    <w:name w:val="font161"/>
    <w:basedOn w:val="17"/>
    <w:qFormat/>
    <w:uiPriority w:val="0"/>
    <w:rPr>
      <w:rFonts w:hint="default" w:ascii="等线" w:hAnsi="等线" w:eastAsia="等线" w:cs="等线"/>
      <w:color w:val="000000"/>
      <w:sz w:val="16"/>
      <w:szCs w:val="16"/>
      <w:u w:val="none"/>
    </w:rPr>
  </w:style>
  <w:style w:type="character" w:customStyle="1" w:styleId="45">
    <w:name w:val="font31"/>
    <w:basedOn w:val="17"/>
    <w:qFormat/>
    <w:uiPriority w:val="0"/>
    <w:rPr>
      <w:rFonts w:hint="eastAsia" w:ascii="宋体" w:hAnsi="宋体" w:eastAsia="宋体" w:cs="宋体"/>
      <w:color w:val="000000"/>
      <w:sz w:val="16"/>
      <w:szCs w:val="16"/>
      <w:u w:val="none"/>
    </w:rPr>
  </w:style>
  <w:style w:type="character" w:customStyle="1" w:styleId="46">
    <w:name w:val="font21"/>
    <w:basedOn w:val="17"/>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2196</Words>
  <Characters>2594</Characters>
  <Lines>24</Lines>
  <Paragraphs>6</Paragraphs>
  <TotalTime>66</TotalTime>
  <ScaleCrop>false</ScaleCrop>
  <LinksUpToDate>false</LinksUpToDate>
  <CharactersWithSpaces>2927</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Administrator</cp:lastModifiedBy>
  <cp:lastPrinted>2025-06-19T06:39:00Z</cp:lastPrinted>
  <dcterms:modified xsi:type="dcterms:W3CDTF">2025-06-19T09:48:17Z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D23C53A1663E4D8585AE9FB8F66E554C</vt:lpwstr>
  </property>
</Properties>
</file>