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C0AE29">
      <w:pPr>
        <w:pStyle w:val="2"/>
        <w:keepNext w:val="0"/>
        <w:keepLines w:val="0"/>
        <w:pageBreakBefore w:val="0"/>
        <w:kinsoku/>
        <w:wordWrap/>
        <w:overflowPunct/>
        <w:topLinePunct w:val="0"/>
        <w:autoSpaceDE/>
        <w:autoSpaceDN/>
        <w:bidi w:val="0"/>
        <w:adjustRightInd/>
        <w:snapToGrid/>
        <w:spacing w:beforeAutospacing="0" w:afterAutospacing="0" w:line="576"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雅安城投工匠建设工程有限公司</w:t>
      </w:r>
    </w:p>
    <w:p w14:paraId="34C599C2">
      <w:pPr>
        <w:pStyle w:val="2"/>
        <w:keepNext w:val="0"/>
        <w:keepLines w:val="0"/>
        <w:pageBreakBefore w:val="0"/>
        <w:kinsoku/>
        <w:wordWrap/>
        <w:overflowPunct/>
        <w:topLinePunct w:val="0"/>
        <w:autoSpaceDE/>
        <w:autoSpaceDN/>
        <w:bidi w:val="0"/>
        <w:adjustRightInd/>
        <w:snapToGrid/>
        <w:spacing w:beforeAutospacing="0" w:afterAutospacing="0" w:line="576"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关于征集2025年度装修材料合作伙伴的公告</w:t>
      </w:r>
    </w:p>
    <w:p w14:paraId="13736C67">
      <w:pPr>
        <w:rPr>
          <w:rFonts w:hint="eastAsia" w:ascii="黑体" w:hAnsi="黑体" w:eastAsia="黑体" w:cs="黑体"/>
          <w:color w:val="000000"/>
          <w:sz w:val="30"/>
          <w:szCs w:val="30"/>
        </w:rPr>
      </w:pPr>
    </w:p>
    <w:p w14:paraId="156FC5AA">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为加强我公司合作伙伴的选取与管理，构建竞争有序、规范高效、公正公开的选取制度，按照规范管理、加强服务的原则，我公司现面向社会公开征集具备相关资质条件的装修材料合作伙伴，欢迎符合条件的合作伙伴申请入库，现将有关入库事项公告如下。</w:t>
      </w:r>
    </w:p>
    <w:p w14:paraId="4987B0A5">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第一条 入库范围</w:t>
      </w:r>
    </w:p>
    <w:p w14:paraId="3B246564">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全国各地凡有意在雅安城投工匠建设工程有限公司内承接装修材料业务的，且符合相关法律法规、资质要求的公司均可成为我公司合作伙伴，开展相关业务，共同发展。</w:t>
      </w:r>
    </w:p>
    <w:p w14:paraId="1620F26F">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第二条 入库方式</w:t>
      </w:r>
    </w:p>
    <w:p w14:paraId="5959734C">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根据雅安城投工匠建设工程有限公司装修项目需要，本次采用长期公开招募方式，对申请的合作伙伴按招募公告中载明的要求审查通过的，正式纳入合作伙伴库。</w:t>
      </w:r>
    </w:p>
    <w:p w14:paraId="07962D71">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第三条 入库时间</w:t>
      </w:r>
    </w:p>
    <w:p w14:paraId="460A0AE1">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公告发布之日起，有入库意愿的合作伙伴均可通过本公告规定的入库方式申请入库，我公司根据入库情况适时发布停止招募公告。</w:t>
      </w:r>
    </w:p>
    <w:p w14:paraId="18D3307A">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第四条 入库条件</w:t>
      </w:r>
    </w:p>
    <w:p w14:paraId="42F71E60">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楷体_GB2312" w:hAnsi="楷体_GB2312" w:eastAsia="楷体_GB2312" w:cs="楷体_GB2312"/>
          <w:b w:val="0"/>
          <w:bCs/>
          <w:kern w:val="0"/>
          <w:sz w:val="32"/>
          <w:szCs w:val="32"/>
          <w:lang w:val="en-US" w:eastAsia="zh-CN" w:bidi="ar"/>
        </w:rPr>
        <w:t>（一）</w:t>
      </w:r>
      <w:r>
        <w:rPr>
          <w:rFonts w:hint="eastAsia" w:ascii="仿宋_GB2312" w:hAnsi="仿宋_GB2312" w:eastAsia="仿宋_GB2312" w:cs="仿宋_GB2312"/>
          <w:kern w:val="0"/>
          <w:sz w:val="32"/>
          <w:szCs w:val="32"/>
          <w:lang w:val="en-US" w:eastAsia="zh-CN" w:bidi="ar"/>
        </w:rPr>
        <w:t>经依法登记设立，具有独立法人资格；</w:t>
      </w:r>
    </w:p>
    <w:p w14:paraId="1F99A599">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楷体_GB2312" w:hAnsi="楷体_GB2312" w:eastAsia="楷体_GB2312" w:cs="楷体_GB2312"/>
          <w:b w:val="0"/>
          <w:bCs/>
          <w:kern w:val="0"/>
          <w:sz w:val="32"/>
          <w:szCs w:val="32"/>
          <w:lang w:val="en-US" w:eastAsia="zh-CN" w:bidi="ar"/>
        </w:rPr>
        <w:t>（二）</w:t>
      </w:r>
      <w:r>
        <w:rPr>
          <w:rFonts w:hint="eastAsia" w:ascii="仿宋_GB2312" w:hAnsi="仿宋_GB2312" w:eastAsia="仿宋_GB2312" w:cs="仿宋_GB2312"/>
          <w:kern w:val="0"/>
          <w:sz w:val="32"/>
          <w:szCs w:val="32"/>
          <w:lang w:val="en-US" w:eastAsia="zh-CN" w:bidi="ar"/>
        </w:rPr>
        <w:t>入库合作伙伴没有处于被责令停业，财产被接管、冻结及破产状态，财务状况良好，并提供相应的承诺书（附件2）；</w:t>
      </w:r>
    </w:p>
    <w:p w14:paraId="42E96A7F">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楷体_GB2312" w:hAnsi="楷体_GB2312" w:eastAsia="楷体_GB2312" w:cs="楷体_GB2312"/>
          <w:b w:val="0"/>
          <w:bCs/>
          <w:kern w:val="0"/>
          <w:sz w:val="32"/>
          <w:szCs w:val="32"/>
          <w:lang w:val="en-US" w:eastAsia="zh-CN" w:bidi="ar"/>
        </w:rPr>
        <w:t>（三）</w:t>
      </w:r>
      <w:r>
        <w:rPr>
          <w:rFonts w:hint="eastAsia" w:ascii="仿宋_GB2312" w:hAnsi="仿宋_GB2312" w:eastAsia="仿宋_GB2312" w:cs="仿宋_GB2312"/>
          <w:kern w:val="0"/>
          <w:sz w:val="32"/>
          <w:szCs w:val="32"/>
          <w:lang w:val="en-US" w:eastAsia="zh-CN" w:bidi="ar"/>
        </w:rPr>
        <w:t>近三年经营活动中无违法记录，在国家有关部门和行业的监督检查中没有不良记录（提供承诺函）；</w:t>
      </w:r>
    </w:p>
    <w:p w14:paraId="2723CE12">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楷体_GB2312" w:hAnsi="楷体_GB2312" w:eastAsia="楷体_GB2312" w:cs="楷体_GB2312"/>
          <w:b w:val="0"/>
          <w:bCs/>
          <w:kern w:val="0"/>
          <w:sz w:val="32"/>
          <w:szCs w:val="32"/>
          <w:lang w:val="en-US" w:eastAsia="zh-CN" w:bidi="ar"/>
        </w:rPr>
        <w:t>（四）</w:t>
      </w:r>
      <w:r>
        <w:rPr>
          <w:rFonts w:hint="eastAsia" w:ascii="仿宋_GB2312" w:hAnsi="仿宋_GB2312" w:eastAsia="仿宋_GB2312" w:cs="仿宋_GB2312"/>
          <w:kern w:val="0"/>
          <w:sz w:val="32"/>
          <w:szCs w:val="32"/>
          <w:lang w:val="en-US" w:eastAsia="zh-CN" w:bidi="ar"/>
        </w:rPr>
        <w:t>企业或法定代表人在“信用中国”“国家企业信用信息公示系统”网站中被列入失信被执行人名单或有其他重要不良行为可能影响业务开展的不得入库；</w:t>
      </w:r>
    </w:p>
    <w:p w14:paraId="1BD0D738">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楷体_GB2312" w:hAnsi="楷体_GB2312" w:eastAsia="楷体_GB2312" w:cs="楷体_GB2312"/>
          <w:b w:val="0"/>
          <w:bCs/>
          <w:kern w:val="0"/>
          <w:sz w:val="32"/>
          <w:szCs w:val="32"/>
          <w:lang w:val="en-US" w:eastAsia="zh-CN" w:bidi="ar"/>
        </w:rPr>
        <w:t>（五）</w:t>
      </w:r>
      <w:r>
        <w:rPr>
          <w:rFonts w:hint="eastAsia" w:ascii="仿宋_GB2312" w:hAnsi="仿宋_GB2312" w:eastAsia="仿宋_GB2312" w:cs="仿宋_GB2312"/>
          <w:kern w:val="0"/>
          <w:sz w:val="32"/>
          <w:szCs w:val="32"/>
          <w:lang w:val="en-US" w:eastAsia="zh-CN" w:bidi="ar"/>
        </w:rPr>
        <w:t>企业或法定代表人和联系人（代理人）被司法机关列为失信人或被执行人的不得入库（查询方式见附件5）；</w:t>
      </w:r>
    </w:p>
    <w:p w14:paraId="1E63A4E2">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楷体_GB2312" w:hAnsi="楷体_GB2312" w:eastAsia="楷体_GB2312" w:cs="楷体_GB2312"/>
          <w:b w:val="0"/>
          <w:bCs/>
          <w:kern w:val="0"/>
          <w:sz w:val="32"/>
          <w:szCs w:val="32"/>
          <w:lang w:val="en-US" w:eastAsia="zh-CN" w:bidi="ar"/>
        </w:rPr>
        <w:t>（六）</w:t>
      </w:r>
      <w:r>
        <w:rPr>
          <w:rFonts w:hint="eastAsia" w:ascii="仿宋_GB2312" w:hAnsi="仿宋_GB2312" w:eastAsia="仿宋_GB2312" w:cs="仿宋_GB2312"/>
          <w:kern w:val="0"/>
          <w:sz w:val="32"/>
          <w:szCs w:val="32"/>
          <w:lang w:val="en-US" w:eastAsia="zh-CN" w:bidi="ar"/>
        </w:rPr>
        <w:t>经营范围符合入库需要（提供营业执照复印件）；</w:t>
      </w:r>
    </w:p>
    <w:p w14:paraId="0C378B51">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楷体_GB2312" w:hAnsi="楷体_GB2312" w:eastAsia="楷体_GB2312" w:cs="楷体_GB2312"/>
          <w:b w:val="0"/>
          <w:bCs/>
          <w:kern w:val="0"/>
          <w:sz w:val="32"/>
          <w:szCs w:val="32"/>
          <w:lang w:val="en-US" w:eastAsia="zh-CN" w:bidi="ar"/>
        </w:rPr>
        <w:t>（七）</w:t>
      </w:r>
      <w:r>
        <w:rPr>
          <w:rFonts w:hint="eastAsia" w:ascii="仿宋_GB2312" w:hAnsi="仿宋_GB2312" w:eastAsia="仿宋_GB2312" w:cs="仿宋_GB2312"/>
          <w:kern w:val="0"/>
          <w:sz w:val="32"/>
          <w:szCs w:val="32"/>
          <w:lang w:val="en-US" w:eastAsia="zh-CN" w:bidi="ar"/>
        </w:rPr>
        <w:t>遵守相关部门及我公司的监管制度，接受有关行政监督部门的监督、监察（提供承诺函）。</w:t>
      </w:r>
    </w:p>
    <w:p w14:paraId="1F17E3CE">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第五条 入库合作伙伴的权利与义务</w:t>
      </w:r>
    </w:p>
    <w:p w14:paraId="1D1738C0">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楷体_GB2312" w:hAnsi="楷体_GB2312" w:eastAsia="楷体_GB2312" w:cs="楷体_GB2312"/>
          <w:b w:val="0"/>
          <w:bCs/>
          <w:kern w:val="0"/>
          <w:sz w:val="32"/>
          <w:szCs w:val="32"/>
          <w:lang w:val="en-US" w:eastAsia="zh-CN" w:bidi="ar"/>
        </w:rPr>
        <w:t>（一）</w:t>
      </w:r>
      <w:r>
        <w:rPr>
          <w:rFonts w:hint="eastAsia" w:ascii="仿宋_GB2312" w:hAnsi="仿宋_GB2312" w:eastAsia="仿宋_GB2312" w:cs="仿宋_GB2312"/>
          <w:kern w:val="0"/>
          <w:sz w:val="32"/>
          <w:szCs w:val="32"/>
          <w:lang w:val="en-US" w:eastAsia="zh-CN" w:bidi="ar"/>
        </w:rPr>
        <w:t>依法接受委托，在符合相关政策法规的基础上，入库合作伙伴自身经营范围与资质符合相关要求的，按雅安城投工匠建设工程有限公司相关程序来承担我公司相关业务；</w:t>
      </w:r>
    </w:p>
    <w:p w14:paraId="48772C7B">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楷体_GB2312" w:hAnsi="楷体_GB2312" w:eastAsia="楷体_GB2312" w:cs="楷体_GB2312"/>
          <w:b w:val="0"/>
          <w:bCs/>
          <w:kern w:val="0"/>
          <w:sz w:val="32"/>
          <w:szCs w:val="32"/>
          <w:lang w:val="en-US" w:eastAsia="zh-CN" w:bidi="ar"/>
        </w:rPr>
        <w:t>（二）</w:t>
      </w:r>
      <w:r>
        <w:rPr>
          <w:rFonts w:hint="eastAsia" w:ascii="仿宋_GB2312" w:hAnsi="仿宋_GB2312" w:eastAsia="仿宋_GB2312" w:cs="仿宋_GB2312"/>
          <w:kern w:val="0"/>
          <w:sz w:val="32"/>
          <w:szCs w:val="32"/>
          <w:lang w:val="en-US" w:eastAsia="zh-CN" w:bidi="ar"/>
        </w:rPr>
        <w:t>依法独立进行相关业务活动，不受任何其他非法干预；</w:t>
      </w:r>
    </w:p>
    <w:p w14:paraId="41BF0168">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楷体_GB2312" w:hAnsi="楷体_GB2312" w:eastAsia="楷体_GB2312" w:cs="楷体_GB2312"/>
          <w:b w:val="0"/>
          <w:bCs/>
          <w:kern w:val="0"/>
          <w:sz w:val="32"/>
          <w:szCs w:val="32"/>
          <w:lang w:val="en-US" w:eastAsia="zh-CN" w:bidi="ar"/>
        </w:rPr>
        <w:t>（三）</w:t>
      </w:r>
      <w:r>
        <w:rPr>
          <w:rFonts w:hint="eastAsia" w:ascii="仿宋_GB2312" w:hAnsi="仿宋_GB2312" w:eastAsia="仿宋_GB2312" w:cs="仿宋_GB2312"/>
          <w:kern w:val="0"/>
          <w:sz w:val="32"/>
          <w:szCs w:val="32"/>
          <w:lang w:val="en-US" w:eastAsia="zh-CN" w:bidi="ar"/>
        </w:rPr>
        <w:t>严格执行法律法规和有关地方政策法规以及雅安城投工匠建设工程有限公司相关规定，遵循客观、公平、公正的原则，认真履行职责，遵守职业道德；</w:t>
      </w:r>
    </w:p>
    <w:p w14:paraId="466B3458">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楷体_GB2312" w:hAnsi="楷体_GB2312" w:eastAsia="楷体_GB2312" w:cs="楷体_GB2312"/>
          <w:b w:val="0"/>
          <w:bCs/>
          <w:kern w:val="0"/>
          <w:sz w:val="32"/>
          <w:szCs w:val="32"/>
          <w:lang w:val="en-US" w:eastAsia="zh-CN" w:bidi="ar"/>
        </w:rPr>
        <w:t>（四）</w:t>
      </w:r>
      <w:r>
        <w:rPr>
          <w:rFonts w:hint="eastAsia" w:ascii="仿宋_GB2312" w:hAnsi="仿宋_GB2312" w:eastAsia="仿宋_GB2312" w:cs="仿宋_GB2312"/>
          <w:kern w:val="0"/>
          <w:sz w:val="32"/>
          <w:szCs w:val="32"/>
          <w:lang w:val="en-US" w:eastAsia="zh-CN" w:bidi="ar"/>
        </w:rPr>
        <w:t>提供的信息、资料及出具的书面文件应当完整、真实、合法，符合行业规范要求和技术标准；</w:t>
      </w:r>
    </w:p>
    <w:p w14:paraId="0690136D">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楷体_GB2312" w:hAnsi="楷体_GB2312" w:eastAsia="楷体_GB2312" w:cs="楷体_GB2312"/>
          <w:b w:val="0"/>
          <w:bCs/>
          <w:kern w:val="0"/>
          <w:sz w:val="32"/>
          <w:szCs w:val="32"/>
          <w:lang w:val="en-US" w:eastAsia="zh-CN" w:bidi="ar"/>
        </w:rPr>
        <w:t>（五）</w:t>
      </w:r>
      <w:r>
        <w:rPr>
          <w:rFonts w:hint="eastAsia" w:ascii="仿宋_GB2312" w:hAnsi="仿宋_GB2312" w:eastAsia="仿宋_GB2312" w:cs="仿宋_GB2312"/>
          <w:kern w:val="0"/>
          <w:sz w:val="32"/>
          <w:szCs w:val="32"/>
          <w:lang w:val="en-US" w:eastAsia="zh-CN" w:bidi="ar"/>
        </w:rPr>
        <w:t>在业务执行中知悉的我公司商业、工作秘密事项予以保密；</w:t>
      </w:r>
    </w:p>
    <w:p w14:paraId="75BDB4F1">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楷体_GB2312" w:hAnsi="楷体_GB2312" w:eastAsia="楷体_GB2312" w:cs="楷体_GB2312"/>
          <w:b w:val="0"/>
          <w:bCs/>
          <w:kern w:val="0"/>
          <w:sz w:val="32"/>
          <w:szCs w:val="32"/>
          <w:lang w:val="en-US" w:eastAsia="zh-CN" w:bidi="ar"/>
        </w:rPr>
        <w:t>（六）</w:t>
      </w:r>
      <w:r>
        <w:rPr>
          <w:rFonts w:hint="eastAsia" w:ascii="仿宋_GB2312" w:hAnsi="仿宋_GB2312" w:eastAsia="仿宋_GB2312" w:cs="仿宋_GB2312"/>
          <w:kern w:val="0"/>
          <w:sz w:val="32"/>
          <w:szCs w:val="32"/>
          <w:lang w:val="en-US" w:eastAsia="zh-CN" w:bidi="ar"/>
        </w:rPr>
        <w:t>遵守我公司的入库管理制度，接受和协助有关行政监督部门的依法监督、检查，及时向行业主管部门反映或举报执业过程中发现的违法违规和不正当行为；</w:t>
      </w:r>
    </w:p>
    <w:p w14:paraId="4889C53B">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楷体_GB2312" w:hAnsi="楷体_GB2312" w:eastAsia="楷体_GB2312" w:cs="楷体_GB2312"/>
          <w:b w:val="0"/>
          <w:bCs/>
          <w:kern w:val="0"/>
          <w:sz w:val="32"/>
          <w:szCs w:val="32"/>
          <w:lang w:val="en-US" w:eastAsia="zh-CN" w:bidi="ar"/>
        </w:rPr>
        <w:t>（七）</w:t>
      </w:r>
      <w:r>
        <w:rPr>
          <w:rFonts w:hint="eastAsia" w:ascii="仿宋_GB2312" w:hAnsi="仿宋_GB2312" w:eastAsia="仿宋_GB2312" w:cs="仿宋_GB2312"/>
          <w:kern w:val="0"/>
          <w:sz w:val="32"/>
          <w:szCs w:val="32"/>
          <w:lang w:val="en-US" w:eastAsia="zh-CN" w:bidi="ar"/>
        </w:rPr>
        <w:t>登记信息发生变更时，应及时告知我公司；</w:t>
      </w:r>
    </w:p>
    <w:p w14:paraId="171A5F0E">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楷体_GB2312" w:hAnsi="楷体_GB2312" w:eastAsia="楷体_GB2312" w:cs="楷体_GB2312"/>
          <w:b w:val="0"/>
          <w:bCs/>
          <w:kern w:val="0"/>
          <w:sz w:val="32"/>
          <w:szCs w:val="32"/>
          <w:lang w:val="en-US" w:eastAsia="zh-CN" w:bidi="ar"/>
        </w:rPr>
        <w:t>（八）</w:t>
      </w:r>
      <w:r>
        <w:rPr>
          <w:rFonts w:hint="eastAsia" w:ascii="仿宋_GB2312" w:hAnsi="仿宋_GB2312" w:eastAsia="仿宋_GB2312" w:cs="仿宋_GB2312"/>
          <w:kern w:val="0"/>
          <w:sz w:val="32"/>
          <w:szCs w:val="32"/>
          <w:lang w:val="en-US" w:eastAsia="zh-CN" w:bidi="ar"/>
        </w:rPr>
        <w:t>法律、法规和规章规定的其他权利和义务。</w:t>
      </w:r>
    </w:p>
    <w:p w14:paraId="63CBE5A2">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第六条 入库合作伙伴的管理</w:t>
      </w:r>
    </w:p>
    <w:p w14:paraId="02A82408">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楷体_GB2312" w:hAnsi="楷体_GB2312" w:eastAsia="楷体_GB2312" w:cs="楷体_GB2312"/>
          <w:b w:val="0"/>
          <w:bCs/>
          <w:kern w:val="0"/>
          <w:sz w:val="32"/>
          <w:szCs w:val="32"/>
          <w:lang w:val="en-US" w:eastAsia="zh-CN" w:bidi="ar"/>
        </w:rPr>
        <w:t>（一）</w:t>
      </w:r>
      <w:r>
        <w:rPr>
          <w:rFonts w:hint="eastAsia" w:ascii="仿宋_GB2312" w:hAnsi="仿宋_GB2312" w:eastAsia="仿宋_GB2312" w:cs="仿宋_GB2312"/>
          <w:kern w:val="0"/>
          <w:sz w:val="32"/>
          <w:szCs w:val="32"/>
          <w:lang w:val="en-US" w:eastAsia="zh-CN" w:bidi="ar"/>
        </w:rPr>
        <w:t>合作伙伴库实行退出机制动态管理，入库合作伙伴可根据意愿主动申请退库，我公司在日常核查资格中发现合作伙伴不符合现行业务要求或资质、后评价考核不合格的由我公司做出库处理。</w:t>
      </w:r>
    </w:p>
    <w:p w14:paraId="03B7D352">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楷体_GB2312" w:hAnsi="楷体_GB2312" w:eastAsia="楷体_GB2312" w:cs="楷体_GB2312"/>
          <w:b w:val="0"/>
          <w:bCs/>
          <w:kern w:val="0"/>
          <w:sz w:val="32"/>
          <w:szCs w:val="32"/>
          <w:lang w:val="en-US" w:eastAsia="zh-CN" w:bidi="ar"/>
        </w:rPr>
        <w:t>（二）</w:t>
      </w:r>
      <w:r>
        <w:rPr>
          <w:rFonts w:hint="eastAsia" w:ascii="仿宋_GB2312" w:hAnsi="仿宋_GB2312" w:eastAsia="仿宋_GB2312" w:cs="仿宋_GB2312"/>
          <w:kern w:val="0"/>
          <w:sz w:val="32"/>
          <w:szCs w:val="32"/>
          <w:lang w:val="en-US" w:eastAsia="zh-CN" w:bidi="ar"/>
        </w:rPr>
        <w:t>入库合作伙伴有下列情形之一的，则做出库处理，并记入雅安城投工匠建设工程有限公司诚信档案，两年内不得重新申请入库：</w:t>
      </w:r>
    </w:p>
    <w:p w14:paraId="0AD2BA6C">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1.在企业资质、执业人员等方面弄虚作假、挂靠、提供不实信息资料的；</w:t>
      </w:r>
    </w:p>
    <w:p w14:paraId="6F5C7CF0">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2.违反有关法律、法规，被司法机关、行政监督等部门或行业自律组织处罚或处理的；</w:t>
      </w:r>
    </w:p>
    <w:p w14:paraId="4BEB45BD">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3.在开展业务过程中，串通违规操作、弄虚作假、提供不实信息资料的；</w:t>
      </w:r>
    </w:p>
    <w:p w14:paraId="3616FD5B">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4.中标后无正当理由放弃或拒签合同的；</w:t>
      </w:r>
    </w:p>
    <w:p w14:paraId="5EDD50C6">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5.擅自变更、中止或终止合同的；</w:t>
      </w:r>
    </w:p>
    <w:p w14:paraId="36465DB5">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6.拒绝履行合同义务或将合同转包给他人的；</w:t>
      </w:r>
    </w:p>
    <w:p w14:paraId="114DD501">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7.对业主提供的单据不全，发票不真实，被税务机关处罚的；</w:t>
      </w:r>
    </w:p>
    <w:p w14:paraId="47A2293E">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8.恶意造成不稳定事件，如恶意上访、恶意投诉等的；</w:t>
      </w:r>
    </w:p>
    <w:p w14:paraId="01907504">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9.不按期、按要求供货的；</w:t>
      </w:r>
    </w:p>
    <w:p w14:paraId="40160A67">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10.其他违反相关监管制度，清除出库条件的。</w:t>
      </w:r>
    </w:p>
    <w:p w14:paraId="2F01521F">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第七条 入库需提供的材料</w:t>
      </w:r>
    </w:p>
    <w:p w14:paraId="2B704164">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楷体_GB2312" w:hAnsi="楷体_GB2312" w:eastAsia="楷体_GB2312" w:cs="楷体_GB2312"/>
          <w:b w:val="0"/>
          <w:bCs/>
          <w:kern w:val="0"/>
          <w:sz w:val="32"/>
          <w:szCs w:val="32"/>
          <w:lang w:val="en-US" w:eastAsia="zh-CN" w:bidi="ar"/>
        </w:rPr>
        <w:t>（一）</w:t>
      </w:r>
      <w:r>
        <w:rPr>
          <w:rFonts w:hint="eastAsia" w:ascii="仿宋_GB2312" w:hAnsi="仿宋_GB2312" w:eastAsia="仿宋_GB2312" w:cs="仿宋_GB2312"/>
          <w:kern w:val="0"/>
          <w:sz w:val="32"/>
          <w:szCs w:val="32"/>
          <w:lang w:val="en-US" w:eastAsia="zh-CN" w:bidi="ar"/>
        </w:rPr>
        <w:t>《雅安城投工匠建设工程有限公司入库合作伙伴报名表》（附件1）；</w:t>
      </w:r>
    </w:p>
    <w:p w14:paraId="5A69F388">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楷体_GB2312" w:hAnsi="楷体_GB2312" w:eastAsia="楷体_GB2312" w:cs="楷体_GB2312"/>
          <w:b w:val="0"/>
          <w:bCs/>
          <w:kern w:val="0"/>
          <w:sz w:val="32"/>
          <w:szCs w:val="32"/>
          <w:lang w:val="en-US" w:eastAsia="zh-CN" w:bidi="ar"/>
        </w:rPr>
        <w:t>（二）</w:t>
      </w:r>
      <w:r>
        <w:rPr>
          <w:rFonts w:hint="eastAsia" w:ascii="仿宋_GB2312" w:hAnsi="仿宋_GB2312" w:eastAsia="仿宋_GB2312" w:cs="仿宋_GB2312"/>
          <w:kern w:val="0"/>
          <w:sz w:val="32"/>
          <w:szCs w:val="32"/>
          <w:lang w:val="en-US" w:eastAsia="zh-CN" w:bidi="ar"/>
        </w:rPr>
        <w:t>入库承诺书（附件2）；</w:t>
      </w:r>
    </w:p>
    <w:p w14:paraId="239B324B">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楷体_GB2312" w:hAnsi="楷体_GB2312" w:eastAsia="楷体_GB2312" w:cs="楷体_GB2312"/>
          <w:b w:val="0"/>
          <w:bCs/>
          <w:kern w:val="0"/>
          <w:sz w:val="32"/>
          <w:szCs w:val="32"/>
          <w:lang w:val="en-US" w:eastAsia="zh-CN" w:bidi="ar"/>
        </w:rPr>
        <w:t>（三）</w:t>
      </w:r>
      <w:r>
        <w:rPr>
          <w:rFonts w:hint="eastAsia" w:ascii="仿宋_GB2312" w:hAnsi="仿宋_GB2312" w:eastAsia="仿宋_GB2312" w:cs="仿宋_GB2312"/>
          <w:kern w:val="0"/>
          <w:sz w:val="32"/>
          <w:szCs w:val="32"/>
          <w:lang w:val="en-US" w:eastAsia="zh-CN" w:bidi="ar"/>
        </w:rPr>
        <w:t>由法定代表人申报入库的，需提交法定代表人身份证明；由授权代理人代理入库申报事宜的，需提供法定代表人身份证明和授权委托书（见附件3、4）；</w:t>
      </w:r>
    </w:p>
    <w:p w14:paraId="06611BD8">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楷体_GB2312" w:hAnsi="楷体_GB2312" w:eastAsia="楷体_GB2312" w:cs="楷体_GB2312"/>
          <w:b w:val="0"/>
          <w:bCs/>
          <w:kern w:val="0"/>
          <w:sz w:val="32"/>
          <w:szCs w:val="32"/>
          <w:lang w:val="en-US" w:eastAsia="zh-CN" w:bidi="ar"/>
        </w:rPr>
        <w:t>（四）</w:t>
      </w:r>
      <w:r>
        <w:rPr>
          <w:rFonts w:hint="eastAsia" w:ascii="仿宋_GB2312" w:hAnsi="仿宋_GB2312" w:eastAsia="仿宋_GB2312" w:cs="仿宋_GB2312"/>
          <w:kern w:val="0"/>
          <w:sz w:val="32"/>
          <w:szCs w:val="32"/>
          <w:lang w:val="en-US" w:eastAsia="zh-CN" w:bidi="ar"/>
        </w:rPr>
        <w:t>营业执照（三证合一）；</w:t>
      </w:r>
    </w:p>
    <w:p w14:paraId="15C9B81D">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楷体_GB2312" w:hAnsi="楷体_GB2312" w:eastAsia="楷体_GB2312" w:cs="楷体_GB2312"/>
          <w:b w:val="0"/>
          <w:bCs/>
          <w:kern w:val="0"/>
          <w:sz w:val="32"/>
          <w:szCs w:val="32"/>
          <w:lang w:val="en-US" w:eastAsia="zh-CN" w:bidi="ar"/>
        </w:rPr>
        <w:t>（五）</w:t>
      </w:r>
      <w:r>
        <w:rPr>
          <w:rFonts w:hint="eastAsia" w:ascii="仿宋_GB2312" w:hAnsi="仿宋_GB2312" w:eastAsia="仿宋_GB2312" w:cs="仿宋_GB2312"/>
          <w:kern w:val="0"/>
          <w:sz w:val="32"/>
          <w:szCs w:val="32"/>
          <w:lang w:val="en-US" w:eastAsia="zh-CN" w:bidi="ar"/>
        </w:rPr>
        <w:t>其他需提供资料（例：企业、法人征信报告、质量管理体系证书、产品合格证、环保节能证书（如有）、企业产品宣传册、企业图文介绍等）。</w:t>
      </w:r>
    </w:p>
    <w:p w14:paraId="634A677C">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注：以上材料需加盖公章并装订成册密封。</w:t>
      </w:r>
    </w:p>
    <w:p w14:paraId="35B52CB7">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第八条 入库方式</w:t>
      </w:r>
    </w:p>
    <w:p w14:paraId="556072EE">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本次入库采取现场申报和邮寄申报的方式进行，请符合条件的申请人将相关入库材料递交至雅安城投工匠建设工程有限公司工程建设部办公室（现场申报和邮寄申报地址：四川省雅安市雨城区青江街道雅州大道1号西康记忆5号楼3楼，联系人：张先生13402843341）。</w:t>
      </w:r>
    </w:p>
    <w:p w14:paraId="3E9D74B5">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第九条 发布公告媒介</w:t>
      </w:r>
    </w:p>
    <w:p w14:paraId="5CBC2CB2">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本次入库公告及附件在雅安城市建设投资开发有限公司官网发布（http://www.yactgs.com/)。</w:t>
      </w:r>
    </w:p>
    <w:p w14:paraId="13C4AC92">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p>
    <w:p w14:paraId="57624B40">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p>
    <w:p w14:paraId="3E5413D5">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righ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雅安城投工匠建设工程有限公司</w:t>
      </w:r>
    </w:p>
    <w:p w14:paraId="18135287">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right"/>
        <w:textAlignment w:val="auto"/>
        <w:rPr>
          <w:rFonts w:hint="default"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2025年9月11日</w:t>
      </w:r>
    </w:p>
    <w:p w14:paraId="32031EBA">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kern w:val="0"/>
          <w:sz w:val="32"/>
          <w:szCs w:val="32"/>
          <w:lang w:val="en-US" w:eastAsia="zh-CN" w:bidi="ar"/>
        </w:rPr>
      </w:pPr>
    </w:p>
    <w:p w14:paraId="7E203649">
      <w:pPr>
        <w:keepNext w:val="0"/>
        <w:keepLines w:val="0"/>
        <w:pageBreakBefore w:val="0"/>
        <w:widowControl/>
        <w:suppressLineNumbers w:val="0"/>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黑体" w:hAnsi="黑体" w:eastAsia="黑体" w:cs="黑体"/>
          <w:color w:val="000000"/>
          <w:sz w:val="30"/>
          <w:szCs w:val="30"/>
        </w:rPr>
      </w:pPr>
      <w:r>
        <w:rPr>
          <w:rFonts w:hint="eastAsia" w:ascii="仿宋_GB2312" w:hAnsi="仿宋_GB2312" w:eastAsia="仿宋_GB2312" w:cs="仿宋_GB2312"/>
          <w:kern w:val="0"/>
          <w:sz w:val="32"/>
          <w:szCs w:val="32"/>
          <w:lang w:val="en-US" w:eastAsia="zh-CN" w:bidi="ar"/>
        </w:rPr>
        <w:br w:type="page"/>
      </w:r>
      <w:bookmarkStart w:id="0" w:name="_GoBack"/>
      <w:bookmarkEnd w:id="0"/>
    </w:p>
    <w:p w14:paraId="3062112F">
      <w:pPr>
        <w:spacing w:line="576" w:lineRule="exact"/>
        <w:jc w:val="left"/>
        <w:rPr>
          <w:rFonts w:ascii="仿宋_GB2312" w:hAnsi="仿宋_GB2312" w:eastAsia="仿宋_GB2312" w:cs="仿宋_GB2312"/>
          <w:color w:val="000000"/>
          <w:sz w:val="30"/>
          <w:szCs w:val="30"/>
        </w:rPr>
      </w:pPr>
      <w:r>
        <w:rPr>
          <w:rFonts w:hint="eastAsia" w:ascii="黑体" w:hAnsi="黑体" w:eastAsia="黑体" w:cs="黑体"/>
          <w:color w:val="000000"/>
          <w:sz w:val="30"/>
          <w:szCs w:val="30"/>
        </w:rPr>
        <w:t>附件1</w:t>
      </w:r>
    </w:p>
    <w:p w14:paraId="33F1E65D">
      <w:pPr>
        <w:spacing w:line="576" w:lineRule="exact"/>
        <w:jc w:val="center"/>
        <w:rPr>
          <w:rFonts w:hint="eastAsia" w:ascii="仿宋_GB2312" w:hAnsi="仿宋_GB2312" w:eastAsia="仿宋_GB2312" w:cs="仿宋_GB2312"/>
          <w:color w:val="000000"/>
          <w:sz w:val="32"/>
          <w:szCs w:val="32"/>
        </w:rPr>
      </w:pPr>
      <w:r>
        <w:rPr>
          <w:rFonts w:hint="eastAsia" w:ascii="宋体" w:hAnsi="宋体" w:eastAsia="宋体" w:cs="宋体"/>
          <w:b/>
          <w:bCs/>
          <w:color w:val="000000"/>
          <w:kern w:val="0"/>
          <w:sz w:val="24"/>
          <w:lang w:val="en-US" w:eastAsia="zh-CN" w:bidi="ar"/>
        </w:rPr>
        <w:t>雅安城投工匠建设工程有限公司</w:t>
      </w:r>
      <w:r>
        <w:rPr>
          <w:rFonts w:hint="eastAsia" w:ascii="宋体" w:hAnsi="宋体" w:eastAsia="宋体" w:cs="宋体"/>
          <w:b/>
          <w:bCs/>
          <w:color w:val="000000"/>
          <w:kern w:val="0"/>
          <w:sz w:val="24"/>
          <w:lang w:bidi="ar"/>
        </w:rPr>
        <w:t>入库</w:t>
      </w:r>
      <w:r>
        <w:rPr>
          <w:rFonts w:hint="eastAsia" w:ascii="宋体" w:hAnsi="宋体" w:eastAsia="宋体" w:cs="宋体"/>
          <w:b/>
          <w:bCs/>
          <w:color w:val="000000"/>
          <w:kern w:val="0"/>
          <w:sz w:val="24"/>
          <w:lang w:eastAsia="zh-CN" w:bidi="ar"/>
        </w:rPr>
        <w:t>合作伙伴</w:t>
      </w:r>
      <w:r>
        <w:rPr>
          <w:rFonts w:hint="eastAsia" w:ascii="宋体" w:hAnsi="宋体" w:eastAsia="宋体" w:cs="宋体"/>
          <w:b/>
          <w:bCs/>
          <w:color w:val="000000"/>
          <w:kern w:val="0"/>
          <w:sz w:val="24"/>
          <w:lang w:bidi="ar"/>
        </w:rPr>
        <w:t>报名表</w:t>
      </w:r>
    </w:p>
    <w:tbl>
      <w:tblPr>
        <w:tblStyle w:val="5"/>
        <w:tblW w:w="0" w:type="auto"/>
        <w:tblInd w:w="0" w:type="dxa"/>
        <w:tblLayout w:type="fixed"/>
        <w:tblCellMar>
          <w:top w:w="0" w:type="dxa"/>
          <w:left w:w="108" w:type="dxa"/>
          <w:bottom w:w="0" w:type="dxa"/>
          <w:right w:w="108" w:type="dxa"/>
        </w:tblCellMar>
      </w:tblPr>
      <w:tblGrid>
        <w:gridCol w:w="1384"/>
        <w:gridCol w:w="411"/>
        <w:gridCol w:w="1038"/>
        <w:gridCol w:w="1300"/>
        <w:gridCol w:w="496"/>
        <w:gridCol w:w="1174"/>
        <w:gridCol w:w="1219"/>
        <w:gridCol w:w="1500"/>
      </w:tblGrid>
      <w:tr w14:paraId="7C58C0A4">
        <w:tblPrEx>
          <w:tblCellMar>
            <w:top w:w="0" w:type="dxa"/>
            <w:left w:w="108" w:type="dxa"/>
            <w:bottom w:w="0" w:type="dxa"/>
            <w:right w:w="108" w:type="dxa"/>
          </w:tblCellMar>
        </w:tblPrEx>
        <w:trPr>
          <w:trHeight w:val="620" w:hRule="atLeast"/>
        </w:trPr>
        <w:tc>
          <w:tcPr>
            <w:tcW w:w="1384" w:type="dxa"/>
            <w:tcBorders>
              <w:top w:val="single" w:color="000000" w:sz="4" w:space="0"/>
              <w:left w:val="single" w:color="000000" w:sz="4" w:space="0"/>
              <w:bottom w:val="single" w:color="000000" w:sz="4" w:space="0"/>
              <w:right w:val="single" w:color="000000" w:sz="4" w:space="0"/>
            </w:tcBorders>
            <w:noWrap w:val="0"/>
            <w:vAlign w:val="center"/>
          </w:tcPr>
          <w:p w14:paraId="061C5454">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eastAsia="zh-CN" w:bidi="ar"/>
              </w:rPr>
              <w:t>合作伙伴</w:t>
            </w:r>
            <w:r>
              <w:rPr>
                <w:rFonts w:hint="eastAsia" w:ascii="宋体" w:hAnsi="宋体" w:eastAsia="宋体" w:cs="宋体"/>
                <w:color w:val="000000"/>
                <w:kern w:val="0"/>
                <w:sz w:val="18"/>
                <w:szCs w:val="18"/>
                <w:lang w:bidi="ar"/>
              </w:rPr>
              <w:t>名称：</w:t>
            </w:r>
          </w:p>
        </w:tc>
        <w:tc>
          <w:tcPr>
            <w:tcW w:w="1449" w:type="dxa"/>
            <w:gridSpan w:val="2"/>
            <w:tcBorders>
              <w:top w:val="single" w:color="000000" w:sz="4" w:space="0"/>
              <w:left w:val="single" w:color="000000" w:sz="4" w:space="0"/>
              <w:bottom w:val="single" w:color="000000" w:sz="4" w:space="0"/>
              <w:right w:val="single" w:color="000000" w:sz="4" w:space="0"/>
            </w:tcBorders>
            <w:noWrap w:val="0"/>
            <w:vAlign w:val="center"/>
          </w:tcPr>
          <w:p w14:paraId="5D9FB6DC">
            <w:pPr>
              <w:jc w:val="center"/>
              <w:rPr>
                <w:rFonts w:hint="eastAsia" w:ascii="宋体" w:hAnsi="宋体" w:eastAsia="宋体" w:cs="宋体"/>
                <w:color w:val="000000"/>
                <w:sz w:val="18"/>
                <w:szCs w:val="18"/>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14:paraId="4CAB0558">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val="en-US" w:eastAsia="zh-CN" w:bidi="ar"/>
              </w:rPr>
              <w:t>住所地</w:t>
            </w:r>
            <w:r>
              <w:rPr>
                <w:rFonts w:hint="eastAsia" w:ascii="宋体" w:hAnsi="宋体" w:eastAsia="宋体" w:cs="宋体"/>
                <w:color w:val="000000"/>
                <w:kern w:val="0"/>
                <w:sz w:val="18"/>
                <w:szCs w:val="18"/>
                <w:lang w:bidi="ar"/>
              </w:rPr>
              <w:t>：</w:t>
            </w:r>
          </w:p>
        </w:tc>
        <w:tc>
          <w:tcPr>
            <w:tcW w:w="4389" w:type="dxa"/>
            <w:gridSpan w:val="4"/>
            <w:tcBorders>
              <w:top w:val="single" w:color="000000" w:sz="4" w:space="0"/>
              <w:left w:val="single" w:color="000000" w:sz="4" w:space="0"/>
              <w:bottom w:val="single" w:color="000000" w:sz="4" w:space="0"/>
              <w:right w:val="single" w:color="000000" w:sz="4" w:space="0"/>
            </w:tcBorders>
            <w:noWrap w:val="0"/>
            <w:vAlign w:val="center"/>
          </w:tcPr>
          <w:p w14:paraId="76286196">
            <w:pPr>
              <w:jc w:val="center"/>
              <w:rPr>
                <w:rFonts w:hint="eastAsia" w:ascii="宋体" w:hAnsi="宋体" w:eastAsia="宋体" w:cs="宋体"/>
                <w:color w:val="000000"/>
                <w:sz w:val="18"/>
                <w:szCs w:val="18"/>
              </w:rPr>
            </w:pPr>
          </w:p>
        </w:tc>
      </w:tr>
      <w:tr w14:paraId="2559520F">
        <w:tblPrEx>
          <w:tblCellMar>
            <w:top w:w="0" w:type="dxa"/>
            <w:left w:w="108" w:type="dxa"/>
            <w:bottom w:w="0" w:type="dxa"/>
            <w:right w:w="108" w:type="dxa"/>
          </w:tblCellMar>
        </w:tblPrEx>
        <w:trPr>
          <w:trHeight w:val="590" w:hRule="atLeast"/>
        </w:trPr>
        <w:tc>
          <w:tcPr>
            <w:tcW w:w="1384" w:type="dxa"/>
            <w:tcBorders>
              <w:top w:val="single" w:color="000000" w:sz="4" w:space="0"/>
              <w:left w:val="single" w:color="000000" w:sz="4" w:space="0"/>
              <w:bottom w:val="single" w:color="000000" w:sz="4" w:space="0"/>
              <w:right w:val="single" w:color="000000" w:sz="4" w:space="0"/>
            </w:tcBorders>
            <w:noWrap w:val="0"/>
            <w:vAlign w:val="center"/>
          </w:tcPr>
          <w:p w14:paraId="0464EF6E">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法定代表人：</w:t>
            </w:r>
          </w:p>
        </w:tc>
        <w:tc>
          <w:tcPr>
            <w:tcW w:w="1449" w:type="dxa"/>
            <w:gridSpan w:val="2"/>
            <w:tcBorders>
              <w:top w:val="single" w:color="000000" w:sz="4" w:space="0"/>
              <w:left w:val="single" w:color="000000" w:sz="4" w:space="0"/>
              <w:bottom w:val="single" w:color="000000" w:sz="4" w:space="0"/>
              <w:right w:val="single" w:color="000000" w:sz="4" w:space="0"/>
            </w:tcBorders>
            <w:noWrap w:val="0"/>
            <w:vAlign w:val="center"/>
          </w:tcPr>
          <w:p w14:paraId="60B2E8A5">
            <w:pPr>
              <w:jc w:val="center"/>
              <w:rPr>
                <w:rFonts w:hint="eastAsia" w:ascii="宋体" w:hAnsi="宋体" w:eastAsia="宋体" w:cs="宋体"/>
                <w:color w:val="000000"/>
                <w:sz w:val="18"/>
                <w:szCs w:val="18"/>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14:paraId="1C0C8691">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授权人：</w:t>
            </w:r>
          </w:p>
        </w:tc>
        <w:tc>
          <w:tcPr>
            <w:tcW w:w="1670" w:type="dxa"/>
            <w:gridSpan w:val="2"/>
            <w:tcBorders>
              <w:top w:val="single" w:color="000000" w:sz="4" w:space="0"/>
              <w:left w:val="single" w:color="000000" w:sz="4" w:space="0"/>
              <w:bottom w:val="single" w:color="000000" w:sz="4" w:space="0"/>
              <w:right w:val="single" w:color="000000" w:sz="4" w:space="0"/>
            </w:tcBorders>
            <w:noWrap w:val="0"/>
            <w:vAlign w:val="center"/>
          </w:tcPr>
          <w:p w14:paraId="57CCFFA0">
            <w:pPr>
              <w:jc w:val="center"/>
              <w:rPr>
                <w:rFonts w:hint="eastAsia" w:ascii="宋体" w:hAnsi="宋体" w:eastAsia="宋体" w:cs="宋体"/>
                <w:color w:val="000000"/>
                <w:sz w:val="18"/>
                <w:szCs w:val="18"/>
              </w:rPr>
            </w:pPr>
          </w:p>
        </w:tc>
        <w:tc>
          <w:tcPr>
            <w:tcW w:w="1219" w:type="dxa"/>
            <w:tcBorders>
              <w:top w:val="single" w:color="000000" w:sz="4" w:space="0"/>
              <w:left w:val="single" w:color="000000" w:sz="4" w:space="0"/>
              <w:bottom w:val="single" w:color="000000" w:sz="4" w:space="0"/>
              <w:right w:val="single" w:color="000000" w:sz="4" w:space="0"/>
            </w:tcBorders>
            <w:noWrap w:val="0"/>
            <w:vAlign w:val="center"/>
          </w:tcPr>
          <w:p w14:paraId="1F5A994A">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联系电话：</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14:paraId="32F1DE45">
            <w:pPr>
              <w:jc w:val="center"/>
              <w:rPr>
                <w:rFonts w:hint="eastAsia" w:ascii="宋体" w:hAnsi="宋体" w:eastAsia="宋体" w:cs="宋体"/>
                <w:color w:val="000000"/>
                <w:sz w:val="18"/>
                <w:szCs w:val="18"/>
              </w:rPr>
            </w:pPr>
          </w:p>
        </w:tc>
      </w:tr>
      <w:tr w14:paraId="4D997421">
        <w:tblPrEx>
          <w:tblCellMar>
            <w:top w:w="0" w:type="dxa"/>
            <w:left w:w="108" w:type="dxa"/>
            <w:bottom w:w="0" w:type="dxa"/>
            <w:right w:w="108" w:type="dxa"/>
          </w:tblCellMar>
        </w:tblPrEx>
        <w:trPr>
          <w:trHeight w:val="384"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center"/>
          </w:tcPr>
          <w:p w14:paraId="53F2D456">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企业基本情况</w:t>
            </w:r>
          </w:p>
        </w:tc>
      </w:tr>
      <w:tr w14:paraId="49537877">
        <w:tblPrEx>
          <w:tblCellMar>
            <w:top w:w="0" w:type="dxa"/>
            <w:left w:w="108" w:type="dxa"/>
            <w:bottom w:w="0" w:type="dxa"/>
            <w:right w:w="108" w:type="dxa"/>
          </w:tblCellMar>
        </w:tblPrEx>
        <w:trPr>
          <w:trHeight w:val="276"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center"/>
          </w:tcPr>
          <w:p w14:paraId="3A7A8E06">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企业资质文件（复印件请另附）</w:t>
            </w:r>
          </w:p>
        </w:tc>
      </w:tr>
      <w:tr w14:paraId="0519F4B9">
        <w:tblPrEx>
          <w:tblCellMar>
            <w:top w:w="0" w:type="dxa"/>
            <w:left w:w="108" w:type="dxa"/>
            <w:bottom w:w="0" w:type="dxa"/>
            <w:right w:w="108" w:type="dxa"/>
          </w:tblCellMar>
        </w:tblPrEx>
        <w:trPr>
          <w:trHeight w:val="369" w:hRule="atLeast"/>
        </w:trPr>
        <w:tc>
          <w:tcPr>
            <w:tcW w:w="1384" w:type="dxa"/>
            <w:tcBorders>
              <w:top w:val="single" w:color="000000" w:sz="4" w:space="0"/>
              <w:left w:val="single" w:color="000000" w:sz="4" w:space="0"/>
              <w:bottom w:val="single" w:color="000000" w:sz="4" w:space="0"/>
              <w:right w:val="single" w:color="000000" w:sz="4" w:space="0"/>
            </w:tcBorders>
            <w:noWrap w:val="0"/>
            <w:vAlign w:val="center"/>
          </w:tcPr>
          <w:p w14:paraId="4C102B34">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营业执照：</w:t>
            </w:r>
          </w:p>
        </w:tc>
        <w:tc>
          <w:tcPr>
            <w:tcW w:w="1449" w:type="dxa"/>
            <w:gridSpan w:val="2"/>
            <w:tcBorders>
              <w:top w:val="single" w:color="000000" w:sz="4" w:space="0"/>
              <w:left w:val="single" w:color="000000" w:sz="4" w:space="0"/>
              <w:bottom w:val="single" w:color="000000" w:sz="4" w:space="0"/>
              <w:right w:val="single" w:color="000000" w:sz="4" w:space="0"/>
            </w:tcBorders>
            <w:noWrap w:val="0"/>
            <w:vAlign w:val="center"/>
          </w:tcPr>
          <w:p w14:paraId="1C36263E">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□有效</w:t>
            </w:r>
          </w:p>
        </w:tc>
        <w:tc>
          <w:tcPr>
            <w:tcW w:w="1796" w:type="dxa"/>
            <w:gridSpan w:val="2"/>
            <w:tcBorders>
              <w:top w:val="single" w:color="000000" w:sz="4" w:space="0"/>
              <w:left w:val="single" w:color="000000" w:sz="4" w:space="0"/>
              <w:bottom w:val="single" w:color="000000" w:sz="4" w:space="0"/>
              <w:right w:val="single" w:color="000000" w:sz="4" w:space="0"/>
            </w:tcBorders>
            <w:noWrap w:val="0"/>
            <w:vAlign w:val="center"/>
          </w:tcPr>
          <w:p w14:paraId="461E6119">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val="en-US" w:eastAsia="zh-CN" w:bidi="ar"/>
              </w:rPr>
              <w:t>统一社会信用代码/</w:t>
            </w:r>
            <w:r>
              <w:rPr>
                <w:rFonts w:hint="eastAsia" w:ascii="宋体" w:hAnsi="宋体" w:eastAsia="宋体" w:cs="宋体"/>
                <w:color w:val="000000"/>
                <w:kern w:val="0"/>
                <w:sz w:val="18"/>
                <w:szCs w:val="18"/>
                <w:lang w:bidi="ar"/>
              </w:rPr>
              <w:t xml:space="preserve">组织机构代码证：  </w:t>
            </w:r>
          </w:p>
        </w:tc>
        <w:tc>
          <w:tcPr>
            <w:tcW w:w="3893" w:type="dxa"/>
            <w:gridSpan w:val="3"/>
            <w:tcBorders>
              <w:top w:val="single" w:color="000000" w:sz="4" w:space="0"/>
              <w:left w:val="single" w:color="000000" w:sz="4" w:space="0"/>
              <w:bottom w:val="single" w:color="000000" w:sz="4" w:space="0"/>
              <w:right w:val="single" w:color="000000" w:sz="4" w:space="0"/>
            </w:tcBorders>
            <w:noWrap w:val="0"/>
            <w:vAlign w:val="center"/>
          </w:tcPr>
          <w:p w14:paraId="0CF6D91E">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□有效</w:t>
            </w:r>
          </w:p>
        </w:tc>
      </w:tr>
      <w:tr w14:paraId="18457A17">
        <w:tblPrEx>
          <w:tblCellMar>
            <w:top w:w="0" w:type="dxa"/>
            <w:left w:w="108" w:type="dxa"/>
            <w:bottom w:w="0" w:type="dxa"/>
            <w:right w:w="108" w:type="dxa"/>
          </w:tblCellMar>
        </w:tblPrEx>
        <w:trPr>
          <w:trHeight w:val="344" w:hRule="atLeast"/>
        </w:trPr>
        <w:tc>
          <w:tcPr>
            <w:tcW w:w="1384" w:type="dxa"/>
            <w:tcBorders>
              <w:top w:val="single" w:color="000000" w:sz="4" w:space="0"/>
              <w:left w:val="single" w:color="000000" w:sz="4" w:space="0"/>
              <w:bottom w:val="single" w:color="000000" w:sz="4" w:space="0"/>
              <w:right w:val="single" w:color="000000" w:sz="4" w:space="0"/>
            </w:tcBorders>
            <w:noWrap w:val="0"/>
            <w:vAlign w:val="center"/>
          </w:tcPr>
          <w:p w14:paraId="6DE795E0">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税务登记证：</w:t>
            </w:r>
          </w:p>
        </w:tc>
        <w:tc>
          <w:tcPr>
            <w:tcW w:w="1449" w:type="dxa"/>
            <w:gridSpan w:val="2"/>
            <w:tcBorders>
              <w:top w:val="single" w:color="000000" w:sz="4" w:space="0"/>
              <w:left w:val="single" w:color="000000" w:sz="4" w:space="0"/>
              <w:bottom w:val="single" w:color="000000" w:sz="4" w:space="0"/>
              <w:right w:val="single" w:color="000000" w:sz="4" w:space="0"/>
            </w:tcBorders>
            <w:noWrap w:val="0"/>
            <w:vAlign w:val="center"/>
          </w:tcPr>
          <w:p w14:paraId="5CA3E486">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□有效</w:t>
            </w:r>
          </w:p>
        </w:tc>
        <w:tc>
          <w:tcPr>
            <w:tcW w:w="1796" w:type="dxa"/>
            <w:gridSpan w:val="2"/>
            <w:tcBorders>
              <w:top w:val="single" w:color="000000" w:sz="4" w:space="0"/>
              <w:left w:val="single" w:color="000000" w:sz="4" w:space="0"/>
              <w:bottom w:val="nil"/>
              <w:right w:val="single" w:color="000000" w:sz="4" w:space="0"/>
            </w:tcBorders>
            <w:noWrap w:val="0"/>
            <w:vAlign w:val="center"/>
          </w:tcPr>
          <w:p w14:paraId="598F2A32">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增值税一般纳税人：</w:t>
            </w:r>
          </w:p>
        </w:tc>
        <w:tc>
          <w:tcPr>
            <w:tcW w:w="3893" w:type="dxa"/>
            <w:gridSpan w:val="3"/>
            <w:tcBorders>
              <w:top w:val="single" w:color="000000" w:sz="4" w:space="0"/>
              <w:left w:val="single" w:color="000000" w:sz="4" w:space="0"/>
              <w:bottom w:val="nil"/>
              <w:right w:val="single" w:color="000000" w:sz="4" w:space="0"/>
            </w:tcBorders>
            <w:noWrap w:val="0"/>
            <w:vAlign w:val="center"/>
          </w:tcPr>
          <w:p w14:paraId="1E236EB6">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□是        □否</w:t>
            </w:r>
          </w:p>
        </w:tc>
      </w:tr>
      <w:tr w14:paraId="02B7DDF1">
        <w:tblPrEx>
          <w:tblCellMar>
            <w:top w:w="0" w:type="dxa"/>
            <w:left w:w="108" w:type="dxa"/>
            <w:bottom w:w="0" w:type="dxa"/>
            <w:right w:w="108" w:type="dxa"/>
          </w:tblCellMar>
        </w:tblPrEx>
        <w:trPr>
          <w:trHeight w:val="409" w:hRule="atLeast"/>
        </w:trPr>
        <w:tc>
          <w:tcPr>
            <w:tcW w:w="1795" w:type="dxa"/>
            <w:gridSpan w:val="2"/>
            <w:tcBorders>
              <w:top w:val="single" w:color="000000" w:sz="4" w:space="0"/>
              <w:left w:val="single" w:color="000000" w:sz="4" w:space="0"/>
              <w:bottom w:val="single" w:color="000000" w:sz="4" w:space="0"/>
              <w:right w:val="single" w:color="000000" w:sz="4" w:space="0"/>
            </w:tcBorders>
            <w:noWrap w:val="0"/>
            <w:vAlign w:val="center"/>
          </w:tcPr>
          <w:p w14:paraId="633EE910">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资产负债情况</w:t>
            </w:r>
          </w:p>
        </w:tc>
        <w:tc>
          <w:tcPr>
            <w:tcW w:w="6727" w:type="dxa"/>
            <w:gridSpan w:val="6"/>
            <w:tcBorders>
              <w:top w:val="single" w:color="000000" w:sz="4" w:space="0"/>
              <w:left w:val="single" w:color="000000" w:sz="4" w:space="0"/>
              <w:bottom w:val="single" w:color="000000" w:sz="4" w:space="0"/>
              <w:right w:val="single" w:color="000000" w:sz="4" w:space="0"/>
            </w:tcBorders>
            <w:noWrap w:val="0"/>
            <w:vAlign w:val="center"/>
          </w:tcPr>
          <w:p w14:paraId="700E916C">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如有请提供相关报表，无则提供相关说明</w:t>
            </w:r>
          </w:p>
        </w:tc>
      </w:tr>
      <w:tr w14:paraId="34E63DC1">
        <w:tblPrEx>
          <w:tblCellMar>
            <w:top w:w="0" w:type="dxa"/>
            <w:left w:w="108" w:type="dxa"/>
            <w:bottom w:w="0" w:type="dxa"/>
            <w:right w:w="108" w:type="dxa"/>
          </w:tblCellMar>
        </w:tblPrEx>
        <w:trPr>
          <w:trHeight w:val="320" w:hRule="atLeast"/>
        </w:trPr>
        <w:tc>
          <w:tcPr>
            <w:tcW w:w="1795" w:type="dxa"/>
            <w:gridSpan w:val="2"/>
            <w:tcBorders>
              <w:top w:val="single" w:color="000000" w:sz="4" w:space="0"/>
              <w:left w:val="single" w:color="000000" w:sz="4" w:space="0"/>
              <w:bottom w:val="single" w:color="000000" w:sz="4" w:space="0"/>
              <w:right w:val="single" w:color="000000" w:sz="4" w:space="0"/>
            </w:tcBorders>
            <w:noWrap w:val="0"/>
            <w:vAlign w:val="center"/>
          </w:tcPr>
          <w:p w14:paraId="444FF963">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公司基本账户是否正常使用</w:t>
            </w:r>
          </w:p>
        </w:tc>
        <w:tc>
          <w:tcPr>
            <w:tcW w:w="2834" w:type="dxa"/>
            <w:gridSpan w:val="3"/>
            <w:tcBorders>
              <w:top w:val="single" w:color="000000" w:sz="4" w:space="0"/>
              <w:left w:val="single" w:color="000000" w:sz="4" w:space="0"/>
              <w:bottom w:val="single" w:color="000000" w:sz="4" w:space="0"/>
              <w:right w:val="single" w:color="000000" w:sz="4" w:space="0"/>
            </w:tcBorders>
            <w:noWrap w:val="0"/>
            <w:vAlign w:val="center"/>
          </w:tcPr>
          <w:p w14:paraId="739D4750">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□是     □否</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14:paraId="0871D95E">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工商税务有无不良记录</w:t>
            </w:r>
          </w:p>
        </w:tc>
        <w:tc>
          <w:tcPr>
            <w:tcW w:w="2719" w:type="dxa"/>
            <w:gridSpan w:val="2"/>
            <w:tcBorders>
              <w:top w:val="single" w:color="000000" w:sz="4" w:space="0"/>
              <w:left w:val="single" w:color="000000" w:sz="4" w:space="0"/>
              <w:bottom w:val="single" w:color="000000" w:sz="4" w:space="0"/>
              <w:right w:val="single" w:color="000000" w:sz="4" w:space="0"/>
            </w:tcBorders>
            <w:noWrap w:val="0"/>
            <w:vAlign w:val="center"/>
          </w:tcPr>
          <w:p w14:paraId="4D3B36E2">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□有 □无</w:t>
            </w:r>
          </w:p>
        </w:tc>
      </w:tr>
      <w:tr w14:paraId="5539755D">
        <w:tblPrEx>
          <w:tblCellMar>
            <w:top w:w="0" w:type="dxa"/>
            <w:left w:w="108" w:type="dxa"/>
            <w:bottom w:w="0" w:type="dxa"/>
            <w:right w:w="108" w:type="dxa"/>
          </w:tblCellMar>
        </w:tblPrEx>
        <w:trPr>
          <w:trHeight w:val="404" w:hRule="atLeast"/>
        </w:trPr>
        <w:tc>
          <w:tcPr>
            <w:tcW w:w="8522" w:type="dxa"/>
            <w:gridSpan w:val="8"/>
            <w:tcBorders>
              <w:top w:val="nil"/>
              <w:left w:val="single" w:color="000000" w:sz="4" w:space="0"/>
              <w:bottom w:val="single" w:color="000000" w:sz="4" w:space="0"/>
              <w:right w:val="single" w:color="000000" w:sz="4" w:space="0"/>
            </w:tcBorders>
            <w:noWrap w:val="0"/>
            <w:vAlign w:val="center"/>
          </w:tcPr>
          <w:p w14:paraId="48866BE4">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lang w:bidi="ar"/>
              </w:rPr>
              <w:t>主营产品</w:t>
            </w:r>
          </w:p>
        </w:tc>
      </w:tr>
      <w:tr w14:paraId="50ADE9C5">
        <w:tblPrEx>
          <w:tblCellMar>
            <w:top w:w="0" w:type="dxa"/>
            <w:left w:w="108" w:type="dxa"/>
            <w:bottom w:w="0" w:type="dxa"/>
            <w:right w:w="108" w:type="dxa"/>
          </w:tblCellMar>
        </w:tblPrEx>
        <w:trPr>
          <w:trHeight w:val="683" w:hRule="atLeast"/>
        </w:trPr>
        <w:tc>
          <w:tcPr>
            <w:tcW w:w="4133" w:type="dxa"/>
            <w:gridSpan w:val="4"/>
            <w:tcBorders>
              <w:top w:val="single" w:color="000000" w:sz="4" w:space="0"/>
              <w:left w:val="single" w:color="000000" w:sz="4" w:space="0"/>
              <w:bottom w:val="single" w:color="000000" w:sz="4" w:space="0"/>
              <w:right w:val="single" w:color="000000" w:sz="4" w:space="0"/>
            </w:tcBorders>
            <w:noWrap w:val="0"/>
            <w:vAlign w:val="center"/>
          </w:tcPr>
          <w:p w14:paraId="33BD43D1">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1</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8"/>
                <w:szCs w:val="18"/>
                <w:lang w:bidi="ar"/>
              </w:rPr>
              <w:t xml:space="preserve">          </w:t>
            </w:r>
          </w:p>
        </w:tc>
        <w:tc>
          <w:tcPr>
            <w:tcW w:w="4389" w:type="dxa"/>
            <w:gridSpan w:val="4"/>
            <w:tcBorders>
              <w:top w:val="single" w:color="000000" w:sz="4" w:space="0"/>
              <w:left w:val="single" w:color="000000" w:sz="4" w:space="0"/>
              <w:bottom w:val="single" w:color="000000" w:sz="4" w:space="0"/>
              <w:right w:val="single" w:color="000000" w:sz="4" w:space="0"/>
            </w:tcBorders>
            <w:noWrap w:val="0"/>
            <w:vAlign w:val="center"/>
          </w:tcPr>
          <w:p w14:paraId="674A4352">
            <w:pPr>
              <w:widowControl/>
              <w:jc w:val="left"/>
              <w:textAlignment w:val="center"/>
              <w:rPr>
                <w:rFonts w:hint="eastAsia" w:ascii="宋体" w:hAnsi="宋体" w:eastAsia="宋体" w:cs="宋体"/>
                <w:color w:val="000000"/>
                <w:sz w:val="18"/>
                <w:szCs w:val="18"/>
                <w:lang w:eastAsia="zh-CN"/>
              </w:rPr>
            </w:pPr>
            <w:r>
              <w:rPr>
                <w:rFonts w:hint="eastAsia" w:ascii="宋体" w:hAnsi="宋体" w:eastAsia="宋体" w:cs="宋体"/>
                <w:color w:val="000000"/>
                <w:kern w:val="0"/>
                <w:sz w:val="18"/>
                <w:szCs w:val="18"/>
                <w:lang w:bidi="ar"/>
              </w:rPr>
              <w:t>3</w:t>
            </w:r>
            <w:r>
              <w:rPr>
                <w:rFonts w:hint="eastAsia" w:ascii="宋体" w:hAnsi="宋体" w:eastAsia="宋体" w:cs="宋体"/>
                <w:color w:val="000000"/>
                <w:kern w:val="0"/>
                <w:sz w:val="18"/>
                <w:szCs w:val="18"/>
                <w:lang w:val="en-US" w:eastAsia="zh-CN" w:bidi="ar"/>
              </w:rPr>
              <w:t>.</w:t>
            </w:r>
          </w:p>
        </w:tc>
      </w:tr>
      <w:tr w14:paraId="20113EF3">
        <w:tblPrEx>
          <w:tblCellMar>
            <w:top w:w="0" w:type="dxa"/>
            <w:left w:w="108" w:type="dxa"/>
            <w:bottom w:w="0" w:type="dxa"/>
            <w:right w:w="108" w:type="dxa"/>
          </w:tblCellMar>
        </w:tblPrEx>
        <w:trPr>
          <w:trHeight w:val="659" w:hRule="atLeast"/>
        </w:trPr>
        <w:tc>
          <w:tcPr>
            <w:tcW w:w="4133" w:type="dxa"/>
            <w:gridSpan w:val="4"/>
            <w:tcBorders>
              <w:top w:val="single" w:color="000000" w:sz="4" w:space="0"/>
              <w:left w:val="single" w:color="000000" w:sz="4" w:space="0"/>
              <w:bottom w:val="single" w:color="000000" w:sz="4" w:space="0"/>
              <w:right w:val="single" w:color="000000" w:sz="4" w:space="0"/>
            </w:tcBorders>
            <w:noWrap w:val="0"/>
            <w:vAlign w:val="center"/>
          </w:tcPr>
          <w:p w14:paraId="06A807BC">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2</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8"/>
                <w:szCs w:val="18"/>
                <w:lang w:bidi="ar"/>
              </w:rPr>
              <w:t xml:space="preserve">          </w:t>
            </w:r>
          </w:p>
        </w:tc>
        <w:tc>
          <w:tcPr>
            <w:tcW w:w="4389" w:type="dxa"/>
            <w:gridSpan w:val="4"/>
            <w:tcBorders>
              <w:top w:val="single" w:color="000000" w:sz="4" w:space="0"/>
              <w:left w:val="single" w:color="000000" w:sz="4" w:space="0"/>
              <w:bottom w:val="single" w:color="000000" w:sz="4" w:space="0"/>
              <w:right w:val="single" w:color="000000" w:sz="4" w:space="0"/>
            </w:tcBorders>
            <w:noWrap w:val="0"/>
            <w:vAlign w:val="center"/>
          </w:tcPr>
          <w:p w14:paraId="6DCD4671">
            <w:pPr>
              <w:widowControl/>
              <w:jc w:val="left"/>
              <w:textAlignment w:val="center"/>
              <w:rPr>
                <w:rFonts w:hint="eastAsia" w:ascii="宋体" w:hAnsi="宋体" w:eastAsia="宋体" w:cs="宋体"/>
                <w:color w:val="000000"/>
                <w:sz w:val="18"/>
                <w:szCs w:val="18"/>
                <w:lang w:eastAsia="zh-CN"/>
              </w:rPr>
            </w:pPr>
            <w:r>
              <w:rPr>
                <w:rFonts w:hint="eastAsia" w:ascii="宋体" w:hAnsi="宋体" w:eastAsia="宋体" w:cs="宋体"/>
                <w:color w:val="000000"/>
                <w:kern w:val="0"/>
                <w:sz w:val="18"/>
                <w:szCs w:val="18"/>
                <w:lang w:bidi="ar"/>
              </w:rPr>
              <w:t>4</w:t>
            </w:r>
            <w:r>
              <w:rPr>
                <w:rFonts w:hint="eastAsia" w:ascii="宋体" w:hAnsi="宋体" w:eastAsia="宋体" w:cs="宋体"/>
                <w:color w:val="000000"/>
                <w:kern w:val="0"/>
                <w:sz w:val="18"/>
                <w:szCs w:val="18"/>
                <w:lang w:val="en-US" w:eastAsia="zh-CN" w:bidi="ar"/>
              </w:rPr>
              <w:t>.</w:t>
            </w:r>
          </w:p>
        </w:tc>
      </w:tr>
      <w:tr w14:paraId="120851ED">
        <w:tblPrEx>
          <w:tblCellMar>
            <w:top w:w="0" w:type="dxa"/>
            <w:left w:w="108" w:type="dxa"/>
            <w:bottom w:w="0" w:type="dxa"/>
            <w:right w:w="108" w:type="dxa"/>
          </w:tblCellMar>
        </w:tblPrEx>
        <w:trPr>
          <w:trHeight w:val="467" w:hRule="atLeast"/>
        </w:trPr>
        <w:tc>
          <w:tcPr>
            <w:tcW w:w="1384" w:type="dxa"/>
            <w:tcBorders>
              <w:top w:val="single" w:color="000000" w:sz="4" w:space="0"/>
              <w:left w:val="single" w:color="000000" w:sz="4" w:space="0"/>
              <w:bottom w:val="single" w:color="000000" w:sz="4" w:space="0"/>
              <w:right w:val="single" w:color="000000" w:sz="4" w:space="0"/>
            </w:tcBorders>
            <w:noWrap w:val="0"/>
            <w:vAlign w:val="center"/>
          </w:tcPr>
          <w:p w14:paraId="5A4ACE90">
            <w:pPr>
              <w:widowControl/>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支付方式</w:t>
            </w:r>
          </w:p>
        </w:tc>
        <w:tc>
          <w:tcPr>
            <w:tcW w:w="2749" w:type="dxa"/>
            <w:gridSpan w:val="3"/>
            <w:tcBorders>
              <w:top w:val="single" w:color="000000" w:sz="4" w:space="0"/>
              <w:left w:val="single" w:color="000000" w:sz="4" w:space="0"/>
              <w:bottom w:val="single" w:color="000000" w:sz="4" w:space="0"/>
              <w:right w:val="single" w:color="000000" w:sz="4" w:space="0"/>
            </w:tcBorders>
            <w:noWrap w:val="0"/>
            <w:vAlign w:val="center"/>
          </w:tcPr>
          <w:p w14:paraId="19335E3B">
            <w:pPr>
              <w:jc w:val="both"/>
              <w:rPr>
                <w:rFonts w:hint="default" w:ascii="宋体" w:hAnsi="宋体" w:eastAsia="宋体" w:cs="宋体"/>
                <w:color w:val="000000"/>
                <w:sz w:val="18"/>
                <w:szCs w:val="18"/>
                <w:lang w:val="en-US" w:eastAsia="zh-CN"/>
              </w:rPr>
            </w:pP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sz w:val="18"/>
                <w:szCs w:val="18"/>
                <w:lang w:val="en-US" w:eastAsia="zh-CN"/>
              </w:rPr>
              <w:t xml:space="preserve">对公银行转账 </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val="en-US" w:eastAsia="zh-CN" w:bidi="ar"/>
              </w:rPr>
              <w:t xml:space="preserve">汇票 </w:t>
            </w: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val="en-US" w:eastAsia="zh-CN" w:bidi="ar"/>
              </w:rPr>
              <w:t>其他</w:t>
            </w:r>
          </w:p>
        </w:tc>
        <w:tc>
          <w:tcPr>
            <w:tcW w:w="1670" w:type="dxa"/>
            <w:gridSpan w:val="2"/>
            <w:tcBorders>
              <w:top w:val="single" w:color="000000" w:sz="4" w:space="0"/>
              <w:left w:val="single" w:color="000000" w:sz="4" w:space="0"/>
              <w:bottom w:val="single" w:color="000000" w:sz="4" w:space="0"/>
              <w:right w:val="single" w:color="000000" w:sz="4" w:space="0"/>
            </w:tcBorders>
            <w:noWrap w:val="0"/>
            <w:vAlign w:val="center"/>
          </w:tcPr>
          <w:p w14:paraId="30C5C55B">
            <w:pPr>
              <w:jc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能否垫资</w:t>
            </w:r>
          </w:p>
        </w:tc>
        <w:tc>
          <w:tcPr>
            <w:tcW w:w="2719" w:type="dxa"/>
            <w:gridSpan w:val="2"/>
            <w:tcBorders>
              <w:top w:val="single" w:color="000000" w:sz="4" w:space="0"/>
              <w:left w:val="single" w:color="000000" w:sz="4" w:space="0"/>
              <w:bottom w:val="single" w:color="000000" w:sz="4" w:space="0"/>
              <w:right w:val="single" w:color="000000" w:sz="4" w:space="0"/>
            </w:tcBorders>
            <w:noWrap w:val="0"/>
            <w:vAlign w:val="center"/>
          </w:tcPr>
          <w:p w14:paraId="41DB5DAD">
            <w:pPr>
              <w:jc w:val="center"/>
              <w:rPr>
                <w:rFonts w:hint="eastAsia" w:ascii="宋体" w:hAnsi="宋体" w:eastAsia="宋体" w:cs="宋体"/>
                <w:color w:val="000000"/>
                <w:sz w:val="18"/>
                <w:szCs w:val="18"/>
                <w:lang w:val="en-US" w:eastAsia="zh-CN"/>
              </w:rPr>
            </w:pPr>
            <w:r>
              <w:rPr>
                <w:rFonts w:hint="eastAsia" w:ascii="宋体" w:hAnsi="宋体" w:eastAsia="宋体" w:cs="宋体"/>
                <w:color w:val="000000"/>
                <w:kern w:val="0"/>
                <w:sz w:val="18"/>
                <w:szCs w:val="18"/>
                <w:lang w:eastAsia="zh-CN" w:bidi="ar"/>
              </w:rPr>
              <w:t>□</w:t>
            </w:r>
            <w:r>
              <w:rPr>
                <w:rFonts w:hint="eastAsia" w:ascii="宋体" w:hAnsi="宋体" w:eastAsia="宋体" w:cs="宋体"/>
                <w:color w:val="000000"/>
                <w:kern w:val="0"/>
                <w:sz w:val="18"/>
                <w:szCs w:val="18"/>
                <w:lang w:bidi="ar"/>
              </w:rPr>
              <w:t>能  □否</w:t>
            </w:r>
          </w:p>
        </w:tc>
      </w:tr>
      <w:tr w14:paraId="484E2949">
        <w:tblPrEx>
          <w:tblCellMar>
            <w:top w:w="0" w:type="dxa"/>
            <w:left w:w="108" w:type="dxa"/>
            <w:bottom w:w="0" w:type="dxa"/>
            <w:right w:w="108" w:type="dxa"/>
          </w:tblCellMar>
        </w:tblPrEx>
        <w:trPr>
          <w:trHeight w:val="574"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center"/>
          </w:tcPr>
          <w:p w14:paraId="42FD00EC">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eastAsia="zh-CN" w:bidi="ar"/>
              </w:rPr>
              <w:t>合作伙伴</w:t>
            </w:r>
            <w:r>
              <w:rPr>
                <w:rFonts w:hint="eastAsia" w:ascii="宋体" w:hAnsi="宋体" w:eastAsia="宋体" w:cs="宋体"/>
                <w:color w:val="000000"/>
                <w:kern w:val="0"/>
                <w:sz w:val="18"/>
                <w:szCs w:val="18"/>
                <w:lang w:bidi="ar"/>
              </w:rPr>
              <w:t>公司公章：</w:t>
            </w:r>
          </w:p>
        </w:tc>
      </w:tr>
      <w:tr w14:paraId="7BDBD8E3">
        <w:tblPrEx>
          <w:tblCellMar>
            <w:top w:w="0" w:type="dxa"/>
            <w:left w:w="108" w:type="dxa"/>
            <w:bottom w:w="0" w:type="dxa"/>
            <w:right w:w="108" w:type="dxa"/>
          </w:tblCellMar>
        </w:tblPrEx>
        <w:trPr>
          <w:trHeight w:val="624"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center"/>
          </w:tcPr>
          <w:p w14:paraId="12EA9D62">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注：1</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8"/>
                <w:szCs w:val="18"/>
                <w:lang w:bidi="ar"/>
              </w:rPr>
              <w:t>请在所选项前“ □ ”内打“√”，除最后一项外其余不可缺项，报名单位须对所填内容真实性负责；</w:t>
            </w:r>
          </w:p>
        </w:tc>
      </w:tr>
      <w:tr w14:paraId="6FF75F58">
        <w:tblPrEx>
          <w:tblCellMar>
            <w:top w:w="0" w:type="dxa"/>
            <w:left w:w="108" w:type="dxa"/>
            <w:bottom w:w="0" w:type="dxa"/>
            <w:right w:w="108" w:type="dxa"/>
          </w:tblCellMar>
        </w:tblPrEx>
        <w:trPr>
          <w:trHeight w:val="624"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center"/>
          </w:tcPr>
          <w:p w14:paraId="46493BF9">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2</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8"/>
                <w:szCs w:val="18"/>
                <w:lang w:bidi="ar"/>
              </w:rPr>
              <w:t>所审查单位所列各项资质及相关手续资料，所提交全部资料均需加盖公章。</w:t>
            </w:r>
          </w:p>
        </w:tc>
      </w:tr>
      <w:tr w14:paraId="41A6CD1A">
        <w:tblPrEx>
          <w:tblCellMar>
            <w:top w:w="0" w:type="dxa"/>
            <w:left w:w="108" w:type="dxa"/>
            <w:bottom w:w="0" w:type="dxa"/>
            <w:right w:w="108" w:type="dxa"/>
          </w:tblCellMar>
        </w:tblPrEx>
        <w:trPr>
          <w:trHeight w:val="624" w:hRule="atLeast"/>
        </w:trPr>
        <w:tc>
          <w:tcPr>
            <w:tcW w:w="8522" w:type="dxa"/>
            <w:gridSpan w:val="8"/>
            <w:tcBorders>
              <w:top w:val="single" w:color="000000" w:sz="4" w:space="0"/>
              <w:left w:val="single" w:color="000000" w:sz="4" w:space="0"/>
              <w:bottom w:val="single" w:color="000000" w:sz="4" w:space="0"/>
              <w:right w:val="single" w:color="000000" w:sz="4" w:space="0"/>
            </w:tcBorders>
            <w:noWrap w:val="0"/>
            <w:vAlign w:val="center"/>
          </w:tcPr>
          <w:p w14:paraId="37637D36">
            <w:pPr>
              <w:widowControl/>
              <w:jc w:val="left"/>
              <w:textAlignment w:val="center"/>
              <w:rPr>
                <w:rFonts w:hint="default"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3.主营产品栏合作伙伴可视情况增加。合作伙伴主营产品要和工匠公司协议执行一级经销商、代理商价格。</w:t>
            </w:r>
          </w:p>
        </w:tc>
      </w:tr>
    </w:tbl>
    <w:p w14:paraId="32FA54EE">
      <w:pPr>
        <w:spacing w:line="576" w:lineRule="exact"/>
        <w:jc w:val="left"/>
        <w:rPr>
          <w:rFonts w:hint="eastAsia" w:ascii="黑体" w:hAnsi="黑体" w:eastAsia="黑体" w:cs="黑体"/>
          <w:color w:val="000000"/>
          <w:sz w:val="30"/>
          <w:szCs w:val="30"/>
        </w:rPr>
      </w:pPr>
    </w:p>
    <w:p w14:paraId="77111C99">
      <w:pPr>
        <w:widowControl w:val="0"/>
        <w:spacing w:after="120"/>
        <w:jc w:val="both"/>
        <w:rPr>
          <w:rFonts w:hint="eastAsia" w:ascii="Calibri" w:hAnsi="Calibri" w:eastAsia="宋体" w:cs="Times New Roman"/>
          <w:kern w:val="2"/>
          <w:sz w:val="21"/>
          <w:szCs w:val="24"/>
          <w:lang w:val="en-US" w:eastAsia="zh-CN" w:bidi="ar-SA"/>
        </w:rPr>
      </w:pPr>
    </w:p>
    <w:p w14:paraId="313D327C">
      <w:pPr>
        <w:rPr>
          <w:rFonts w:hint="eastAsia" w:ascii="Calibri" w:hAnsi="Calibri" w:eastAsia="宋体" w:cs="Times New Roman"/>
        </w:rPr>
      </w:pPr>
    </w:p>
    <w:p w14:paraId="1B17DDB0">
      <w:pPr>
        <w:rPr>
          <w:rFonts w:hint="eastAsia" w:ascii="Calibri" w:hAnsi="Calibri" w:eastAsia="宋体" w:cs="Times New Roman"/>
        </w:rPr>
      </w:pPr>
    </w:p>
    <w:p w14:paraId="5046F310">
      <w:pPr>
        <w:widowControl w:val="0"/>
        <w:adjustRightInd w:val="0"/>
        <w:spacing w:line="312" w:lineRule="atLeast"/>
        <w:jc w:val="both"/>
        <w:textAlignment w:val="baseline"/>
        <w:rPr>
          <w:rFonts w:hint="eastAsia" w:ascii="宋体" w:hAnsi="Times New Roman" w:eastAsia="宋体" w:cs="宋体"/>
          <w:sz w:val="34"/>
          <w:szCs w:val="34"/>
          <w:lang w:val="en-US" w:eastAsia="zh-CN" w:bidi="ar-SA"/>
        </w:rPr>
      </w:pPr>
    </w:p>
    <w:p w14:paraId="7B53BE39">
      <w:pPr>
        <w:widowControl w:val="0"/>
        <w:adjustRightInd w:val="0"/>
        <w:spacing w:line="312" w:lineRule="atLeast"/>
        <w:jc w:val="both"/>
        <w:textAlignment w:val="baseline"/>
        <w:rPr>
          <w:rFonts w:hint="eastAsia" w:ascii="宋体" w:hAnsi="Times New Roman" w:eastAsia="宋体" w:cs="宋体"/>
          <w:sz w:val="34"/>
          <w:szCs w:val="34"/>
          <w:lang w:val="en-US" w:eastAsia="zh-CN" w:bidi="ar-SA"/>
        </w:rPr>
      </w:pPr>
    </w:p>
    <w:p w14:paraId="7EC755DC">
      <w:pPr>
        <w:spacing w:line="576" w:lineRule="exact"/>
        <w:jc w:val="left"/>
        <w:rPr>
          <w:rFonts w:ascii="仿宋_GB2312" w:hAnsi="仿宋_GB2312" w:eastAsia="仿宋_GB2312" w:cs="仿宋_GB2312"/>
          <w:color w:val="000000"/>
          <w:sz w:val="32"/>
          <w:szCs w:val="32"/>
        </w:rPr>
      </w:pPr>
      <w:r>
        <w:rPr>
          <w:rFonts w:hint="eastAsia" w:ascii="黑体" w:hAnsi="黑体" w:eastAsia="黑体" w:cs="黑体"/>
          <w:color w:val="000000"/>
          <w:sz w:val="30"/>
          <w:szCs w:val="30"/>
        </w:rPr>
        <w:t>附件2</w:t>
      </w:r>
    </w:p>
    <w:p w14:paraId="58E3A038">
      <w:pPr>
        <w:jc w:val="center"/>
        <w:rPr>
          <w:rFonts w:hint="eastAsia" w:ascii="黑体" w:hAnsi="黑体" w:eastAsia="黑体" w:cs="Times New Roman"/>
          <w:sz w:val="44"/>
          <w:szCs w:val="44"/>
        </w:rPr>
      </w:pPr>
      <w:r>
        <w:rPr>
          <w:rFonts w:hint="eastAsia" w:ascii="黑体" w:hAnsi="黑体" w:eastAsia="黑体" w:cs="Times New Roman"/>
          <w:sz w:val="44"/>
          <w:szCs w:val="44"/>
        </w:rPr>
        <w:t>入库承诺书</w:t>
      </w:r>
    </w:p>
    <w:p w14:paraId="7884E31F">
      <w:pPr>
        <w:rPr>
          <w:rFonts w:hint="eastAsia" w:ascii="宋体" w:hAnsi="宋体" w:eastAsia="宋体" w:cs="Times New Roman"/>
          <w:sz w:val="44"/>
          <w:szCs w:val="44"/>
        </w:rPr>
      </w:pPr>
    </w:p>
    <w:p w14:paraId="3BAA1D27">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 w:eastAsia="仿宋_GB2312" w:cs="Times New Roman"/>
          <w:sz w:val="32"/>
          <w:szCs w:val="32"/>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雅安城投工匠建设工程有限公司</w:t>
      </w:r>
      <w:r>
        <w:rPr>
          <w:rFonts w:hint="eastAsia" w:ascii="仿宋_GB2312" w:hAnsi="仿宋" w:eastAsia="仿宋_GB2312" w:cs="Times New Roman"/>
          <w:sz w:val="32"/>
          <w:szCs w:val="32"/>
        </w:rPr>
        <w:t>：</w:t>
      </w:r>
    </w:p>
    <w:p w14:paraId="25615BFC">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rPr>
        <w:t>我</w:t>
      </w:r>
      <w:r>
        <w:rPr>
          <w:rFonts w:hint="eastAsia" w:ascii="仿宋_GB2312" w:hAnsi="仿宋" w:eastAsia="仿宋_GB2312" w:cs="Times New Roman"/>
          <w:sz w:val="32"/>
          <w:szCs w:val="32"/>
          <w:lang w:val="en-US" w:eastAsia="zh-CN"/>
        </w:rPr>
        <w:t>公司</w:t>
      </w:r>
      <w:r>
        <w:rPr>
          <w:rFonts w:hint="eastAsia" w:ascii="仿宋_GB2312" w:hAnsi="仿宋" w:eastAsia="仿宋_GB2312" w:cs="Times New Roman"/>
          <w:sz w:val="32"/>
          <w:szCs w:val="32"/>
        </w:rPr>
        <w:t>详细阅读了《</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雅安城投工匠建设工程有限公司</w:t>
      </w:r>
      <w:r>
        <w:rPr>
          <w:rFonts w:hint="eastAsia" w:ascii="仿宋_GB2312" w:hAnsi="仿宋" w:eastAsia="仿宋_GB2312" w:cs="Times New Roman"/>
          <w:sz w:val="32"/>
          <w:szCs w:val="32"/>
          <w:lang w:val="en-US" w:eastAsia="zh-CN"/>
        </w:rPr>
        <w:t>关于2025年度征集装修业务合作伙伴入库的公告</w:t>
      </w:r>
      <w:r>
        <w:rPr>
          <w:rFonts w:hint="eastAsia" w:ascii="仿宋_GB2312" w:hAnsi="仿宋" w:eastAsia="仿宋_GB2312" w:cs="Times New Roman"/>
          <w:sz w:val="32"/>
          <w:szCs w:val="32"/>
        </w:rPr>
        <w:t>》，并理解其全部内容和要求。经对照，我</w:t>
      </w:r>
      <w:r>
        <w:rPr>
          <w:rFonts w:hint="eastAsia" w:ascii="仿宋_GB2312" w:hAnsi="仿宋" w:eastAsia="仿宋_GB2312" w:cs="Times New Roman"/>
          <w:sz w:val="32"/>
          <w:szCs w:val="32"/>
          <w:lang w:val="en-US" w:eastAsia="zh-CN"/>
        </w:rPr>
        <w:t>公司</w:t>
      </w:r>
      <w:r>
        <w:rPr>
          <w:rFonts w:hint="eastAsia" w:ascii="仿宋_GB2312" w:hAnsi="仿宋" w:eastAsia="仿宋_GB2312" w:cs="Times New Roman"/>
          <w:sz w:val="32"/>
          <w:szCs w:val="32"/>
        </w:rPr>
        <w:t>符合公告所列的申报条件，特申请加入</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雅安城投工匠建设工程有限公司装修材料合作伙伴</w:t>
      </w:r>
      <w:r>
        <w:rPr>
          <w:rFonts w:hint="eastAsia" w:ascii="仿宋_GB2312" w:hAnsi="仿宋" w:eastAsia="仿宋_GB2312" w:cs="Times New Roman"/>
          <w:sz w:val="32"/>
          <w:szCs w:val="32"/>
        </w:rPr>
        <w:t>库。</w:t>
      </w:r>
    </w:p>
    <w:p w14:paraId="545C03F9">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我公司作为本次申请入库的</w:t>
      </w:r>
      <w:r>
        <w:rPr>
          <w:rFonts w:hint="eastAsia" w:ascii="仿宋_GB2312" w:hAnsi="仿宋_GB2312" w:eastAsia="仿宋_GB2312" w:cs="仿宋_GB2312"/>
          <w:i w:val="0"/>
          <w:iCs w:val="0"/>
          <w:caps w:val="0"/>
          <w:color w:val="FF0000"/>
          <w:spacing w:val="0"/>
          <w:kern w:val="0"/>
          <w:sz w:val="32"/>
          <w:szCs w:val="32"/>
          <w:u w:val="single"/>
          <w:shd w:val="clear" w:color="auto" w:fill="FFFFFF"/>
          <w:lang w:val="en-US" w:eastAsia="zh-CN" w:bidi="ar"/>
        </w:rPr>
        <w:t>装修材料合作伙伴</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，根据入库文件要求，现郑重承诺如下：</w:t>
      </w:r>
    </w:p>
    <w:p w14:paraId="45372D6A">
      <w:pPr>
        <w:keepNext w:val="0"/>
        <w:keepLines w:val="0"/>
        <w:pageBreakBefore w:val="0"/>
        <w:widowControl w:val="0"/>
        <w:kinsoku/>
        <w:wordWrap/>
        <w:overflowPunct/>
        <w:topLinePunct w:val="0"/>
        <w:autoSpaceDE/>
        <w:autoSpaceDN/>
        <w:bidi w:val="0"/>
        <w:adjustRightInd/>
        <w:snapToGrid/>
        <w:spacing w:line="576" w:lineRule="exact"/>
        <w:ind w:firstLine="645"/>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rPr>
        <w:t>一、我</w:t>
      </w:r>
      <w:r>
        <w:rPr>
          <w:rFonts w:hint="eastAsia" w:ascii="仿宋_GB2312" w:hAnsi="仿宋" w:eastAsia="仿宋_GB2312" w:cs="Times New Roman"/>
          <w:sz w:val="32"/>
          <w:szCs w:val="32"/>
          <w:lang w:val="en-US" w:eastAsia="zh-CN"/>
        </w:rPr>
        <w:t>公司</w:t>
      </w:r>
      <w:r>
        <w:rPr>
          <w:rFonts w:hint="eastAsia" w:ascii="仿宋_GB2312" w:hAnsi="仿宋" w:eastAsia="仿宋_GB2312" w:cs="Times New Roman"/>
          <w:sz w:val="32"/>
          <w:szCs w:val="32"/>
        </w:rPr>
        <w:t>递交的材料所涉及的一切内容和资料均真实、有效，如有任何虚假和隐瞒情况，我</w:t>
      </w:r>
      <w:r>
        <w:rPr>
          <w:rFonts w:hint="eastAsia" w:ascii="仿宋_GB2312" w:hAnsi="仿宋" w:eastAsia="仿宋_GB2312" w:cs="Times New Roman"/>
          <w:sz w:val="32"/>
          <w:szCs w:val="32"/>
          <w:lang w:val="en-US" w:eastAsia="zh-CN"/>
        </w:rPr>
        <w:t>公司</w:t>
      </w:r>
      <w:r>
        <w:rPr>
          <w:rFonts w:hint="eastAsia" w:ascii="仿宋_GB2312" w:hAnsi="仿宋" w:eastAsia="仿宋_GB2312" w:cs="Times New Roman"/>
          <w:sz w:val="32"/>
          <w:szCs w:val="32"/>
        </w:rPr>
        <w:t>愿意承担由此引起的法律后果，并接受有关部门依据相关法律法规给予的处理或处罚。</w:t>
      </w:r>
    </w:p>
    <w:p w14:paraId="748F3665">
      <w:pPr>
        <w:keepNext w:val="0"/>
        <w:keepLines w:val="0"/>
        <w:pageBreakBefore w:val="0"/>
        <w:widowControl w:val="0"/>
        <w:kinsoku/>
        <w:wordWrap/>
        <w:overflowPunct/>
        <w:topLinePunct w:val="0"/>
        <w:autoSpaceDE/>
        <w:autoSpaceDN/>
        <w:bidi w:val="0"/>
        <w:adjustRightInd/>
        <w:snapToGrid/>
        <w:spacing w:line="576" w:lineRule="exact"/>
        <w:ind w:firstLine="645"/>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rPr>
        <w:t>二、截至申报之日，我</w:t>
      </w:r>
      <w:r>
        <w:rPr>
          <w:rFonts w:hint="eastAsia" w:ascii="仿宋_GB2312" w:hAnsi="仿宋" w:eastAsia="仿宋_GB2312" w:cs="Times New Roman"/>
          <w:sz w:val="32"/>
          <w:szCs w:val="32"/>
          <w:lang w:val="en-US" w:eastAsia="zh-CN"/>
        </w:rPr>
        <w:t>公司</w:t>
      </w:r>
      <w:r>
        <w:rPr>
          <w:rFonts w:hint="eastAsia" w:ascii="仿宋_GB2312" w:hAnsi="仿宋" w:eastAsia="仿宋_GB2312" w:cs="Times New Roman"/>
          <w:sz w:val="32"/>
          <w:szCs w:val="32"/>
        </w:rPr>
        <w:t>经营状况良好，没有处于被有关行政部门禁止或限制进行</w:t>
      </w:r>
      <w:r>
        <w:rPr>
          <w:rFonts w:hint="eastAsia" w:ascii="仿宋_GB2312" w:hAnsi="仿宋" w:eastAsia="仿宋_GB2312" w:cs="Times New Roman"/>
          <w:sz w:val="32"/>
          <w:szCs w:val="32"/>
          <w:lang w:val="en-US" w:eastAsia="zh-CN"/>
        </w:rPr>
        <w:t>装修</w:t>
      </w:r>
      <w:r>
        <w:rPr>
          <w:rFonts w:hint="eastAsia" w:ascii="仿宋_GB2312" w:hAnsi="仿宋" w:eastAsia="仿宋_GB2312" w:cs="Times New Roman"/>
          <w:sz w:val="32"/>
          <w:szCs w:val="32"/>
        </w:rPr>
        <w:t>业务的处罚期内和财产被接管、冻结、破产的状态，具有良好的商业信誉和健全的财务会计制度。</w:t>
      </w:r>
    </w:p>
    <w:p w14:paraId="19BD19CA">
      <w:pPr>
        <w:keepNext w:val="0"/>
        <w:keepLines w:val="0"/>
        <w:pageBreakBefore w:val="0"/>
        <w:widowControl w:val="0"/>
        <w:kinsoku/>
        <w:wordWrap/>
        <w:overflowPunct/>
        <w:topLinePunct w:val="0"/>
        <w:autoSpaceDE/>
        <w:autoSpaceDN/>
        <w:bidi w:val="0"/>
        <w:adjustRightInd/>
        <w:snapToGrid/>
        <w:spacing w:line="576" w:lineRule="exact"/>
        <w:ind w:firstLine="645"/>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rPr>
        <w:t>三、从事</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雅安城投工匠建设工程有限公司装修业务合作伙伴</w:t>
      </w:r>
      <w:r>
        <w:rPr>
          <w:rFonts w:hint="eastAsia" w:ascii="仿宋_GB2312" w:hAnsi="仿宋" w:eastAsia="仿宋_GB2312" w:cs="Times New Roman"/>
          <w:sz w:val="32"/>
          <w:szCs w:val="32"/>
          <w:u w:val="none"/>
          <w:lang w:val="en-US" w:eastAsia="zh-CN"/>
        </w:rPr>
        <w:t>库</w:t>
      </w:r>
      <w:r>
        <w:rPr>
          <w:rFonts w:hint="eastAsia" w:ascii="仿宋_GB2312" w:hAnsi="仿宋" w:eastAsia="仿宋_GB2312" w:cs="Times New Roman"/>
          <w:sz w:val="32"/>
          <w:szCs w:val="32"/>
        </w:rPr>
        <w:t>所有联系人员</w:t>
      </w:r>
      <w:r>
        <w:rPr>
          <w:rFonts w:hint="eastAsia" w:ascii="仿宋_GB2312" w:hAnsi="仿宋" w:eastAsia="仿宋_GB2312" w:cs="Times New Roman"/>
          <w:sz w:val="32"/>
          <w:szCs w:val="32"/>
          <w:lang w:eastAsia="zh-CN"/>
        </w:rPr>
        <w:t>（</w:t>
      </w:r>
      <w:r>
        <w:rPr>
          <w:rFonts w:hint="eastAsia" w:ascii="仿宋_GB2312" w:hAnsi="宋体" w:eastAsia="仿宋_GB2312" w:cs="宋体"/>
          <w:color w:val="000000"/>
          <w:sz w:val="32"/>
          <w:szCs w:val="32"/>
        </w:rPr>
        <w:t>代理人</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均为我单位正式人员且连续缴纳养老保险达3个月以上</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lang w:val="en-US" w:eastAsia="zh-CN"/>
        </w:rPr>
        <w:t>需提交代理人社保证明）。</w:t>
      </w:r>
    </w:p>
    <w:p w14:paraId="6AB16C43">
      <w:pPr>
        <w:keepNext w:val="0"/>
        <w:keepLines w:val="0"/>
        <w:pageBreakBefore w:val="0"/>
        <w:widowControl w:val="0"/>
        <w:kinsoku/>
        <w:wordWrap/>
        <w:overflowPunct/>
        <w:topLinePunct w:val="0"/>
        <w:autoSpaceDE/>
        <w:autoSpaceDN/>
        <w:bidi w:val="0"/>
        <w:adjustRightInd/>
        <w:snapToGrid/>
        <w:spacing w:line="576" w:lineRule="exact"/>
        <w:ind w:firstLine="645"/>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rPr>
        <w:t>四、若我</w:t>
      </w:r>
      <w:r>
        <w:rPr>
          <w:rFonts w:hint="eastAsia" w:ascii="仿宋_GB2312" w:hAnsi="仿宋" w:eastAsia="仿宋_GB2312" w:cs="Times New Roman"/>
          <w:sz w:val="32"/>
          <w:szCs w:val="32"/>
          <w:lang w:val="en-US" w:eastAsia="zh-CN"/>
        </w:rPr>
        <w:t>公司成功</w:t>
      </w:r>
      <w:r>
        <w:rPr>
          <w:rFonts w:hint="eastAsia" w:ascii="仿宋_GB2312" w:hAnsi="仿宋" w:eastAsia="仿宋_GB2312" w:cs="Times New Roman"/>
          <w:sz w:val="32"/>
          <w:szCs w:val="32"/>
        </w:rPr>
        <w:t>入库，将严格遵守相关行政管理部门及贵</w:t>
      </w:r>
      <w:r>
        <w:rPr>
          <w:rFonts w:hint="eastAsia" w:ascii="仿宋_GB2312" w:hAnsi="仿宋" w:eastAsia="仿宋_GB2312" w:cs="Times New Roman"/>
          <w:sz w:val="32"/>
          <w:szCs w:val="32"/>
          <w:lang w:val="en-US" w:eastAsia="zh-CN"/>
        </w:rPr>
        <w:t>公司</w:t>
      </w:r>
      <w:r>
        <w:rPr>
          <w:rFonts w:hint="eastAsia" w:ascii="仿宋_GB2312" w:hAnsi="仿宋" w:eastAsia="仿宋_GB2312" w:cs="Times New Roman"/>
          <w:sz w:val="32"/>
          <w:szCs w:val="32"/>
        </w:rPr>
        <w:t>管理的相关规定，坚持客观独立、公正执业、诚实守信，并按照行业公约提高工作效率，保证工作质量。</w:t>
      </w:r>
    </w:p>
    <w:p w14:paraId="1EDF9808">
      <w:pPr>
        <w:keepNext w:val="0"/>
        <w:keepLines w:val="0"/>
        <w:pageBreakBefore w:val="0"/>
        <w:widowControl w:val="0"/>
        <w:kinsoku/>
        <w:wordWrap/>
        <w:overflowPunct/>
        <w:topLinePunct w:val="0"/>
        <w:autoSpaceDE/>
        <w:autoSpaceDN/>
        <w:bidi w:val="0"/>
        <w:adjustRightInd/>
        <w:snapToGrid/>
        <w:spacing w:line="576" w:lineRule="exact"/>
        <w:ind w:firstLine="645"/>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lang w:val="en-US" w:eastAsia="zh-CN"/>
        </w:rPr>
        <w:t>五、</w:t>
      </w:r>
      <w:r>
        <w:rPr>
          <w:rFonts w:hint="eastAsia" w:ascii="仿宋_GB2312" w:hAnsi="仿宋" w:eastAsia="仿宋_GB2312" w:cs="Times New Roman"/>
          <w:sz w:val="32"/>
          <w:szCs w:val="32"/>
        </w:rPr>
        <w:t>具备《中华人民共和国政府采购法》第二十二条第一款和本项目规定的条件：</w:t>
      </w:r>
    </w:p>
    <w:p w14:paraId="4BD63ED6">
      <w:pPr>
        <w:keepNext w:val="0"/>
        <w:keepLines w:val="0"/>
        <w:pageBreakBefore w:val="0"/>
        <w:widowControl w:val="0"/>
        <w:kinsoku/>
        <w:wordWrap/>
        <w:overflowPunct/>
        <w:topLinePunct w:val="0"/>
        <w:autoSpaceDE/>
        <w:autoSpaceDN/>
        <w:bidi w:val="0"/>
        <w:adjustRightInd/>
        <w:snapToGrid/>
        <w:spacing w:line="576" w:lineRule="exact"/>
        <w:ind w:firstLine="645"/>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rPr>
        <w:t>（一）具有独立承担民事责任的能力；</w:t>
      </w:r>
    </w:p>
    <w:p w14:paraId="7D9E9834">
      <w:pPr>
        <w:keepNext w:val="0"/>
        <w:keepLines w:val="0"/>
        <w:pageBreakBefore w:val="0"/>
        <w:widowControl w:val="0"/>
        <w:kinsoku/>
        <w:wordWrap/>
        <w:overflowPunct/>
        <w:topLinePunct w:val="0"/>
        <w:autoSpaceDE/>
        <w:autoSpaceDN/>
        <w:bidi w:val="0"/>
        <w:adjustRightInd/>
        <w:snapToGrid/>
        <w:spacing w:line="576" w:lineRule="exact"/>
        <w:ind w:firstLine="645"/>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rPr>
        <w:t>（二）具有良好的商业信誉和健全的财务会计制度；</w:t>
      </w:r>
    </w:p>
    <w:p w14:paraId="03E8C4CB">
      <w:pPr>
        <w:keepNext w:val="0"/>
        <w:keepLines w:val="0"/>
        <w:pageBreakBefore w:val="0"/>
        <w:widowControl w:val="0"/>
        <w:kinsoku/>
        <w:wordWrap/>
        <w:overflowPunct/>
        <w:topLinePunct w:val="0"/>
        <w:autoSpaceDE/>
        <w:autoSpaceDN/>
        <w:bidi w:val="0"/>
        <w:adjustRightInd/>
        <w:snapToGrid/>
        <w:spacing w:line="576" w:lineRule="exact"/>
        <w:ind w:firstLine="645"/>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rPr>
        <w:t>（三）具有履行合同所必需的设备和专业技术能力；</w:t>
      </w:r>
    </w:p>
    <w:p w14:paraId="1FA84C95">
      <w:pPr>
        <w:keepNext w:val="0"/>
        <w:keepLines w:val="0"/>
        <w:pageBreakBefore w:val="0"/>
        <w:widowControl w:val="0"/>
        <w:kinsoku/>
        <w:wordWrap/>
        <w:overflowPunct/>
        <w:topLinePunct w:val="0"/>
        <w:autoSpaceDE/>
        <w:autoSpaceDN/>
        <w:bidi w:val="0"/>
        <w:adjustRightInd/>
        <w:snapToGrid/>
        <w:spacing w:line="576" w:lineRule="exact"/>
        <w:ind w:firstLine="645"/>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rPr>
        <w:t>（四）有依法缴纳税收和社会保障资金的良好记录；</w:t>
      </w:r>
    </w:p>
    <w:p w14:paraId="1E18B50B">
      <w:pPr>
        <w:keepNext w:val="0"/>
        <w:keepLines w:val="0"/>
        <w:pageBreakBefore w:val="0"/>
        <w:widowControl w:val="0"/>
        <w:kinsoku/>
        <w:wordWrap/>
        <w:overflowPunct/>
        <w:topLinePunct w:val="0"/>
        <w:autoSpaceDE/>
        <w:autoSpaceDN/>
        <w:bidi w:val="0"/>
        <w:adjustRightInd/>
        <w:snapToGrid/>
        <w:spacing w:line="576" w:lineRule="exact"/>
        <w:ind w:firstLine="645"/>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rPr>
        <w:t>（五）参加采购活动前三年内，在经营活动中没有重大违法记录；</w:t>
      </w:r>
    </w:p>
    <w:p w14:paraId="1D9DE811">
      <w:pPr>
        <w:keepNext w:val="0"/>
        <w:keepLines w:val="0"/>
        <w:pageBreakBefore w:val="0"/>
        <w:widowControl w:val="0"/>
        <w:kinsoku/>
        <w:wordWrap/>
        <w:overflowPunct/>
        <w:topLinePunct w:val="0"/>
        <w:autoSpaceDE/>
        <w:autoSpaceDN/>
        <w:bidi w:val="0"/>
        <w:adjustRightInd/>
        <w:snapToGrid/>
        <w:spacing w:line="576" w:lineRule="exact"/>
        <w:ind w:firstLine="645"/>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rPr>
        <w:t>（六）法律、行政法规规定的其他条件；</w:t>
      </w:r>
    </w:p>
    <w:p w14:paraId="7BBF98A8">
      <w:pPr>
        <w:keepNext w:val="0"/>
        <w:keepLines w:val="0"/>
        <w:pageBreakBefore w:val="0"/>
        <w:widowControl w:val="0"/>
        <w:kinsoku/>
        <w:wordWrap/>
        <w:overflowPunct/>
        <w:topLinePunct w:val="0"/>
        <w:autoSpaceDE/>
        <w:autoSpaceDN/>
        <w:bidi w:val="0"/>
        <w:adjustRightInd/>
        <w:snapToGrid/>
        <w:spacing w:line="576" w:lineRule="exact"/>
        <w:ind w:firstLine="645"/>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rPr>
        <w:t>（七）</w:t>
      </w:r>
      <w:r>
        <w:rPr>
          <w:rFonts w:hint="eastAsia" w:ascii="仿宋_GB2312" w:hAnsi="仿宋" w:eastAsia="仿宋_GB2312" w:cs="Times New Roman"/>
          <w:sz w:val="32"/>
          <w:szCs w:val="32"/>
          <w:lang w:val="en-US" w:eastAsia="zh-CN"/>
        </w:rPr>
        <w:t>遵守相关部门及雅安城投工匠建设工程有限公司的监管制度，接受有关行政监督部门的监督、监察</w:t>
      </w:r>
      <w:r>
        <w:rPr>
          <w:rFonts w:hint="eastAsia" w:ascii="仿宋_GB2312" w:hAnsi="仿宋" w:eastAsia="仿宋_GB2312" w:cs="Times New Roman"/>
          <w:sz w:val="32"/>
          <w:szCs w:val="32"/>
        </w:rPr>
        <w:t>。</w:t>
      </w:r>
    </w:p>
    <w:p w14:paraId="7F35F206">
      <w:pPr>
        <w:keepNext w:val="0"/>
        <w:keepLines w:val="0"/>
        <w:pageBreakBefore w:val="0"/>
        <w:widowControl w:val="0"/>
        <w:kinsoku/>
        <w:wordWrap/>
        <w:overflowPunct/>
        <w:topLinePunct w:val="0"/>
        <w:autoSpaceDE/>
        <w:autoSpaceDN/>
        <w:bidi w:val="0"/>
        <w:adjustRightInd/>
        <w:snapToGrid/>
        <w:spacing w:line="576" w:lineRule="exact"/>
        <w:ind w:firstLine="645"/>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lang w:val="en-US" w:eastAsia="zh-CN"/>
        </w:rPr>
        <w:t>六</w:t>
      </w:r>
      <w:r>
        <w:rPr>
          <w:rFonts w:hint="eastAsia" w:ascii="仿宋_GB2312" w:hAnsi="仿宋" w:eastAsia="仿宋_GB2312" w:cs="Times New Roman"/>
          <w:sz w:val="32"/>
          <w:szCs w:val="32"/>
        </w:rPr>
        <w:t>、我公司截至投标文件递交截止日未被列入失信被执行人、重大税收违法案件当事人名单、政府采购严重违法失信行为记录名单。</w:t>
      </w:r>
    </w:p>
    <w:p w14:paraId="6922A64F">
      <w:pPr>
        <w:keepNext w:val="0"/>
        <w:keepLines w:val="0"/>
        <w:pageBreakBefore w:val="0"/>
        <w:widowControl w:val="0"/>
        <w:kinsoku/>
        <w:wordWrap/>
        <w:overflowPunct/>
        <w:topLinePunct w:val="0"/>
        <w:autoSpaceDE/>
        <w:autoSpaceDN/>
        <w:bidi w:val="0"/>
        <w:adjustRightInd/>
        <w:snapToGrid/>
        <w:spacing w:line="576" w:lineRule="exact"/>
        <w:ind w:firstLine="645"/>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lang w:val="en-US" w:eastAsia="zh-CN"/>
        </w:rPr>
        <w:t>七</w:t>
      </w:r>
      <w:r>
        <w:rPr>
          <w:rFonts w:hint="eastAsia" w:ascii="仿宋_GB2312" w:hAnsi="仿宋" w:eastAsia="仿宋_GB2312" w:cs="Times New Roman"/>
          <w:sz w:val="32"/>
          <w:szCs w:val="32"/>
        </w:rPr>
        <w:t>、我公司未被“国家企业信用信息公示系统（http://www.gsxt.gov.cn）”列入严重违法失信企业名单（黑名单）。</w:t>
      </w:r>
    </w:p>
    <w:p w14:paraId="5746525A">
      <w:pPr>
        <w:keepNext w:val="0"/>
        <w:keepLines w:val="0"/>
        <w:pageBreakBefore w:val="0"/>
        <w:widowControl w:val="0"/>
        <w:kinsoku/>
        <w:wordWrap/>
        <w:overflowPunct/>
        <w:topLinePunct w:val="0"/>
        <w:autoSpaceDE/>
        <w:autoSpaceDN/>
        <w:bidi w:val="0"/>
        <w:adjustRightInd/>
        <w:snapToGrid/>
        <w:spacing w:line="576" w:lineRule="exact"/>
        <w:ind w:firstLine="645"/>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lang w:val="en-US" w:eastAsia="zh-CN"/>
        </w:rPr>
        <w:t>八</w:t>
      </w:r>
      <w:r>
        <w:rPr>
          <w:rFonts w:hint="eastAsia" w:ascii="仿宋_GB2312" w:hAnsi="仿宋" w:eastAsia="仿宋_GB2312" w:cs="Times New Roman"/>
          <w:sz w:val="32"/>
          <w:szCs w:val="32"/>
        </w:rPr>
        <w:t>、我公司及其法定代表人、主要负责人</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lang w:val="en-US" w:eastAsia="zh-CN"/>
        </w:rPr>
        <w:t>代理人</w:t>
      </w:r>
      <w:r>
        <w:rPr>
          <w:rFonts w:hint="eastAsia" w:ascii="仿宋_GB2312" w:hAnsi="仿宋" w:eastAsia="仿宋_GB2312" w:cs="Times New Roman"/>
          <w:sz w:val="32"/>
          <w:szCs w:val="32"/>
        </w:rPr>
        <w:t>近3年无行贿受贿犯罪记录。</w:t>
      </w:r>
    </w:p>
    <w:p w14:paraId="48041AF1">
      <w:pPr>
        <w:keepNext w:val="0"/>
        <w:keepLines w:val="0"/>
        <w:pageBreakBefore w:val="0"/>
        <w:widowControl w:val="0"/>
        <w:kinsoku/>
        <w:wordWrap/>
        <w:overflowPunct/>
        <w:topLinePunct w:val="0"/>
        <w:autoSpaceDE/>
        <w:autoSpaceDN/>
        <w:bidi w:val="0"/>
        <w:adjustRightInd/>
        <w:snapToGrid/>
        <w:spacing w:line="576" w:lineRule="exact"/>
        <w:ind w:firstLine="645"/>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lang w:val="en-US" w:eastAsia="zh-CN"/>
        </w:rPr>
        <w:t>九</w:t>
      </w:r>
      <w:r>
        <w:rPr>
          <w:rFonts w:hint="eastAsia" w:ascii="仿宋_GB2312" w:hAnsi="仿宋" w:eastAsia="仿宋_GB2312" w:cs="Times New Roman"/>
          <w:sz w:val="32"/>
          <w:szCs w:val="32"/>
        </w:rPr>
        <w:t>、近三年没有处于被责令停业、破产状态，无骗取中标和严重违约等情形。</w:t>
      </w:r>
    </w:p>
    <w:p w14:paraId="62AABDCC">
      <w:pPr>
        <w:keepNext w:val="0"/>
        <w:keepLines w:val="0"/>
        <w:pageBreakBefore w:val="0"/>
        <w:widowControl w:val="0"/>
        <w:kinsoku/>
        <w:wordWrap/>
        <w:overflowPunct/>
        <w:topLinePunct w:val="0"/>
        <w:autoSpaceDE/>
        <w:autoSpaceDN/>
        <w:bidi w:val="0"/>
        <w:adjustRightInd/>
        <w:snapToGrid/>
        <w:spacing w:line="576" w:lineRule="exact"/>
        <w:ind w:firstLine="645"/>
        <w:textAlignment w:val="auto"/>
        <w:rPr>
          <w:rFonts w:hint="eastAsia" w:ascii="仿宋_GB2312" w:hAnsi="仿宋" w:eastAsia="仿宋_GB2312" w:cs="Times New Roman"/>
          <w:sz w:val="32"/>
          <w:szCs w:val="32"/>
          <w:lang w:val="en-US" w:eastAsia="zh-CN"/>
        </w:rPr>
      </w:pPr>
    </w:p>
    <w:p w14:paraId="7F3E73CE">
      <w:pPr>
        <w:keepNext w:val="0"/>
        <w:keepLines w:val="0"/>
        <w:pageBreakBefore w:val="0"/>
        <w:widowControl w:val="0"/>
        <w:kinsoku/>
        <w:wordWrap/>
        <w:overflowPunct/>
        <w:topLinePunct w:val="0"/>
        <w:autoSpaceDE/>
        <w:autoSpaceDN/>
        <w:bidi w:val="0"/>
        <w:adjustRightInd/>
        <w:snapToGrid/>
        <w:spacing w:line="576" w:lineRule="exact"/>
        <w:ind w:firstLine="645"/>
        <w:textAlignment w:val="auto"/>
        <w:rPr>
          <w:rFonts w:hint="default"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违反以上承诺，我公司愿接受贵公司清退出库等处罚措施，并愿意承担相应的法律责任。</w:t>
      </w:r>
    </w:p>
    <w:p w14:paraId="306F61D9">
      <w:pPr>
        <w:keepNext w:val="0"/>
        <w:keepLines w:val="0"/>
        <w:pageBreakBefore w:val="0"/>
        <w:widowControl w:val="0"/>
        <w:kinsoku/>
        <w:wordWrap/>
        <w:overflowPunct/>
        <w:topLinePunct w:val="0"/>
        <w:autoSpaceDE/>
        <w:autoSpaceDN/>
        <w:bidi w:val="0"/>
        <w:adjustRightInd/>
        <w:snapToGrid/>
        <w:spacing w:line="444" w:lineRule="exact"/>
        <w:ind w:firstLine="645"/>
        <w:textAlignment w:val="auto"/>
        <w:rPr>
          <w:rFonts w:hint="eastAsia" w:ascii="仿宋_GB2312" w:hAnsi="仿宋" w:eastAsia="仿宋_GB2312" w:cs="Times New Roman"/>
          <w:sz w:val="32"/>
          <w:szCs w:val="32"/>
        </w:rPr>
      </w:pPr>
    </w:p>
    <w:p w14:paraId="221292FA">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 w:eastAsia="仿宋_GB2312" w:cs="Times New Roman"/>
          <w:sz w:val="32"/>
          <w:szCs w:val="32"/>
        </w:rPr>
      </w:pPr>
    </w:p>
    <w:p w14:paraId="33921355">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lang w:val="en-US" w:eastAsia="zh-CN"/>
        </w:rPr>
        <w:t xml:space="preserve">     入库</w:t>
      </w:r>
      <w:r>
        <w:rPr>
          <w:rFonts w:hint="eastAsia" w:ascii="仿宋_GB2312" w:hAnsi="仿宋" w:eastAsia="仿宋_GB2312" w:cs="Times New Roman"/>
          <w:sz w:val="32"/>
          <w:szCs w:val="32"/>
        </w:rPr>
        <w:t>申请</w:t>
      </w:r>
      <w:r>
        <w:rPr>
          <w:rFonts w:hint="eastAsia" w:ascii="仿宋_GB2312" w:hAnsi="仿宋" w:eastAsia="仿宋_GB2312" w:cs="Times New Roman"/>
          <w:sz w:val="32"/>
          <w:szCs w:val="32"/>
          <w:lang w:val="en-US" w:eastAsia="zh-CN"/>
        </w:rPr>
        <w:t>人</w:t>
      </w:r>
      <w:r>
        <w:rPr>
          <w:rFonts w:hint="eastAsia" w:ascii="仿宋_GB2312" w:hAnsi="仿宋" w:eastAsia="仿宋_GB2312" w:cs="Times New Roman"/>
          <w:sz w:val="32"/>
          <w:szCs w:val="32"/>
        </w:rPr>
        <w:t>(盖章)：</w:t>
      </w:r>
    </w:p>
    <w:p w14:paraId="0C99E581">
      <w:pPr>
        <w:keepNext w:val="0"/>
        <w:keepLines w:val="0"/>
        <w:pageBreakBefore w:val="0"/>
        <w:widowControl w:val="0"/>
        <w:kinsoku/>
        <w:wordWrap/>
        <w:overflowPunct/>
        <w:topLinePunct w:val="0"/>
        <w:autoSpaceDE/>
        <w:autoSpaceDN/>
        <w:bidi w:val="0"/>
        <w:adjustRightInd/>
        <w:snapToGrid/>
        <w:spacing w:line="576" w:lineRule="exact"/>
        <w:ind w:firstLine="645"/>
        <w:jc w:val="right"/>
        <w:textAlignment w:val="auto"/>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rPr>
        <w:t xml:space="preserve">     </w:t>
      </w:r>
      <w:r>
        <w:rPr>
          <w:rFonts w:hint="eastAsia" w:ascii="仿宋_GB2312" w:hAnsi="仿宋" w:eastAsia="仿宋_GB2312" w:cs="Times New Roman"/>
          <w:sz w:val="32"/>
          <w:szCs w:val="32"/>
          <w:lang w:val="en-US" w:eastAsia="zh-CN"/>
        </w:rPr>
        <w:t xml:space="preserve"> </w:t>
      </w:r>
    </w:p>
    <w:p w14:paraId="061F1FE4">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lang w:val="en-US" w:eastAsia="zh-CN"/>
        </w:rPr>
        <w:t xml:space="preserve">                  </w:t>
      </w:r>
      <w:r>
        <w:rPr>
          <w:rFonts w:hint="eastAsia" w:ascii="仿宋_GB2312" w:hAnsi="仿宋" w:eastAsia="仿宋_GB2312" w:cs="Times New Roman"/>
          <w:sz w:val="32"/>
          <w:szCs w:val="32"/>
        </w:rPr>
        <w:t>法定代表人或授权代表（签</w:t>
      </w:r>
      <w:r>
        <w:rPr>
          <w:rFonts w:hint="eastAsia" w:ascii="仿宋_GB2312" w:hAnsi="仿宋" w:eastAsia="仿宋_GB2312" w:cs="Times New Roman"/>
          <w:sz w:val="32"/>
          <w:szCs w:val="32"/>
          <w:lang w:val="en-US" w:eastAsia="zh-CN"/>
        </w:rPr>
        <w:t>字</w:t>
      </w:r>
      <w:r>
        <w:rPr>
          <w:rFonts w:hint="eastAsia" w:ascii="仿宋_GB2312" w:hAnsi="仿宋" w:eastAsia="仿宋_GB2312" w:cs="Times New Roman"/>
          <w:sz w:val="32"/>
          <w:szCs w:val="32"/>
        </w:rPr>
        <w:t>）：</w:t>
      </w:r>
    </w:p>
    <w:p w14:paraId="4952FCD5">
      <w:pPr>
        <w:keepNext w:val="0"/>
        <w:keepLines w:val="0"/>
        <w:pageBreakBefore w:val="0"/>
        <w:widowControl w:val="0"/>
        <w:kinsoku/>
        <w:wordWrap/>
        <w:overflowPunct/>
        <w:topLinePunct w:val="0"/>
        <w:autoSpaceDE/>
        <w:autoSpaceDN/>
        <w:bidi w:val="0"/>
        <w:adjustRightInd/>
        <w:snapToGrid/>
        <w:spacing w:line="576" w:lineRule="exact"/>
        <w:jc w:val="right"/>
        <w:textAlignment w:val="auto"/>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rPr>
        <w:t xml:space="preserve">  </w:t>
      </w:r>
    </w:p>
    <w:p w14:paraId="57424340">
      <w:pPr>
        <w:keepNext w:val="0"/>
        <w:keepLines w:val="0"/>
        <w:pageBreakBefore w:val="0"/>
        <w:widowControl w:val="0"/>
        <w:kinsoku/>
        <w:wordWrap/>
        <w:overflowPunct/>
        <w:topLinePunct w:val="0"/>
        <w:autoSpaceDE/>
        <w:autoSpaceDN/>
        <w:bidi w:val="0"/>
        <w:adjustRightInd/>
        <w:snapToGrid/>
        <w:spacing w:line="576" w:lineRule="exact"/>
        <w:ind w:firstLine="6400" w:firstLineChars="2000"/>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rPr>
        <w:t xml:space="preserve">年  月 </w:t>
      </w:r>
      <w:r>
        <w:rPr>
          <w:rFonts w:hint="eastAsia" w:ascii="仿宋_GB2312" w:hAnsi="仿宋" w:eastAsia="仿宋_GB2312" w:cs="Times New Roman"/>
          <w:sz w:val="32"/>
          <w:szCs w:val="32"/>
          <w:lang w:val="en-US" w:eastAsia="zh-CN"/>
        </w:rPr>
        <w:t xml:space="preserve"> </w:t>
      </w:r>
      <w:r>
        <w:rPr>
          <w:rFonts w:hint="eastAsia" w:ascii="仿宋_GB2312" w:hAnsi="仿宋" w:eastAsia="仿宋_GB2312" w:cs="Times New Roman"/>
          <w:sz w:val="32"/>
          <w:szCs w:val="32"/>
        </w:rPr>
        <w:t>日</w:t>
      </w:r>
    </w:p>
    <w:p w14:paraId="75A42712">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黑体" w:hAnsi="黑体" w:eastAsia="黑体" w:cs="黑体"/>
          <w:color w:val="000000"/>
          <w:sz w:val="30"/>
          <w:szCs w:val="30"/>
        </w:rPr>
      </w:pPr>
    </w:p>
    <w:p w14:paraId="6710C2C7">
      <w:pPr>
        <w:keepNext w:val="0"/>
        <w:keepLines w:val="0"/>
        <w:pageBreakBefore w:val="0"/>
        <w:widowControl w:val="0"/>
        <w:kinsoku/>
        <w:wordWrap/>
        <w:overflowPunct/>
        <w:topLinePunct w:val="0"/>
        <w:autoSpaceDE/>
        <w:autoSpaceDN/>
        <w:bidi w:val="0"/>
        <w:adjustRightInd/>
        <w:snapToGrid/>
        <w:spacing w:line="444" w:lineRule="exact"/>
        <w:textAlignment w:val="auto"/>
        <w:rPr>
          <w:rFonts w:hint="eastAsia" w:ascii="黑体" w:hAnsi="黑体" w:eastAsia="黑体" w:cs="黑体"/>
          <w:color w:val="000000"/>
          <w:sz w:val="30"/>
          <w:szCs w:val="30"/>
        </w:rPr>
      </w:pPr>
    </w:p>
    <w:p w14:paraId="6ED65D62">
      <w:pPr>
        <w:keepNext w:val="0"/>
        <w:keepLines w:val="0"/>
        <w:pageBreakBefore w:val="0"/>
        <w:widowControl w:val="0"/>
        <w:kinsoku/>
        <w:wordWrap/>
        <w:overflowPunct/>
        <w:topLinePunct w:val="0"/>
        <w:autoSpaceDE/>
        <w:autoSpaceDN/>
        <w:bidi w:val="0"/>
        <w:adjustRightInd/>
        <w:snapToGrid/>
        <w:spacing w:line="444" w:lineRule="exact"/>
        <w:textAlignment w:val="auto"/>
        <w:rPr>
          <w:rFonts w:hint="eastAsia" w:ascii="黑体" w:hAnsi="黑体" w:eastAsia="黑体" w:cs="黑体"/>
          <w:color w:val="000000"/>
          <w:sz w:val="30"/>
          <w:szCs w:val="30"/>
        </w:rPr>
      </w:pPr>
    </w:p>
    <w:p w14:paraId="0A7E585A">
      <w:pPr>
        <w:keepNext w:val="0"/>
        <w:keepLines w:val="0"/>
        <w:pageBreakBefore w:val="0"/>
        <w:widowControl w:val="0"/>
        <w:kinsoku/>
        <w:wordWrap/>
        <w:overflowPunct/>
        <w:topLinePunct w:val="0"/>
        <w:autoSpaceDE/>
        <w:autoSpaceDN/>
        <w:bidi w:val="0"/>
        <w:adjustRightInd/>
        <w:snapToGrid/>
        <w:spacing w:line="444" w:lineRule="exact"/>
        <w:textAlignment w:val="auto"/>
        <w:rPr>
          <w:rFonts w:hint="eastAsia" w:ascii="黑体" w:hAnsi="黑体" w:eastAsia="黑体" w:cs="黑体"/>
          <w:color w:val="000000"/>
          <w:sz w:val="30"/>
          <w:szCs w:val="30"/>
        </w:rPr>
      </w:pPr>
    </w:p>
    <w:p w14:paraId="1B4CA722">
      <w:pPr>
        <w:keepNext w:val="0"/>
        <w:keepLines w:val="0"/>
        <w:pageBreakBefore w:val="0"/>
        <w:widowControl w:val="0"/>
        <w:kinsoku/>
        <w:wordWrap/>
        <w:overflowPunct/>
        <w:topLinePunct w:val="0"/>
        <w:autoSpaceDE/>
        <w:autoSpaceDN/>
        <w:bidi w:val="0"/>
        <w:adjustRightInd/>
        <w:snapToGrid/>
        <w:spacing w:line="444" w:lineRule="exact"/>
        <w:textAlignment w:val="auto"/>
        <w:rPr>
          <w:rFonts w:hint="eastAsia" w:ascii="黑体" w:hAnsi="黑体" w:eastAsia="黑体" w:cs="黑体"/>
          <w:color w:val="000000"/>
          <w:sz w:val="30"/>
          <w:szCs w:val="30"/>
        </w:rPr>
      </w:pPr>
    </w:p>
    <w:p w14:paraId="56B125BB">
      <w:pPr>
        <w:keepNext w:val="0"/>
        <w:keepLines w:val="0"/>
        <w:pageBreakBefore w:val="0"/>
        <w:widowControl w:val="0"/>
        <w:kinsoku/>
        <w:wordWrap/>
        <w:overflowPunct/>
        <w:topLinePunct w:val="0"/>
        <w:autoSpaceDE/>
        <w:autoSpaceDN/>
        <w:bidi w:val="0"/>
        <w:adjustRightInd/>
        <w:snapToGrid/>
        <w:spacing w:line="444" w:lineRule="exact"/>
        <w:textAlignment w:val="auto"/>
        <w:rPr>
          <w:rFonts w:hint="eastAsia" w:ascii="黑体" w:hAnsi="黑体" w:eastAsia="黑体" w:cs="黑体"/>
          <w:color w:val="000000"/>
          <w:sz w:val="30"/>
          <w:szCs w:val="30"/>
        </w:rPr>
      </w:pPr>
    </w:p>
    <w:p w14:paraId="63D50A68">
      <w:pPr>
        <w:widowControl w:val="0"/>
        <w:adjustRightInd w:val="0"/>
        <w:spacing w:line="312" w:lineRule="atLeast"/>
        <w:jc w:val="both"/>
        <w:textAlignment w:val="baseline"/>
        <w:rPr>
          <w:rFonts w:hint="eastAsia" w:ascii="黑体" w:hAnsi="黑体" w:eastAsia="黑体" w:cs="黑体"/>
          <w:color w:val="000000"/>
          <w:sz w:val="30"/>
          <w:szCs w:val="30"/>
          <w:lang w:val="en-US" w:eastAsia="zh-CN" w:bidi="ar-SA"/>
        </w:rPr>
      </w:pPr>
    </w:p>
    <w:p w14:paraId="0B74ABCB">
      <w:pPr>
        <w:widowControl w:val="0"/>
        <w:adjustRightInd w:val="0"/>
        <w:spacing w:line="312" w:lineRule="atLeast"/>
        <w:jc w:val="both"/>
        <w:textAlignment w:val="baseline"/>
        <w:rPr>
          <w:rFonts w:hint="eastAsia" w:ascii="黑体" w:hAnsi="黑体" w:eastAsia="黑体" w:cs="黑体"/>
          <w:color w:val="000000"/>
          <w:sz w:val="30"/>
          <w:szCs w:val="30"/>
          <w:lang w:val="en-US" w:eastAsia="zh-CN" w:bidi="ar-SA"/>
        </w:rPr>
      </w:pPr>
    </w:p>
    <w:p w14:paraId="260B2045">
      <w:pPr>
        <w:widowControl w:val="0"/>
        <w:adjustRightInd w:val="0"/>
        <w:spacing w:line="312" w:lineRule="atLeast"/>
        <w:jc w:val="both"/>
        <w:textAlignment w:val="baseline"/>
        <w:rPr>
          <w:rFonts w:hint="eastAsia" w:ascii="黑体" w:hAnsi="黑体" w:eastAsia="黑体" w:cs="黑体"/>
          <w:color w:val="000000"/>
          <w:sz w:val="30"/>
          <w:szCs w:val="30"/>
          <w:lang w:val="en-US" w:eastAsia="zh-CN" w:bidi="ar-SA"/>
        </w:rPr>
      </w:pPr>
    </w:p>
    <w:p w14:paraId="35F0D3F8">
      <w:pPr>
        <w:widowControl w:val="0"/>
        <w:adjustRightInd w:val="0"/>
        <w:spacing w:line="312" w:lineRule="atLeast"/>
        <w:jc w:val="both"/>
        <w:textAlignment w:val="baseline"/>
        <w:rPr>
          <w:rFonts w:hint="eastAsia" w:ascii="黑体" w:hAnsi="黑体" w:eastAsia="黑体" w:cs="黑体"/>
          <w:color w:val="000000"/>
          <w:sz w:val="30"/>
          <w:szCs w:val="30"/>
          <w:lang w:val="en-US" w:eastAsia="zh-CN" w:bidi="ar-SA"/>
        </w:rPr>
      </w:pPr>
    </w:p>
    <w:p w14:paraId="36A0C1F0">
      <w:pPr>
        <w:widowControl w:val="0"/>
        <w:adjustRightInd w:val="0"/>
        <w:spacing w:line="312" w:lineRule="atLeast"/>
        <w:jc w:val="both"/>
        <w:textAlignment w:val="baseline"/>
        <w:rPr>
          <w:rFonts w:hint="eastAsia" w:ascii="黑体" w:hAnsi="黑体" w:eastAsia="黑体" w:cs="黑体"/>
          <w:color w:val="000000"/>
          <w:sz w:val="30"/>
          <w:szCs w:val="30"/>
          <w:lang w:val="en-US" w:eastAsia="zh-CN" w:bidi="ar-SA"/>
        </w:rPr>
      </w:pPr>
    </w:p>
    <w:p w14:paraId="5DC1BD92">
      <w:pPr>
        <w:widowControl w:val="0"/>
        <w:adjustRightInd w:val="0"/>
        <w:spacing w:line="312" w:lineRule="atLeast"/>
        <w:jc w:val="both"/>
        <w:textAlignment w:val="baseline"/>
        <w:rPr>
          <w:rFonts w:hint="eastAsia" w:ascii="黑体" w:hAnsi="黑体" w:eastAsia="黑体" w:cs="黑体"/>
          <w:color w:val="000000"/>
          <w:sz w:val="30"/>
          <w:szCs w:val="30"/>
          <w:lang w:val="en-US" w:eastAsia="zh-CN" w:bidi="ar-SA"/>
        </w:rPr>
      </w:pPr>
    </w:p>
    <w:p w14:paraId="655CD282">
      <w:pPr>
        <w:widowControl w:val="0"/>
        <w:adjustRightInd w:val="0"/>
        <w:spacing w:line="312" w:lineRule="atLeast"/>
        <w:jc w:val="both"/>
        <w:textAlignment w:val="baseline"/>
        <w:rPr>
          <w:rFonts w:hint="eastAsia" w:ascii="黑体" w:hAnsi="黑体" w:eastAsia="黑体" w:cs="黑体"/>
          <w:color w:val="000000"/>
          <w:sz w:val="30"/>
          <w:szCs w:val="30"/>
          <w:lang w:val="en-US" w:eastAsia="zh-CN" w:bidi="ar-SA"/>
        </w:rPr>
      </w:pPr>
    </w:p>
    <w:p w14:paraId="2529A5E3">
      <w:pPr>
        <w:keepNext w:val="0"/>
        <w:keepLines w:val="0"/>
        <w:pageBreakBefore w:val="0"/>
        <w:widowControl w:val="0"/>
        <w:kinsoku/>
        <w:wordWrap/>
        <w:overflowPunct/>
        <w:topLinePunct w:val="0"/>
        <w:autoSpaceDE/>
        <w:autoSpaceDN/>
        <w:bidi w:val="0"/>
        <w:adjustRightInd/>
        <w:snapToGrid/>
        <w:spacing w:line="444" w:lineRule="exact"/>
        <w:textAlignment w:val="auto"/>
        <w:rPr>
          <w:rFonts w:hint="eastAsia" w:ascii="黑体" w:hAnsi="黑体" w:eastAsia="黑体" w:cs="黑体"/>
          <w:color w:val="000000"/>
          <w:sz w:val="30"/>
          <w:szCs w:val="30"/>
        </w:rPr>
      </w:pPr>
    </w:p>
    <w:p w14:paraId="214F1674">
      <w:pPr>
        <w:keepNext w:val="0"/>
        <w:keepLines w:val="0"/>
        <w:pageBreakBefore w:val="0"/>
        <w:widowControl w:val="0"/>
        <w:kinsoku/>
        <w:wordWrap/>
        <w:overflowPunct/>
        <w:topLinePunct w:val="0"/>
        <w:autoSpaceDE/>
        <w:autoSpaceDN/>
        <w:bidi w:val="0"/>
        <w:adjustRightInd/>
        <w:snapToGrid/>
        <w:spacing w:line="444" w:lineRule="exact"/>
        <w:textAlignment w:val="auto"/>
        <w:rPr>
          <w:rFonts w:ascii="仿宋_GB2312" w:hAnsi="仿宋_GB2312" w:eastAsia="仿宋_GB2312" w:cs="仿宋_GB2312"/>
          <w:color w:val="000000"/>
          <w:sz w:val="32"/>
          <w:szCs w:val="32"/>
        </w:rPr>
      </w:pPr>
      <w:r>
        <w:rPr>
          <w:rFonts w:hint="eastAsia" w:ascii="黑体" w:hAnsi="黑体" w:eastAsia="黑体" w:cs="黑体"/>
          <w:color w:val="000000"/>
          <w:sz w:val="30"/>
          <w:szCs w:val="30"/>
        </w:rPr>
        <w:t>附件3</w:t>
      </w:r>
    </w:p>
    <w:p w14:paraId="4B85A12C">
      <w:pPr>
        <w:jc w:val="center"/>
        <w:rPr>
          <w:rFonts w:hint="eastAsia" w:ascii="黑体" w:hAnsi="黑体" w:eastAsia="黑体" w:cs="Times New Roman"/>
          <w:sz w:val="44"/>
          <w:szCs w:val="44"/>
        </w:rPr>
      </w:pPr>
      <w:r>
        <w:rPr>
          <w:rFonts w:hint="eastAsia" w:ascii="黑体" w:hAnsi="黑体" w:eastAsia="黑体" w:cs="Times New Roman"/>
          <w:sz w:val="44"/>
          <w:szCs w:val="44"/>
        </w:rPr>
        <w:t>法定代表人身份证明</w:t>
      </w:r>
    </w:p>
    <w:p w14:paraId="70048AC5">
      <w:pPr>
        <w:jc w:val="center"/>
        <w:rPr>
          <w:rFonts w:hint="eastAsia" w:ascii="仿宋" w:hAnsi="仿宋" w:eastAsia="仿宋" w:cs="Times New Roman"/>
          <w:sz w:val="44"/>
          <w:szCs w:val="44"/>
        </w:rPr>
      </w:pPr>
    </w:p>
    <w:p w14:paraId="12691E52">
      <w:pPr>
        <w:spacing w:line="480" w:lineRule="auto"/>
        <w:ind w:firstLine="640" w:firstLineChars="20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申请人名称：</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rPr>
        <w:t xml:space="preserve">                 </w:t>
      </w:r>
    </w:p>
    <w:p w14:paraId="098F8416">
      <w:pPr>
        <w:spacing w:line="480" w:lineRule="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w:t>
      </w:r>
      <w:r>
        <w:rPr>
          <w:rFonts w:ascii="仿宋_GB2312" w:hAnsi="宋体" w:eastAsia="仿宋_GB2312" w:cs="宋体"/>
          <w:color w:val="000000"/>
          <w:sz w:val="32"/>
          <w:szCs w:val="32"/>
        </w:rPr>
        <w:t xml:space="preserve"> </w:t>
      </w:r>
      <w:r>
        <w:rPr>
          <w:rFonts w:hint="eastAsia" w:ascii="仿宋_GB2312" w:hAnsi="宋体" w:eastAsia="仿宋_GB2312" w:cs="宋体"/>
          <w:color w:val="000000"/>
          <w:sz w:val="32"/>
          <w:szCs w:val="32"/>
        </w:rPr>
        <w:t xml:space="preserve"> 单位性质：</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rPr>
        <w:t xml:space="preserve">            </w:t>
      </w:r>
    </w:p>
    <w:p w14:paraId="1CD628AC">
      <w:pPr>
        <w:spacing w:line="480" w:lineRule="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地址：</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rPr>
        <w:t xml:space="preserve">              </w:t>
      </w:r>
    </w:p>
    <w:p w14:paraId="47099CB4">
      <w:pPr>
        <w:spacing w:line="480" w:lineRule="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成立时间：</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年</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月</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 xml:space="preserve">日 </w:t>
      </w:r>
    </w:p>
    <w:p w14:paraId="2A0D2658">
      <w:pPr>
        <w:spacing w:line="480" w:lineRule="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经营期限：</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 xml:space="preserve"> </w:t>
      </w:r>
    </w:p>
    <w:p w14:paraId="54169FF8">
      <w:pPr>
        <w:spacing w:line="480" w:lineRule="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姓名：</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系</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(单位名称)的法定代表人(职务：</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 xml:space="preserve">  电话：</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 xml:space="preserve">)。 </w:t>
      </w:r>
    </w:p>
    <w:p w14:paraId="4F5AFBAD">
      <w:pPr>
        <w:spacing w:line="480" w:lineRule="auto"/>
        <w:ind w:firstLine="64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特此证明。</w:t>
      </w:r>
    </w:p>
    <w:p w14:paraId="4D72249A">
      <w:pPr>
        <w:spacing w:line="480" w:lineRule="auto"/>
        <w:ind w:firstLine="64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附件：法定代表人身份证复印件（加盖单位公章）</w:t>
      </w:r>
    </w:p>
    <w:p w14:paraId="1A09013B">
      <w:pPr>
        <w:spacing w:line="360" w:lineRule="auto"/>
        <w:rPr>
          <w:rFonts w:hint="eastAsia" w:ascii="仿宋_GB2312" w:hAnsi="宋体" w:eastAsia="仿宋_GB2312" w:cs="宋体"/>
          <w:color w:val="000000"/>
          <w:sz w:val="32"/>
          <w:szCs w:val="32"/>
        </w:rPr>
      </w:pPr>
    </w:p>
    <w:p w14:paraId="252E2D70">
      <w:pPr>
        <w:spacing w:line="360" w:lineRule="auto"/>
        <w:ind w:firstLine="640" w:firstLineChars="20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申请人：</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w:t>
      </w:r>
      <w:r>
        <w:rPr>
          <w:rFonts w:hint="eastAsia" w:ascii="仿宋_GB2312" w:hAnsi="宋体" w:eastAsia="仿宋_GB2312" w:cs="宋体"/>
          <w:color w:val="000000"/>
          <w:w w:val="90"/>
          <w:sz w:val="32"/>
          <w:szCs w:val="32"/>
        </w:rPr>
        <w:t>全称并盖章</w:t>
      </w:r>
      <w:r>
        <w:rPr>
          <w:rFonts w:hint="eastAsia" w:ascii="仿宋_GB2312" w:hAnsi="宋体" w:eastAsia="仿宋_GB2312" w:cs="宋体"/>
          <w:color w:val="000000"/>
          <w:sz w:val="32"/>
          <w:szCs w:val="32"/>
        </w:rPr>
        <w:t>)</w:t>
      </w:r>
    </w:p>
    <w:p w14:paraId="5BC07F87">
      <w:pPr>
        <w:spacing w:line="360" w:lineRule="auto"/>
        <w:ind w:firstLine="6880" w:firstLineChars="2150"/>
        <w:rPr>
          <w:rFonts w:hint="eastAsia" w:ascii="仿宋_GB2312" w:hAnsi="宋体" w:eastAsia="仿宋_GB2312" w:cs="宋体"/>
          <w:color w:val="000000"/>
          <w:sz w:val="32"/>
          <w:szCs w:val="32"/>
          <w:u w:val="single"/>
        </w:rPr>
      </w:pPr>
    </w:p>
    <w:p w14:paraId="5562640F">
      <w:pPr>
        <w:spacing w:line="360" w:lineRule="auto"/>
        <w:jc w:val="right"/>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w:t>
      </w:r>
      <w:r>
        <w:rPr>
          <w:rFonts w:ascii="仿宋_GB2312" w:hAnsi="宋体" w:eastAsia="仿宋_GB2312" w:cs="宋体"/>
          <w:color w:val="000000"/>
          <w:sz w:val="32"/>
          <w:szCs w:val="32"/>
        </w:rPr>
        <w:t xml:space="preserve">         </w:t>
      </w:r>
      <w:r>
        <w:rPr>
          <w:rFonts w:hint="eastAsia" w:ascii="仿宋_GB2312" w:hAnsi="宋体" w:eastAsia="仿宋_GB2312" w:cs="宋体"/>
          <w:color w:val="000000"/>
          <w:sz w:val="32"/>
          <w:szCs w:val="32"/>
        </w:rPr>
        <w:t xml:space="preserve"> </w:t>
      </w:r>
      <w:r>
        <w:rPr>
          <w:rFonts w:hint="eastAsia" w:ascii="仿宋_GB2312" w:hAnsi="宋体" w:eastAsia="仿宋_GB2312" w:cs="宋体"/>
          <w:color w:val="000000"/>
          <w:sz w:val="32"/>
          <w:szCs w:val="32"/>
          <w:lang w:val="en-US" w:eastAsia="zh-CN"/>
        </w:rPr>
        <w:t xml:space="preserve">        </w:t>
      </w:r>
      <w:r>
        <w:rPr>
          <w:rFonts w:hint="eastAsia" w:ascii="仿宋_GB2312" w:hAnsi="宋体" w:eastAsia="仿宋_GB2312" w:cs="宋体"/>
          <w:color w:val="000000"/>
          <w:sz w:val="32"/>
          <w:szCs w:val="32"/>
        </w:rPr>
        <w:t xml:space="preserve">  </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年</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月</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日</w:t>
      </w:r>
    </w:p>
    <w:p w14:paraId="3DACB1E4">
      <w:pPr>
        <w:ind w:firstLine="480"/>
        <w:rPr>
          <w:rFonts w:hint="eastAsia" w:ascii="仿宋" w:hAnsi="仿宋" w:eastAsia="仿宋" w:cs="仿宋"/>
          <w:color w:val="000000"/>
          <w:sz w:val="32"/>
          <w:szCs w:val="32"/>
        </w:rPr>
      </w:pPr>
    </w:p>
    <w:p w14:paraId="254570B2">
      <w:pPr>
        <w:widowControl w:val="0"/>
        <w:autoSpaceDE w:val="0"/>
        <w:autoSpaceDN w:val="0"/>
        <w:adjustRightInd w:val="0"/>
        <w:rPr>
          <w:rFonts w:hint="eastAsia" w:ascii="仿宋" w:hAnsi="仿宋" w:eastAsia="仿宋" w:cs="仿宋"/>
          <w:color w:val="000000"/>
          <w:sz w:val="24"/>
          <w:szCs w:val="24"/>
          <w:lang w:val="en-US" w:eastAsia="zh-CN" w:bidi="ar-SA"/>
        </w:rPr>
      </w:pPr>
      <w:r>
        <w:rPr>
          <w:rFonts w:hint="eastAsia" w:ascii="仿宋" w:hAnsi="仿宋" w:eastAsia="仿宋" w:cs="仿宋"/>
          <w:color w:val="000000"/>
          <w:sz w:val="24"/>
          <w:szCs w:val="24"/>
          <w:lang w:val="en-US" w:eastAsia="zh-CN" w:bidi="ar-SA"/>
        </w:rPr>
        <w:t>注：法定代表人亲自递交申请而不委托代理人递交申请适用。</w:t>
      </w:r>
    </w:p>
    <w:p w14:paraId="5D00350F">
      <w:pPr>
        <w:widowControl w:val="0"/>
        <w:spacing w:after="120"/>
        <w:jc w:val="both"/>
        <w:rPr>
          <w:rFonts w:hint="eastAsia" w:ascii="Calibri" w:hAnsi="Calibri" w:eastAsia="宋体" w:cs="Times New Roman"/>
          <w:kern w:val="2"/>
          <w:sz w:val="21"/>
          <w:szCs w:val="24"/>
          <w:lang w:val="en-US" w:eastAsia="zh-CN" w:bidi="ar-SA"/>
        </w:rPr>
      </w:pPr>
    </w:p>
    <w:p w14:paraId="40887771">
      <w:pPr>
        <w:spacing w:line="576" w:lineRule="exact"/>
        <w:jc w:val="left"/>
        <w:rPr>
          <w:rFonts w:hint="eastAsia" w:ascii="黑体" w:hAnsi="黑体" w:eastAsia="黑体" w:cs="黑体"/>
          <w:color w:val="000000"/>
          <w:sz w:val="30"/>
          <w:szCs w:val="30"/>
        </w:rPr>
      </w:pPr>
    </w:p>
    <w:p w14:paraId="62F2CB26">
      <w:pPr>
        <w:spacing w:line="576" w:lineRule="exact"/>
        <w:jc w:val="left"/>
        <w:rPr>
          <w:rFonts w:hint="eastAsia" w:ascii="黑体" w:hAnsi="黑体" w:eastAsia="黑体" w:cs="黑体"/>
          <w:color w:val="000000"/>
          <w:sz w:val="30"/>
          <w:szCs w:val="30"/>
        </w:rPr>
      </w:pPr>
    </w:p>
    <w:p w14:paraId="16D002F5">
      <w:pPr>
        <w:widowControl w:val="0"/>
        <w:adjustRightInd w:val="0"/>
        <w:spacing w:line="312" w:lineRule="atLeast"/>
        <w:jc w:val="both"/>
        <w:textAlignment w:val="baseline"/>
        <w:rPr>
          <w:rFonts w:hint="eastAsia" w:ascii="宋体" w:hAnsi="Times New Roman" w:eastAsia="宋体" w:cs="宋体"/>
          <w:sz w:val="34"/>
          <w:szCs w:val="34"/>
          <w:lang w:val="en-US" w:eastAsia="zh-CN" w:bidi="ar-SA"/>
        </w:rPr>
      </w:pPr>
    </w:p>
    <w:p w14:paraId="56F15E8B">
      <w:pPr>
        <w:spacing w:line="576" w:lineRule="exact"/>
        <w:jc w:val="left"/>
        <w:rPr>
          <w:rFonts w:hint="eastAsia" w:ascii="Calibri" w:hAnsi="宋体" w:eastAsia="宋体" w:cs="Times New Roman"/>
          <w:sz w:val="21"/>
          <w:szCs w:val="21"/>
        </w:rPr>
      </w:pPr>
      <w:r>
        <w:rPr>
          <w:rFonts w:hint="eastAsia" w:ascii="黑体" w:hAnsi="黑体" w:eastAsia="黑体" w:cs="黑体"/>
          <w:color w:val="000000"/>
          <w:sz w:val="30"/>
          <w:szCs w:val="30"/>
        </w:rPr>
        <w:t>附件4</w:t>
      </w:r>
    </w:p>
    <w:p w14:paraId="7F96E470">
      <w:pPr>
        <w:spacing w:line="576" w:lineRule="exact"/>
        <w:jc w:val="center"/>
        <w:rPr>
          <w:rFonts w:hint="eastAsia" w:ascii="黑体" w:hAnsi="黑体" w:eastAsia="黑体" w:cs="Times New Roman"/>
          <w:sz w:val="32"/>
        </w:rPr>
      </w:pPr>
      <w:r>
        <w:rPr>
          <w:rFonts w:hint="eastAsia" w:ascii="黑体" w:hAnsi="黑体" w:eastAsia="黑体" w:cs="Times New Roman"/>
          <w:sz w:val="44"/>
          <w:szCs w:val="44"/>
        </w:rPr>
        <w:t>授权委托书</w:t>
      </w:r>
    </w:p>
    <w:p w14:paraId="75A8A85F">
      <w:pPr>
        <w:spacing w:line="576" w:lineRule="exact"/>
        <w:jc w:val="center"/>
        <w:rPr>
          <w:rFonts w:hint="eastAsia" w:ascii="仿宋" w:hAnsi="仿宋" w:eastAsia="仿宋" w:cs="Times New Roman"/>
          <w:color w:val="000000"/>
          <w:sz w:val="44"/>
          <w:szCs w:val="44"/>
        </w:rPr>
      </w:pPr>
    </w:p>
    <w:p w14:paraId="7753F6C2">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本人</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 xml:space="preserve"> (姓名)系</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w:t>
      </w:r>
      <w:r>
        <w:rPr>
          <w:rFonts w:hint="eastAsia" w:ascii="仿宋_GB2312" w:hAnsi="宋体" w:eastAsia="仿宋_GB2312" w:cs="宋体"/>
          <w:color w:val="000000"/>
          <w:sz w:val="32"/>
          <w:szCs w:val="32"/>
          <w:lang w:val="en-US" w:eastAsia="zh-CN"/>
        </w:rPr>
        <w:t>公司</w:t>
      </w:r>
      <w:r>
        <w:rPr>
          <w:rFonts w:hint="eastAsia" w:ascii="仿宋_GB2312" w:hAnsi="宋体" w:eastAsia="仿宋_GB2312" w:cs="宋体"/>
          <w:color w:val="000000"/>
          <w:sz w:val="32"/>
          <w:szCs w:val="32"/>
        </w:rPr>
        <w:t>名称)的法定代表人，现委托</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(姓名</w:t>
      </w:r>
      <w:r>
        <w:rPr>
          <w:rFonts w:hint="eastAsia" w:ascii="仿宋_GB2312" w:hAnsi="宋体" w:eastAsia="仿宋_GB2312" w:cs="宋体"/>
          <w:color w:val="000000"/>
          <w:sz w:val="32"/>
          <w:szCs w:val="32"/>
          <w:lang w:eastAsia="zh-CN"/>
        </w:rPr>
        <w:t>、</w:t>
      </w:r>
      <w:r>
        <w:rPr>
          <w:rFonts w:hint="eastAsia" w:ascii="仿宋_GB2312" w:hAnsi="宋体" w:eastAsia="仿宋_GB2312" w:cs="宋体"/>
          <w:color w:val="000000"/>
          <w:sz w:val="32"/>
          <w:szCs w:val="32"/>
          <w:lang w:val="en-US" w:eastAsia="zh-CN"/>
        </w:rPr>
        <w:t>身份证号</w:t>
      </w:r>
      <w:r>
        <w:rPr>
          <w:rFonts w:hint="eastAsia" w:ascii="仿宋_GB2312" w:hAnsi="宋体" w:eastAsia="仿宋_GB2312" w:cs="宋体"/>
          <w:color w:val="000000"/>
          <w:sz w:val="32"/>
          <w:szCs w:val="32"/>
        </w:rPr>
        <w:t>)为我方代理人。代理人根据授权，以我方名义申请</w:t>
      </w:r>
      <w:r>
        <w:rPr>
          <w:rFonts w:hint="eastAsia" w:ascii="仿宋_GB2312" w:hAnsi="宋体" w:eastAsia="仿宋_GB2312" w:cs="宋体"/>
          <w:color w:val="000000"/>
          <w:sz w:val="32"/>
          <w:szCs w:val="32"/>
          <w:lang w:eastAsia="zh-CN"/>
        </w:rPr>
        <w:t>雅安城投工匠建设工程有限公司</w:t>
      </w:r>
      <w:r>
        <w:rPr>
          <w:rFonts w:hint="eastAsia" w:ascii="仿宋_GB2312" w:hAnsi="宋体" w:eastAsia="仿宋_GB2312" w:cs="宋体"/>
          <w:color w:val="000000"/>
          <w:sz w:val="32"/>
          <w:szCs w:val="32"/>
          <w:u w:val="single"/>
        </w:rPr>
        <w:t>（</w:t>
      </w:r>
      <w:r>
        <w:rPr>
          <w:rFonts w:hint="eastAsia" w:ascii="仿宋_GB2312" w:hAnsi="宋体" w:eastAsia="仿宋_GB2312" w:cs="宋体"/>
          <w:color w:val="000000"/>
          <w:sz w:val="32"/>
          <w:szCs w:val="32"/>
          <w:u w:val="single"/>
          <w:lang w:val="en-US" w:eastAsia="zh-CN"/>
        </w:rPr>
        <w:t>装修材料</w:t>
      </w:r>
      <w:r>
        <w:rPr>
          <w:rFonts w:hint="eastAsia" w:ascii="仿宋_GB2312" w:hAnsi="宋体" w:eastAsia="仿宋_GB2312" w:cs="宋体"/>
          <w:color w:val="000000"/>
          <w:sz w:val="32"/>
          <w:szCs w:val="32"/>
          <w:u w:val="single"/>
          <w:lang w:eastAsia="zh-CN"/>
        </w:rPr>
        <w:t>合作伙伴</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 xml:space="preserve">入库有关事宜，其法律后果由我方承担。 </w:t>
      </w:r>
    </w:p>
    <w:p w14:paraId="58495AA2">
      <w:pPr>
        <w:keepNext w:val="0"/>
        <w:keepLines w:val="0"/>
        <w:pageBreakBefore w:val="0"/>
        <w:widowControl w:val="0"/>
        <w:kinsoku/>
        <w:wordWrap/>
        <w:overflowPunct/>
        <w:topLinePunct w:val="0"/>
        <w:autoSpaceDE/>
        <w:autoSpaceDN/>
        <w:bidi w:val="0"/>
        <w:adjustRightInd/>
        <w:snapToGrid/>
        <w:spacing w:line="576" w:lineRule="exact"/>
        <w:ind w:firstLine="480" w:firstLineChars="150"/>
        <w:textAlignment w:val="auto"/>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委托期限：自本授权委托书签署之日起至入库工作结束。</w:t>
      </w:r>
    </w:p>
    <w:p w14:paraId="3FBA706A">
      <w:pPr>
        <w:keepNext w:val="0"/>
        <w:keepLines w:val="0"/>
        <w:pageBreakBefore w:val="0"/>
        <w:widowControl w:val="0"/>
        <w:kinsoku/>
        <w:wordWrap/>
        <w:overflowPunct/>
        <w:topLinePunct w:val="0"/>
        <w:autoSpaceDE/>
        <w:autoSpaceDN/>
        <w:bidi w:val="0"/>
        <w:adjustRightInd/>
        <w:snapToGrid/>
        <w:spacing w:line="576" w:lineRule="exact"/>
        <w:ind w:firstLine="480" w:firstLineChars="150"/>
        <w:textAlignment w:val="auto"/>
        <w:rPr>
          <w:rFonts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代理人无转委托权。 </w:t>
      </w:r>
    </w:p>
    <w:p w14:paraId="125BBD76">
      <w:pPr>
        <w:spacing w:line="576" w:lineRule="exact"/>
        <w:ind w:firstLine="480" w:firstLineChars="150"/>
        <w:rPr>
          <w:rFonts w:hint="eastAsia" w:ascii="仿宋_GB2312" w:hAnsi="宋体" w:eastAsia="仿宋_GB2312" w:cs="宋体"/>
          <w:color w:val="000000"/>
          <w:sz w:val="32"/>
          <w:szCs w:val="32"/>
        </w:rPr>
      </w:pPr>
    </w:p>
    <w:p w14:paraId="734E9A1B">
      <w:pPr>
        <w:spacing w:line="576" w:lineRule="exact"/>
        <w:ind w:firstLine="480" w:firstLineChars="150"/>
        <w:rPr>
          <w:rFonts w:hint="eastAsia" w:ascii="仿宋_GB2312" w:hAnsi="宋体" w:eastAsia="仿宋_GB2312" w:cs="宋体"/>
          <w:color w:val="000000"/>
          <w:sz w:val="32"/>
          <w:szCs w:val="32"/>
          <w:lang w:eastAsia="zh-CN"/>
        </w:rPr>
      </w:pPr>
      <w:r>
        <w:rPr>
          <w:rFonts w:hint="eastAsia" w:ascii="仿宋_GB2312" w:hAnsi="宋体" w:eastAsia="仿宋_GB2312" w:cs="宋体"/>
          <w:color w:val="000000"/>
          <w:sz w:val="32"/>
          <w:szCs w:val="32"/>
        </w:rPr>
        <w:t>附件：法定代表人身份证复印件和</w:t>
      </w:r>
      <w:r>
        <w:rPr>
          <w:rFonts w:hint="eastAsia" w:ascii="仿宋_GB2312" w:hAnsi="宋体" w:eastAsia="仿宋_GB2312" w:cs="宋体"/>
          <w:color w:val="000000"/>
          <w:sz w:val="32"/>
          <w:szCs w:val="32"/>
          <w:lang w:val="en-US" w:eastAsia="zh-CN"/>
        </w:rPr>
        <w:t>授权</w:t>
      </w:r>
      <w:r>
        <w:rPr>
          <w:rFonts w:hint="eastAsia" w:ascii="仿宋_GB2312" w:hAnsi="宋体" w:eastAsia="仿宋_GB2312" w:cs="宋体"/>
          <w:color w:val="000000"/>
          <w:sz w:val="32"/>
          <w:szCs w:val="32"/>
        </w:rPr>
        <w:t>代表人身份证复印件（加盖单位公章）</w:t>
      </w:r>
      <w:r>
        <w:rPr>
          <w:rFonts w:hint="eastAsia" w:ascii="仿宋_GB2312" w:hAnsi="宋体" w:eastAsia="仿宋_GB2312" w:cs="宋体"/>
          <w:color w:val="000000"/>
          <w:sz w:val="32"/>
          <w:szCs w:val="32"/>
          <w:lang w:eastAsia="zh-CN"/>
        </w:rPr>
        <w:t>。</w:t>
      </w:r>
    </w:p>
    <w:p w14:paraId="69F0612D">
      <w:pPr>
        <w:spacing w:line="576" w:lineRule="exact"/>
        <w:ind w:firstLine="480" w:firstLineChars="150"/>
        <w:rPr>
          <w:rFonts w:hint="eastAsia" w:ascii="仿宋_GB2312" w:hAnsi="宋体" w:eastAsia="仿宋_GB2312" w:cs="宋体"/>
          <w:color w:val="000000"/>
          <w:sz w:val="32"/>
          <w:szCs w:val="32"/>
        </w:rPr>
      </w:pPr>
    </w:p>
    <w:p w14:paraId="255F7656">
      <w:pPr>
        <w:spacing w:line="576" w:lineRule="exact"/>
        <w:ind w:firstLine="640" w:firstLineChars="20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申请人：</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 xml:space="preserve"> (全称并盖章) </w:t>
      </w:r>
    </w:p>
    <w:p w14:paraId="54B5815E">
      <w:pPr>
        <w:spacing w:line="576" w:lineRule="exact"/>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法定代表人：</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 xml:space="preserve"> (签字) </w:t>
      </w:r>
    </w:p>
    <w:p w14:paraId="3AA06B5A">
      <w:pPr>
        <w:spacing w:line="576" w:lineRule="exact"/>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委托代理人：</w:t>
      </w:r>
      <w:r>
        <w:rPr>
          <w:rFonts w:hint="eastAsia" w:ascii="仿宋_GB2312" w:hAnsi="宋体" w:eastAsia="仿宋_GB2312" w:cs="宋体"/>
          <w:color w:val="000000"/>
          <w:sz w:val="32"/>
          <w:szCs w:val="32"/>
          <w:u w:val="single"/>
        </w:rPr>
        <w:t xml:space="preserve">                </w:t>
      </w:r>
      <w:r>
        <w:rPr>
          <w:rFonts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rPr>
        <w:t xml:space="preserve"> (签字) </w:t>
      </w:r>
    </w:p>
    <w:p w14:paraId="15D191FC">
      <w:pPr>
        <w:spacing w:line="576" w:lineRule="exact"/>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    </w:t>
      </w:r>
      <w:r>
        <w:rPr>
          <w:rFonts w:hint="eastAsia" w:ascii="仿宋_GB2312" w:hAnsi="宋体" w:eastAsia="仿宋_GB2312" w:cs="宋体"/>
          <w:color w:val="000000"/>
          <w:sz w:val="32"/>
          <w:szCs w:val="32"/>
          <w:lang w:val="en-US" w:eastAsia="zh-CN"/>
        </w:rPr>
        <w:t>法人</w:t>
      </w:r>
      <w:r>
        <w:rPr>
          <w:rFonts w:hint="eastAsia" w:ascii="仿宋_GB2312" w:hAnsi="宋体" w:eastAsia="仿宋_GB2312" w:cs="宋体"/>
          <w:color w:val="000000"/>
          <w:sz w:val="32"/>
          <w:szCs w:val="32"/>
        </w:rPr>
        <w:t>联系电话：</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lang w:val="en-US" w:eastAsia="zh-CN"/>
        </w:rPr>
        <w:t xml:space="preserve">       </w:t>
      </w:r>
      <w:r>
        <w:rPr>
          <w:rFonts w:hint="eastAsia" w:ascii="仿宋_GB2312" w:hAnsi="宋体" w:eastAsia="仿宋_GB2312" w:cs="宋体"/>
          <w:color w:val="000000"/>
          <w:sz w:val="32"/>
          <w:szCs w:val="32"/>
          <w:u w:val="single"/>
        </w:rPr>
        <w:t xml:space="preserve">    </w:t>
      </w:r>
    </w:p>
    <w:p w14:paraId="41792C5A">
      <w:pPr>
        <w:spacing w:line="576" w:lineRule="exact"/>
        <w:rPr>
          <w:rFonts w:hint="eastAsia" w:ascii="仿宋_GB2312" w:hAnsi="Calibri" w:eastAsia="仿宋_GB2312" w:cs="Times New Roman"/>
          <w:sz w:val="32"/>
          <w:szCs w:val="32"/>
        </w:rPr>
      </w:pPr>
      <w:r>
        <w:rPr>
          <w:rFonts w:hint="eastAsia" w:ascii="仿宋_GB2312" w:hAnsi="Calibri" w:eastAsia="仿宋_GB2312" w:cs="Times New Roman"/>
          <w:sz w:val="32"/>
          <w:szCs w:val="32"/>
        </w:rPr>
        <w:t xml:space="preserve">    </w:t>
      </w:r>
      <w:r>
        <w:rPr>
          <w:rFonts w:hint="eastAsia" w:ascii="仿宋_GB2312" w:hAnsi="Calibri" w:eastAsia="仿宋_GB2312" w:cs="Times New Roman"/>
          <w:sz w:val="32"/>
          <w:szCs w:val="32"/>
          <w:lang w:val="en-US" w:eastAsia="zh-CN"/>
        </w:rPr>
        <w:t>授权人联系电话：</w:t>
      </w:r>
      <w:r>
        <w:rPr>
          <w:rFonts w:hint="eastAsia" w:ascii="仿宋_GB2312" w:hAnsi="宋体" w:eastAsia="仿宋_GB2312" w:cs="宋体"/>
          <w:color w:val="000000"/>
          <w:sz w:val="32"/>
          <w:szCs w:val="32"/>
          <w:u w:val="single"/>
        </w:rPr>
        <w:t xml:space="preserve">    </w:t>
      </w:r>
      <w:r>
        <w:rPr>
          <w:rFonts w:hint="eastAsia" w:ascii="仿宋_GB2312" w:hAnsi="宋体" w:eastAsia="仿宋_GB2312" w:cs="宋体"/>
          <w:color w:val="000000"/>
          <w:sz w:val="32"/>
          <w:szCs w:val="32"/>
          <w:u w:val="single"/>
          <w:lang w:val="en-US" w:eastAsia="zh-CN"/>
        </w:rPr>
        <w:t xml:space="preserve">       </w:t>
      </w:r>
      <w:r>
        <w:rPr>
          <w:rFonts w:hint="eastAsia" w:ascii="仿宋_GB2312" w:hAnsi="宋体" w:eastAsia="仿宋_GB2312" w:cs="宋体"/>
          <w:color w:val="000000"/>
          <w:sz w:val="32"/>
          <w:szCs w:val="32"/>
          <w:u w:val="single"/>
        </w:rPr>
        <w:t xml:space="preserve">  </w:t>
      </w:r>
      <w:r>
        <w:rPr>
          <w:rFonts w:hint="eastAsia" w:ascii="仿宋_GB2312" w:hAnsi="Calibri" w:eastAsia="仿宋_GB2312" w:cs="Times New Roman"/>
          <w:sz w:val="32"/>
          <w:szCs w:val="32"/>
        </w:rPr>
        <w:t xml:space="preserve">            </w:t>
      </w:r>
    </w:p>
    <w:p w14:paraId="36130E0E">
      <w:pPr>
        <w:spacing w:line="576" w:lineRule="exact"/>
        <w:ind w:firstLine="4480" w:firstLineChars="1400"/>
        <w:rPr>
          <w:rFonts w:hint="eastAsia" w:ascii="仿宋_GB2312" w:hAnsi="Calibri" w:eastAsia="仿宋_GB2312" w:cs="Times New Roman"/>
          <w:sz w:val="32"/>
          <w:szCs w:val="32"/>
        </w:rPr>
      </w:pPr>
    </w:p>
    <w:p w14:paraId="2A96990D">
      <w:pPr>
        <w:spacing w:line="576" w:lineRule="exact"/>
        <w:ind w:firstLine="5120" w:firstLineChars="1600"/>
        <w:rPr>
          <w:rFonts w:ascii="Calibri" w:hAnsi="宋体" w:eastAsia="宋体" w:cs="Times New Roman"/>
          <w:sz w:val="21"/>
          <w:szCs w:val="21"/>
        </w:rPr>
      </w:pPr>
      <w:r>
        <w:rPr>
          <w:rFonts w:hint="eastAsia" w:ascii="仿宋_GB2312" w:hAnsi="Calibri" w:eastAsia="仿宋_GB2312" w:cs="Times New Roman"/>
          <w:sz w:val="32"/>
          <w:szCs w:val="32"/>
        </w:rPr>
        <w:t xml:space="preserve"> </w:t>
      </w:r>
      <w:r>
        <w:rPr>
          <w:rFonts w:hint="eastAsia" w:ascii="仿宋_GB2312" w:hAnsi="Calibri" w:eastAsia="仿宋_GB2312" w:cs="Times New Roman"/>
          <w:sz w:val="32"/>
          <w:szCs w:val="32"/>
          <w:u w:val="single"/>
        </w:rPr>
        <w:t xml:space="preserve">       </w:t>
      </w:r>
      <w:r>
        <w:rPr>
          <w:rFonts w:hint="eastAsia" w:ascii="仿宋_GB2312" w:hAnsi="Calibri" w:eastAsia="仿宋_GB2312" w:cs="Times New Roman"/>
          <w:sz w:val="32"/>
          <w:szCs w:val="32"/>
        </w:rPr>
        <w:t>年</w:t>
      </w:r>
      <w:r>
        <w:rPr>
          <w:rFonts w:hint="eastAsia" w:ascii="仿宋_GB2312" w:hAnsi="Calibri" w:eastAsia="仿宋_GB2312" w:cs="Times New Roman"/>
          <w:sz w:val="32"/>
          <w:szCs w:val="32"/>
          <w:u w:val="single"/>
        </w:rPr>
        <w:t xml:space="preserve"> </w:t>
      </w:r>
      <w:r>
        <w:rPr>
          <w:rFonts w:hint="eastAsia" w:ascii="仿宋_GB2312" w:hAnsi="Calibri" w:eastAsia="仿宋_GB2312" w:cs="Times New Roman"/>
          <w:sz w:val="32"/>
          <w:szCs w:val="32"/>
          <w:u w:val="single"/>
          <w:lang w:val="en-US" w:eastAsia="zh-CN"/>
        </w:rPr>
        <w:t xml:space="preserve"> </w:t>
      </w:r>
      <w:r>
        <w:rPr>
          <w:rFonts w:hint="eastAsia" w:ascii="仿宋_GB2312" w:hAnsi="Calibri" w:eastAsia="仿宋_GB2312" w:cs="Times New Roman"/>
          <w:sz w:val="32"/>
          <w:szCs w:val="32"/>
          <w:u w:val="single"/>
        </w:rPr>
        <w:t xml:space="preserve">  </w:t>
      </w:r>
      <w:r>
        <w:rPr>
          <w:rFonts w:hint="eastAsia" w:ascii="仿宋_GB2312" w:hAnsi="Calibri" w:eastAsia="仿宋_GB2312" w:cs="Times New Roman"/>
          <w:sz w:val="32"/>
          <w:szCs w:val="32"/>
        </w:rPr>
        <w:t>月</w:t>
      </w:r>
      <w:r>
        <w:rPr>
          <w:rFonts w:hint="eastAsia" w:ascii="仿宋_GB2312" w:hAnsi="Calibri" w:eastAsia="仿宋_GB2312" w:cs="Times New Roman"/>
          <w:sz w:val="32"/>
          <w:szCs w:val="32"/>
          <w:u w:val="single"/>
        </w:rPr>
        <w:t xml:space="preserve">    </w:t>
      </w:r>
      <w:r>
        <w:rPr>
          <w:rFonts w:hint="eastAsia" w:ascii="仿宋_GB2312" w:hAnsi="Calibri" w:eastAsia="仿宋_GB2312" w:cs="Times New Roman"/>
          <w:sz w:val="32"/>
          <w:szCs w:val="32"/>
        </w:rPr>
        <w:t>日</w:t>
      </w:r>
      <w:r>
        <w:rPr>
          <w:rFonts w:hint="eastAsia" w:ascii="Calibri" w:hAnsi="Calibri" w:eastAsia="宋体" w:cs="Times New Roman"/>
        </w:rPr>
        <w:t xml:space="preserve"> </w:t>
      </w:r>
    </w:p>
    <w:p w14:paraId="2DAA7223">
      <w:pPr>
        <w:widowControl w:val="0"/>
        <w:autoSpaceDE w:val="0"/>
        <w:autoSpaceDN w:val="0"/>
        <w:adjustRightInd w:val="0"/>
        <w:spacing w:line="576" w:lineRule="exact"/>
        <w:jc w:val="both"/>
        <w:rPr>
          <w:rFonts w:hint="eastAsia" w:ascii="仿宋" w:hAnsi="仿宋" w:eastAsia="仿宋" w:cs="仿宋"/>
          <w:color w:val="000000"/>
          <w:sz w:val="21"/>
          <w:szCs w:val="21"/>
          <w:lang w:val="en-US" w:eastAsia="zh-CN" w:bidi="ar-SA"/>
        </w:rPr>
      </w:pPr>
      <w:r>
        <w:rPr>
          <w:rFonts w:hint="eastAsia" w:ascii="仿宋" w:hAnsi="仿宋" w:eastAsia="仿宋" w:cs="仿宋"/>
          <w:color w:val="000000"/>
          <w:sz w:val="21"/>
          <w:szCs w:val="21"/>
          <w:lang w:val="en-US" w:eastAsia="zh-CN" w:bidi="ar-SA"/>
        </w:rPr>
        <w:t>注： （1)</w:t>
      </w:r>
      <w:r>
        <w:rPr>
          <w:rFonts w:hint="eastAsia" w:ascii="仿宋" w:hAnsi="仿宋" w:eastAsia="仿宋" w:cs="仿宋"/>
          <w:b w:val="0"/>
          <w:bCs w:val="0"/>
          <w:color w:val="000000"/>
          <w:sz w:val="21"/>
          <w:szCs w:val="21"/>
          <w:lang w:val="en-US" w:eastAsia="zh-CN" w:bidi="ar-SA"/>
        </w:rPr>
        <w:t>法定代表人不亲自递</w:t>
      </w:r>
      <w:r>
        <w:rPr>
          <w:rFonts w:hint="eastAsia" w:ascii="仿宋" w:hAnsi="仿宋" w:eastAsia="仿宋" w:cs="仿宋"/>
          <w:color w:val="000000"/>
          <w:sz w:val="21"/>
          <w:szCs w:val="21"/>
          <w:lang w:val="en-US" w:eastAsia="zh-CN" w:bidi="ar-SA"/>
        </w:rPr>
        <w:t>交申请而委托代理人递交申请时适用；</w:t>
      </w:r>
    </w:p>
    <w:p w14:paraId="328A3061">
      <w:pPr>
        <w:widowControl w:val="0"/>
        <w:numPr>
          <w:ilvl w:val="0"/>
          <w:numId w:val="0"/>
        </w:numPr>
        <w:autoSpaceDE w:val="0"/>
        <w:autoSpaceDN w:val="0"/>
        <w:adjustRightInd w:val="0"/>
        <w:spacing w:line="576" w:lineRule="exact"/>
        <w:ind w:left="525" w:leftChars="0"/>
        <w:jc w:val="both"/>
        <w:rPr>
          <w:rFonts w:hint="eastAsia" w:ascii="仿宋" w:hAnsi="仿宋" w:eastAsia="仿宋" w:cs="仿宋"/>
          <w:b/>
          <w:color w:val="000000"/>
          <w:sz w:val="21"/>
          <w:szCs w:val="21"/>
          <w:lang w:val="en-US" w:eastAsia="zh-CN" w:bidi="ar-SA"/>
        </w:rPr>
      </w:pPr>
      <w:r>
        <w:rPr>
          <w:rFonts w:hint="eastAsia" w:ascii="仿宋" w:hAnsi="仿宋" w:eastAsia="仿宋" w:cs="仿宋"/>
          <w:b w:val="0"/>
          <w:bCs w:val="0"/>
          <w:color w:val="000000"/>
          <w:sz w:val="21"/>
          <w:szCs w:val="21"/>
          <w:lang w:val="en-US" w:eastAsia="zh-CN" w:bidi="ar-SA"/>
        </w:rPr>
        <w:t>（2）法定代表人委托他人提交申请的，委托代理人应</w:t>
      </w:r>
      <w:r>
        <w:rPr>
          <w:rFonts w:hint="eastAsia" w:ascii="仿宋" w:hAnsi="仿宋" w:eastAsia="仿宋" w:cs="仿宋"/>
          <w:color w:val="000000"/>
          <w:sz w:val="21"/>
          <w:szCs w:val="21"/>
          <w:lang w:val="en-US" w:eastAsia="zh-CN" w:bidi="ar-SA"/>
        </w:rPr>
        <w:t>是申请人本单位人员</w:t>
      </w:r>
      <w:r>
        <w:rPr>
          <w:rFonts w:hint="eastAsia" w:ascii="仿宋" w:hAnsi="仿宋" w:eastAsia="仿宋" w:cs="仿宋"/>
          <w:b/>
          <w:color w:val="000000"/>
          <w:sz w:val="21"/>
          <w:szCs w:val="21"/>
          <w:lang w:val="en-US" w:eastAsia="zh-CN" w:bidi="ar-SA"/>
        </w:rPr>
        <w:t>。</w:t>
      </w:r>
    </w:p>
    <w:p w14:paraId="36DFF074">
      <w:pPr>
        <w:sectPr>
          <w:footerReference r:id="rId3" w:type="default"/>
          <w:footerReference r:id="rId4" w:type="even"/>
          <w:pgSz w:w="11906" w:h="16838"/>
          <w:pgMar w:top="2098" w:right="1474" w:bottom="1418" w:left="1588" w:header="851" w:footer="1134" w:gutter="0"/>
          <w:pgBorders>
            <w:top w:val="none" w:sz="0" w:space="0"/>
            <w:left w:val="none" w:sz="0" w:space="0"/>
            <w:bottom w:val="none" w:sz="0" w:space="0"/>
            <w:right w:val="none" w:sz="0" w:space="0"/>
          </w:pgBorders>
          <w:pgNumType w:fmt="numberInDash"/>
          <w:cols w:space="720" w:num="1"/>
          <w:docGrid w:type="lines" w:linePitch="312" w:charSpace="0"/>
        </w:sectPr>
      </w:pPr>
    </w:p>
    <w:p w14:paraId="22A385A2">
      <w:pPr>
        <w:spacing w:line="576" w:lineRule="exact"/>
        <w:jc w:val="left"/>
        <w:rPr>
          <w:rFonts w:hint="eastAsia" w:ascii="Calibri" w:hAnsi="宋体" w:eastAsia="黑体" w:cs="Times New Roman"/>
          <w:sz w:val="21"/>
          <w:szCs w:val="21"/>
          <w:lang w:val="en-US" w:eastAsia="zh-CN"/>
        </w:rPr>
      </w:pPr>
      <w:r>
        <w:rPr>
          <w:rFonts w:hint="eastAsia" w:ascii="黑体" w:hAnsi="黑体" w:eastAsia="黑体" w:cs="黑体"/>
          <w:color w:val="000000"/>
          <w:sz w:val="30"/>
          <w:szCs w:val="30"/>
        </w:rPr>
        <w:t>附件</w:t>
      </w:r>
      <w:r>
        <w:rPr>
          <w:rFonts w:hint="eastAsia" w:ascii="黑体" w:hAnsi="黑体" w:eastAsia="黑体" w:cs="黑体"/>
          <w:color w:val="000000"/>
          <w:sz w:val="30"/>
          <w:szCs w:val="30"/>
          <w:lang w:val="en-US" w:eastAsia="zh-CN"/>
        </w:rPr>
        <w:t>5</w:t>
      </w:r>
    </w:p>
    <w:p w14:paraId="3252BA09">
      <w:pPr>
        <w:spacing w:line="576" w:lineRule="exact"/>
        <w:jc w:val="center"/>
        <w:rPr>
          <w:rFonts w:hint="default" w:ascii="黑体" w:hAnsi="黑体" w:eastAsia="黑体" w:cs="Times New Roman"/>
          <w:sz w:val="32"/>
          <w:lang w:val="en-US" w:eastAsia="zh-CN"/>
        </w:rPr>
      </w:pPr>
      <w:r>
        <w:rPr>
          <w:rFonts w:hint="eastAsia" w:ascii="黑体" w:hAnsi="黑体" w:eastAsia="黑体" w:cs="Times New Roman"/>
          <w:sz w:val="44"/>
          <w:szCs w:val="44"/>
          <w:lang w:val="en-US" w:eastAsia="zh-CN"/>
        </w:rPr>
        <w:t>企业、法人信用中国查询方式</w:t>
      </w:r>
    </w:p>
    <w:p w14:paraId="399AF0EE">
      <w:pPr>
        <w:widowControl w:val="0"/>
        <w:spacing w:after="120"/>
        <w:jc w:val="both"/>
        <w:rPr>
          <w:rFonts w:ascii="Calibri" w:hAnsi="Calibri" w:eastAsia="宋体" w:cs="Times New Roman"/>
          <w:kern w:val="2"/>
          <w:sz w:val="21"/>
          <w:szCs w:val="24"/>
          <w:lang w:val="en-US" w:eastAsia="zh-CN" w:bidi="ar-SA"/>
        </w:rPr>
      </w:pPr>
      <w:r>
        <w:rPr>
          <w:rFonts w:ascii="Calibri" w:hAnsi="Calibri" w:eastAsia="宋体" w:cs="Times New Roman"/>
          <w:kern w:val="2"/>
          <w:sz w:val="21"/>
          <w:szCs w:val="24"/>
          <w:lang w:val="en-US" w:eastAsia="zh-CN" w:bidi="ar-SA"/>
        </w:rPr>
        <w:drawing>
          <wp:inline distT="0" distB="0" distL="114300" distR="114300">
            <wp:extent cx="5614670" cy="4306570"/>
            <wp:effectExtent l="0" t="0" r="11430" b="1143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614670" cy="4306570"/>
                    </a:xfrm>
                    <a:prstGeom prst="rect">
                      <a:avLst/>
                    </a:prstGeom>
                    <a:noFill/>
                    <a:ln>
                      <a:noFill/>
                    </a:ln>
                  </pic:spPr>
                </pic:pic>
              </a:graphicData>
            </a:graphic>
          </wp:inline>
        </w:drawing>
      </w:r>
      <w:r>
        <w:rPr>
          <w:rFonts w:ascii="Calibri" w:hAnsi="Calibri" w:eastAsia="宋体" w:cs="Times New Roman"/>
          <w:kern w:val="2"/>
          <w:sz w:val="21"/>
          <w:szCs w:val="24"/>
          <w:lang w:val="en-US" w:eastAsia="zh-CN" w:bidi="ar-SA"/>
        </w:rPr>
        <w:drawing>
          <wp:inline distT="0" distB="0" distL="114300" distR="114300">
            <wp:extent cx="5611495" cy="4215765"/>
            <wp:effectExtent l="0" t="0" r="1905" b="63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7"/>
                    <a:stretch>
                      <a:fillRect/>
                    </a:stretch>
                  </pic:blipFill>
                  <pic:spPr>
                    <a:xfrm>
                      <a:off x="0" y="0"/>
                      <a:ext cx="5611495" cy="4215765"/>
                    </a:xfrm>
                    <a:prstGeom prst="rect">
                      <a:avLst/>
                    </a:prstGeom>
                    <a:noFill/>
                    <a:ln>
                      <a:noFill/>
                    </a:ln>
                  </pic:spPr>
                </pic:pic>
              </a:graphicData>
            </a:graphic>
          </wp:inline>
        </w:drawing>
      </w:r>
    </w:p>
    <w:p w14:paraId="2BB84ABF">
      <w:pPr>
        <w:rPr>
          <w:rFonts w:ascii="Calibri" w:hAnsi="Calibri" w:eastAsia="宋体" w:cs="Times New Roman"/>
        </w:rPr>
      </w:pPr>
    </w:p>
    <w:p w14:paraId="63B82EF0">
      <w:pPr>
        <w:widowControl w:val="0"/>
        <w:spacing w:after="120"/>
        <w:jc w:val="both"/>
        <w:rPr>
          <w:rFonts w:hint="eastAsia" w:ascii="Calibri" w:hAnsi="Calibri" w:eastAsia="宋体" w:cs="Times New Roman"/>
          <w:kern w:val="2"/>
          <w:sz w:val="21"/>
          <w:szCs w:val="24"/>
          <w:lang w:val="en-US" w:eastAsia="zh-CN" w:bidi="ar-SA"/>
        </w:rPr>
      </w:pPr>
    </w:p>
    <w:p w14:paraId="0926427B">
      <w:pPr>
        <w:rPr>
          <w:rFonts w:hint="eastAsia"/>
          <w:b/>
          <w:bCs/>
          <w:lang w:val="en-US" w:eastAsia="zh-CN"/>
        </w:rPr>
        <w:sectPr>
          <w:pgSz w:w="11906" w:h="16838"/>
          <w:pgMar w:top="2098" w:right="1474" w:bottom="1418" w:left="1588" w:header="851" w:footer="1134" w:gutter="0"/>
          <w:pgBorders>
            <w:top w:val="none" w:sz="0" w:space="0"/>
            <w:left w:val="none" w:sz="0" w:space="0"/>
            <w:bottom w:val="none" w:sz="0" w:space="0"/>
            <w:right w:val="none" w:sz="0" w:space="0"/>
          </w:pgBorders>
          <w:pgNumType w:fmt="numberInDash"/>
          <w:cols w:space="720" w:num="1"/>
          <w:docGrid w:type="lines" w:linePitch="312" w:charSpace="0"/>
        </w:sectPr>
      </w:pPr>
      <w:r>
        <w:rPr>
          <w:rFonts w:hint="eastAsia" w:ascii="Calibri" w:hAnsi="Calibri" w:eastAsia="宋体" w:cs="Times New Roman"/>
          <w:b/>
          <w:bCs/>
          <w:kern w:val="2"/>
          <w:sz w:val="21"/>
          <w:szCs w:val="24"/>
          <w:lang w:val="en-US" w:eastAsia="zh-CN" w:bidi="ar-SA"/>
        </w:rPr>
        <w:t>注：输入信息后并截图。</w:t>
      </w:r>
    </w:p>
    <w:p w14:paraId="7E1F722A">
      <w:pPr>
        <w:spacing w:line="576" w:lineRule="exact"/>
        <w:jc w:val="left"/>
        <w:rPr>
          <w:rFonts w:hint="eastAsia" w:ascii="黑体" w:hAnsi="黑体" w:eastAsia="黑体" w:cs="黑体"/>
          <w:color w:val="000000"/>
          <w:sz w:val="30"/>
          <w:szCs w:val="30"/>
          <w:lang w:val="en-US" w:eastAsia="zh-CN"/>
        </w:rPr>
      </w:pPr>
      <w:r>
        <w:rPr>
          <w:rFonts w:hint="eastAsia" w:ascii="黑体" w:hAnsi="黑体" w:eastAsia="黑体" w:cs="黑体"/>
          <w:color w:val="000000"/>
          <w:sz w:val="30"/>
          <w:szCs w:val="30"/>
        </w:rPr>
        <w:t>附件</w:t>
      </w:r>
      <w:r>
        <w:rPr>
          <w:rFonts w:hint="eastAsia" w:ascii="黑体" w:hAnsi="黑体" w:eastAsia="黑体" w:cs="黑体"/>
          <w:color w:val="000000"/>
          <w:sz w:val="30"/>
          <w:szCs w:val="30"/>
          <w:lang w:val="en-US" w:eastAsia="zh-CN"/>
        </w:rPr>
        <w:t>6</w:t>
      </w:r>
    </w:p>
    <w:p w14:paraId="35F7CCAF">
      <w:pPr>
        <w:widowControl w:val="0"/>
        <w:tabs>
          <w:tab w:val="left" w:pos="0"/>
          <w:tab w:val="left" w:pos="331"/>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pacing w:after="120"/>
        <w:contextualSpacing/>
        <w:jc w:val="center"/>
        <w:rPr>
          <w:rFonts w:hint="eastAsia" w:ascii="仿宋" w:hAnsi="仿宋" w:eastAsia="仿宋" w:cs="仿宋"/>
          <w:kern w:val="2"/>
          <w:sz w:val="28"/>
          <w:szCs w:val="28"/>
          <w:lang w:val="en-US" w:eastAsia="zh-CN" w:bidi="ar-SA"/>
        </w:rPr>
      </w:pPr>
      <w:r>
        <w:rPr>
          <w:rFonts w:hint="eastAsia" w:ascii="黑体" w:hAnsi="黑体" w:eastAsia="黑体" w:cs="黑体"/>
          <w:b/>
          <w:bCs/>
          <w:kern w:val="2"/>
          <w:sz w:val="32"/>
          <w:szCs w:val="32"/>
          <w:u w:val="none"/>
          <w:lang w:val="en-US" w:eastAsia="zh-CN" w:bidi="ar-SA"/>
        </w:rPr>
        <w:t>雅安城投工匠建设工程有限公司合作伙伴行为准则</w:t>
      </w:r>
    </w:p>
    <w:p w14:paraId="415CB03A">
      <w:pPr>
        <w:widowControl w:val="0"/>
        <w:tabs>
          <w:tab w:val="left" w:pos="0"/>
          <w:tab w:val="left" w:pos="331"/>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pacing w:after="120"/>
        <w:contextualSpacing/>
        <w:jc w:val="both"/>
        <w:rPr>
          <w:rFonts w:hint="eastAsia" w:ascii="仿宋" w:hAnsi="仿宋" w:eastAsia="仿宋" w:cs="仿宋"/>
          <w:kern w:val="2"/>
          <w:sz w:val="28"/>
          <w:szCs w:val="28"/>
          <w:lang w:val="en-US" w:eastAsia="zh-CN" w:bidi="ar-SA"/>
        </w:rPr>
      </w:pPr>
    </w:p>
    <w:p w14:paraId="7E127635">
      <w:pPr>
        <w:widowControl w:val="0"/>
        <w:tabs>
          <w:tab w:val="left" w:pos="0"/>
          <w:tab w:val="left" w:pos="331"/>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pacing w:after="120"/>
        <w:contextualSpacing/>
        <w:jc w:val="both"/>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尊敬的合作伙伴：</w:t>
      </w:r>
    </w:p>
    <w:p w14:paraId="7CCADACB">
      <w:pPr>
        <w:widowControl w:val="0"/>
        <w:tabs>
          <w:tab w:val="left" w:pos="0"/>
          <w:tab w:val="left" w:pos="331"/>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pacing w:after="120"/>
        <w:ind w:firstLine="560" w:firstLineChars="200"/>
        <w:contextualSpacing/>
        <w:jc w:val="both"/>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城投工匠</w:t>
      </w:r>
      <w:r>
        <w:rPr>
          <w:rFonts w:hint="eastAsia" w:ascii="仿宋" w:hAnsi="仿宋" w:eastAsia="仿宋" w:cs="仿宋"/>
          <w:kern w:val="2"/>
          <w:sz w:val="28"/>
          <w:szCs w:val="28"/>
          <w:lang w:val="zh-CN" w:eastAsia="zh-CN" w:bidi="ar-SA"/>
        </w:rPr>
        <w:t>公司倡导以道德、合法和</w:t>
      </w:r>
      <w:r>
        <w:rPr>
          <w:rFonts w:hint="eastAsia" w:ascii="仿宋" w:hAnsi="仿宋" w:eastAsia="仿宋" w:cs="仿宋"/>
          <w:kern w:val="2"/>
          <w:sz w:val="28"/>
          <w:szCs w:val="28"/>
          <w:lang w:val="en-US" w:eastAsia="zh-CN" w:bidi="ar-SA"/>
        </w:rPr>
        <w:t>承担</w:t>
      </w:r>
      <w:r>
        <w:rPr>
          <w:rFonts w:hint="eastAsia" w:ascii="仿宋" w:hAnsi="仿宋" w:eastAsia="仿宋" w:cs="仿宋"/>
          <w:kern w:val="2"/>
          <w:sz w:val="28"/>
          <w:szCs w:val="28"/>
          <w:lang w:val="zh-CN" w:eastAsia="zh-CN" w:bidi="ar-SA"/>
        </w:rPr>
        <w:t>社会责任的方式开展业务，为了确保其业务遵守所有的法律规范和商业道德准则，</w:t>
      </w:r>
      <w:r>
        <w:rPr>
          <w:rFonts w:hint="eastAsia" w:ascii="仿宋" w:hAnsi="仿宋" w:eastAsia="仿宋" w:cs="仿宋"/>
          <w:kern w:val="2"/>
          <w:sz w:val="28"/>
          <w:szCs w:val="28"/>
          <w:lang w:val="en-US" w:eastAsia="zh-CN" w:bidi="ar-SA"/>
        </w:rPr>
        <w:t>城投工匠</w:t>
      </w:r>
      <w:r>
        <w:rPr>
          <w:rFonts w:hint="eastAsia" w:ascii="仿宋" w:hAnsi="仿宋" w:eastAsia="仿宋" w:cs="仿宋"/>
          <w:kern w:val="2"/>
          <w:sz w:val="28"/>
          <w:szCs w:val="28"/>
          <w:lang w:val="zh-CN" w:eastAsia="zh-CN" w:bidi="ar-SA"/>
        </w:rPr>
        <w:t>公司为此建立了《合作伙伴行为准则》。</w:t>
      </w:r>
    </w:p>
    <w:p w14:paraId="06F18622">
      <w:pPr>
        <w:widowControl w:val="0"/>
        <w:spacing w:before="100" w:beforeAutospacing="1" w:after="240"/>
        <w:ind w:firstLine="560" w:firstLineChars="200"/>
        <w:contextualSpacing/>
        <w:jc w:val="both"/>
        <w:rPr>
          <w:rFonts w:hint="eastAsia" w:ascii="仿宋" w:hAnsi="仿宋" w:eastAsia="仿宋" w:cs="仿宋"/>
          <w:kern w:val="2"/>
          <w:sz w:val="28"/>
          <w:szCs w:val="28"/>
          <w:lang w:val="zh-CN" w:eastAsia="zh-CN" w:bidi="ar-SA"/>
        </w:rPr>
      </w:pPr>
      <w:r>
        <w:rPr>
          <w:rFonts w:hint="eastAsia" w:ascii="仿宋" w:hAnsi="仿宋" w:eastAsia="仿宋" w:cs="仿宋"/>
          <w:kern w:val="2"/>
          <w:sz w:val="28"/>
          <w:szCs w:val="28"/>
          <w:lang w:val="zh-CN" w:eastAsia="zh-CN" w:bidi="ar-SA"/>
        </w:rPr>
        <w:t>本准则所称“合作伙伴”是指：向正在提供或寻求提供或在过去</w:t>
      </w:r>
      <w:r>
        <w:rPr>
          <w:rFonts w:hint="eastAsia" w:ascii="仿宋" w:hAnsi="仿宋" w:eastAsia="仿宋" w:cs="仿宋"/>
          <w:kern w:val="2"/>
          <w:sz w:val="28"/>
          <w:szCs w:val="28"/>
          <w:lang w:val="en-US" w:eastAsia="zh-CN" w:bidi="ar-SA"/>
        </w:rPr>
        <w:t>三</w:t>
      </w:r>
      <w:r>
        <w:rPr>
          <w:rFonts w:hint="eastAsia" w:ascii="仿宋" w:hAnsi="仿宋" w:eastAsia="仿宋" w:cs="仿宋"/>
          <w:kern w:val="2"/>
          <w:sz w:val="28"/>
          <w:szCs w:val="28"/>
          <w:lang w:val="zh-CN" w:eastAsia="zh-CN" w:bidi="ar-SA"/>
        </w:rPr>
        <w:t>年内曾提供或寻求提供任何货物或服务给</w:t>
      </w:r>
      <w:r>
        <w:rPr>
          <w:rFonts w:hint="eastAsia" w:ascii="仿宋" w:hAnsi="仿宋" w:eastAsia="仿宋" w:cs="仿宋"/>
          <w:kern w:val="2"/>
          <w:sz w:val="28"/>
          <w:szCs w:val="28"/>
          <w:lang w:val="en-US" w:eastAsia="zh-CN" w:bidi="ar-SA"/>
        </w:rPr>
        <w:t>城投工匠</w:t>
      </w:r>
      <w:r>
        <w:rPr>
          <w:rFonts w:hint="eastAsia" w:ascii="仿宋" w:hAnsi="仿宋" w:eastAsia="仿宋" w:cs="仿宋"/>
          <w:kern w:val="2"/>
          <w:sz w:val="28"/>
          <w:szCs w:val="28"/>
          <w:lang w:val="zh-CN" w:eastAsia="zh-CN" w:bidi="ar-SA"/>
        </w:rPr>
        <w:t>公司的任何个人、商户、公司、其他实体（包括该等实体的高级管理人员、董事、合伙人、业主和代理）。</w:t>
      </w:r>
    </w:p>
    <w:p w14:paraId="7F0FD0D5">
      <w:pPr>
        <w:widowControl w:val="0"/>
        <w:spacing w:before="100" w:beforeAutospacing="1" w:after="240"/>
        <w:ind w:firstLine="560" w:firstLineChars="200"/>
        <w:contextualSpacing/>
        <w:jc w:val="both"/>
        <w:rPr>
          <w:rFonts w:hint="eastAsia" w:ascii="仿宋" w:hAnsi="仿宋" w:eastAsia="仿宋" w:cs="仿宋"/>
          <w:kern w:val="2"/>
          <w:sz w:val="28"/>
          <w:szCs w:val="28"/>
          <w:lang w:val="zh-CN" w:eastAsia="zh-CN" w:bidi="ar-SA"/>
        </w:rPr>
      </w:pPr>
      <w:r>
        <w:rPr>
          <w:rFonts w:hint="eastAsia" w:ascii="仿宋" w:hAnsi="仿宋" w:eastAsia="仿宋" w:cs="仿宋"/>
          <w:kern w:val="2"/>
          <w:sz w:val="28"/>
          <w:szCs w:val="28"/>
          <w:lang w:val="zh-CN" w:eastAsia="zh-CN" w:bidi="ar-SA"/>
        </w:rPr>
        <w:t>本准则所称“服务”是指（但不限于）承包商、银行、租赁公司、律师事务所、会计师事务所、运输公司、咨询服务机构、劳务公司、广告公司、房地产代理和经纪、保险经纪或代理、代理商、营销机构或促销机构等提供的服务。</w:t>
      </w:r>
    </w:p>
    <w:p w14:paraId="09E78227">
      <w:pPr>
        <w:widowControl w:val="0"/>
        <w:tabs>
          <w:tab w:val="left" w:pos="0"/>
          <w:tab w:val="left" w:pos="331"/>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pacing w:before="100" w:beforeAutospacing="1" w:after="120"/>
        <w:ind w:firstLine="560" w:firstLineChars="200"/>
        <w:contextualSpacing/>
        <w:jc w:val="both"/>
        <w:rPr>
          <w:rFonts w:hint="eastAsia" w:ascii="仿宋" w:hAnsi="仿宋" w:eastAsia="仿宋" w:cs="仿宋"/>
          <w:kern w:val="2"/>
          <w:sz w:val="28"/>
          <w:szCs w:val="28"/>
          <w:lang w:val="zh-CN" w:eastAsia="zh-CN" w:bidi="ar-SA"/>
        </w:rPr>
      </w:pPr>
      <w:r>
        <w:rPr>
          <w:rFonts w:hint="eastAsia" w:ascii="仿宋" w:hAnsi="仿宋" w:eastAsia="仿宋" w:cs="仿宋"/>
          <w:kern w:val="2"/>
          <w:sz w:val="28"/>
          <w:szCs w:val="28"/>
          <w:lang w:val="zh-CN" w:eastAsia="zh-CN" w:bidi="ar-SA"/>
        </w:rPr>
        <w:t>本准则所称“</w:t>
      </w:r>
      <w:r>
        <w:rPr>
          <w:rFonts w:hint="eastAsia" w:ascii="仿宋" w:hAnsi="仿宋" w:eastAsia="仿宋" w:cs="仿宋"/>
          <w:kern w:val="2"/>
          <w:sz w:val="28"/>
          <w:szCs w:val="28"/>
          <w:lang w:val="en-US" w:eastAsia="zh-CN" w:bidi="ar-SA"/>
        </w:rPr>
        <w:t>城投工匠</w:t>
      </w:r>
      <w:r>
        <w:rPr>
          <w:rFonts w:hint="eastAsia" w:ascii="仿宋" w:hAnsi="仿宋" w:eastAsia="仿宋" w:cs="仿宋"/>
          <w:kern w:val="2"/>
          <w:sz w:val="28"/>
          <w:szCs w:val="28"/>
          <w:lang w:val="zh-CN" w:eastAsia="zh-CN" w:bidi="ar-SA"/>
        </w:rPr>
        <w:t>公司员工的亲属”系指</w:t>
      </w:r>
      <w:r>
        <w:rPr>
          <w:rFonts w:hint="eastAsia" w:ascii="仿宋" w:hAnsi="仿宋" w:eastAsia="仿宋" w:cs="仿宋"/>
          <w:kern w:val="2"/>
          <w:sz w:val="28"/>
          <w:szCs w:val="28"/>
          <w:lang w:val="en-US" w:eastAsia="zh-CN" w:bidi="ar-SA"/>
        </w:rPr>
        <w:t>城投工匠</w:t>
      </w:r>
      <w:r>
        <w:rPr>
          <w:rFonts w:hint="eastAsia" w:ascii="仿宋" w:hAnsi="仿宋" w:eastAsia="仿宋" w:cs="仿宋"/>
          <w:kern w:val="2"/>
          <w:sz w:val="28"/>
          <w:szCs w:val="28"/>
          <w:lang w:val="zh-CN" w:eastAsia="zh-CN" w:bidi="ar-SA"/>
        </w:rPr>
        <w:t>公司员工的直系家庭成员（配偶和子女）以及其他亲属。</w:t>
      </w:r>
    </w:p>
    <w:p w14:paraId="26892CBF">
      <w:pPr>
        <w:widowControl w:val="0"/>
        <w:tabs>
          <w:tab w:val="left" w:pos="0"/>
          <w:tab w:val="left" w:pos="331"/>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pacing w:before="100" w:beforeAutospacing="1" w:after="120"/>
        <w:ind w:firstLine="560" w:firstLineChars="200"/>
        <w:contextualSpacing/>
        <w:jc w:val="both"/>
        <w:rPr>
          <w:rFonts w:hint="eastAsia" w:ascii="仿宋" w:hAnsi="仿宋" w:eastAsia="仿宋" w:cs="仿宋"/>
          <w:i w:val="0"/>
          <w:iCs w:val="0"/>
          <w:kern w:val="2"/>
          <w:sz w:val="28"/>
          <w:szCs w:val="28"/>
          <w:lang w:val="zh-CN" w:eastAsia="zh-CN" w:bidi="ar-SA"/>
        </w:rPr>
      </w:pPr>
      <w:r>
        <w:rPr>
          <w:rFonts w:hint="eastAsia" w:ascii="仿宋" w:hAnsi="仿宋" w:eastAsia="仿宋" w:cs="仿宋"/>
          <w:kern w:val="2"/>
          <w:sz w:val="28"/>
          <w:szCs w:val="28"/>
          <w:lang w:val="zh-CN" w:eastAsia="zh-CN" w:bidi="ar-SA"/>
        </w:rPr>
        <w:t>本准则适用于</w:t>
      </w:r>
      <w:r>
        <w:rPr>
          <w:rFonts w:hint="eastAsia" w:ascii="仿宋" w:hAnsi="仿宋" w:eastAsia="仿宋" w:cs="仿宋"/>
          <w:kern w:val="2"/>
          <w:sz w:val="28"/>
          <w:szCs w:val="28"/>
          <w:lang w:val="en-US" w:eastAsia="zh-CN" w:bidi="ar-SA"/>
        </w:rPr>
        <w:t>城投工匠</w:t>
      </w:r>
      <w:r>
        <w:rPr>
          <w:rFonts w:hint="eastAsia" w:ascii="仿宋" w:hAnsi="仿宋" w:eastAsia="仿宋" w:cs="仿宋"/>
          <w:kern w:val="2"/>
          <w:sz w:val="28"/>
          <w:szCs w:val="28"/>
          <w:lang w:val="zh-CN" w:eastAsia="zh-CN" w:bidi="ar-SA"/>
        </w:rPr>
        <w:t>公司及其成员单位的所有合作伙伴。</w:t>
      </w:r>
      <w:r>
        <w:rPr>
          <w:rFonts w:hint="eastAsia" w:ascii="仿宋" w:hAnsi="仿宋" w:eastAsia="仿宋" w:cs="仿宋"/>
          <w:b/>
          <w:bCs/>
          <w:i w:val="0"/>
          <w:iCs w:val="0"/>
          <w:kern w:val="2"/>
          <w:sz w:val="28"/>
          <w:szCs w:val="28"/>
          <w:u w:val="single"/>
          <w:lang w:val="zh-CN" w:eastAsia="zh-CN" w:bidi="ar-SA"/>
        </w:rPr>
        <w:t>“城投工匠公司”均指雅安城投工匠建设工程有限公司。</w:t>
      </w:r>
    </w:p>
    <w:p w14:paraId="07C56FBE">
      <w:pPr>
        <w:widowControl w:val="0"/>
        <w:tabs>
          <w:tab w:val="left" w:pos="0"/>
          <w:tab w:val="left" w:pos="331"/>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pacing w:before="100" w:beforeAutospacing="1" w:after="120"/>
        <w:ind w:firstLine="560" w:firstLineChars="200"/>
        <w:contextualSpacing/>
        <w:jc w:val="both"/>
        <w:rPr>
          <w:rFonts w:hint="eastAsia" w:ascii="仿宋" w:hAnsi="仿宋" w:eastAsia="仿宋" w:cs="仿宋"/>
          <w:spacing w:val="0"/>
          <w:kern w:val="2"/>
          <w:sz w:val="28"/>
          <w:szCs w:val="28"/>
          <w:lang w:val="zh-CN" w:eastAsia="zh-CN" w:bidi="ar-SA"/>
        </w:rPr>
      </w:pPr>
      <w:r>
        <w:rPr>
          <w:rFonts w:hint="eastAsia" w:ascii="仿宋" w:hAnsi="仿宋" w:eastAsia="仿宋" w:cs="仿宋"/>
          <w:spacing w:val="0"/>
          <w:kern w:val="2"/>
          <w:sz w:val="28"/>
          <w:szCs w:val="28"/>
          <w:lang w:val="zh-CN" w:eastAsia="zh-CN" w:bidi="ar-SA"/>
        </w:rPr>
        <w:t>请您务必仔细阅读，同时确保贵司的所有雇员均了解该政策和规定，并督促其严格遵守。</w:t>
      </w:r>
      <w:r>
        <w:rPr>
          <w:rFonts w:hint="eastAsia" w:ascii="仿宋" w:hAnsi="仿宋" w:eastAsia="仿宋" w:cs="仿宋"/>
          <w:kern w:val="2"/>
          <w:sz w:val="28"/>
          <w:szCs w:val="28"/>
          <w:lang w:val="en-US" w:eastAsia="zh-CN" w:bidi="ar-SA"/>
        </w:rPr>
        <w:t>城投工匠</w:t>
      </w:r>
      <w:r>
        <w:rPr>
          <w:rFonts w:hint="eastAsia" w:ascii="仿宋" w:hAnsi="仿宋" w:eastAsia="仿宋" w:cs="仿宋"/>
          <w:spacing w:val="0"/>
          <w:kern w:val="2"/>
          <w:sz w:val="28"/>
          <w:szCs w:val="28"/>
          <w:lang w:val="zh-CN" w:eastAsia="zh-CN" w:bidi="ar-SA"/>
        </w:rPr>
        <w:t>公司不会容忍员工或与</w:t>
      </w:r>
      <w:r>
        <w:rPr>
          <w:rFonts w:hint="eastAsia" w:ascii="仿宋" w:hAnsi="仿宋" w:eastAsia="仿宋" w:cs="仿宋"/>
          <w:kern w:val="2"/>
          <w:sz w:val="28"/>
          <w:szCs w:val="28"/>
          <w:lang w:val="en-US" w:eastAsia="zh-CN" w:bidi="ar-SA"/>
        </w:rPr>
        <w:t>城投工匠</w:t>
      </w:r>
      <w:r>
        <w:rPr>
          <w:rFonts w:hint="eastAsia" w:ascii="仿宋" w:hAnsi="仿宋" w:eastAsia="仿宋" w:cs="仿宋"/>
          <w:spacing w:val="0"/>
          <w:kern w:val="2"/>
          <w:sz w:val="28"/>
          <w:szCs w:val="28"/>
          <w:lang w:val="zh-CN" w:eastAsia="zh-CN" w:bidi="ar-SA"/>
        </w:rPr>
        <w:t>公司进行交易的合作伙伴的非法或不道德的行为。</w:t>
      </w:r>
    </w:p>
    <w:p w14:paraId="48BCDC7D">
      <w:pPr>
        <w:widowControl w:val="0"/>
        <w:tabs>
          <w:tab w:val="left" w:pos="0"/>
          <w:tab w:val="left" w:pos="331"/>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pacing w:after="120"/>
        <w:ind w:firstLine="562" w:firstLineChars="200"/>
        <w:contextualSpacing/>
        <w:jc w:val="both"/>
        <w:rPr>
          <w:rFonts w:hint="default" w:ascii="Times New Roman" w:hAnsi="Times New Roman" w:eastAsia="仿宋" w:cs="Times New Roman"/>
          <w:b/>
          <w:bCs/>
          <w:spacing w:val="0"/>
          <w:kern w:val="2"/>
          <w:sz w:val="28"/>
          <w:szCs w:val="28"/>
          <w:lang w:val="zh-CN" w:eastAsia="zh-CN" w:bidi="ar-SA"/>
        </w:rPr>
      </w:pPr>
      <w:r>
        <w:rPr>
          <w:rFonts w:hint="default" w:ascii="Times New Roman" w:hAnsi="Times New Roman" w:eastAsia="仿宋" w:cs="Times New Roman"/>
          <w:b/>
          <w:bCs/>
          <w:spacing w:val="0"/>
          <w:kern w:val="2"/>
          <w:sz w:val="28"/>
          <w:szCs w:val="28"/>
          <w:lang w:val="zh-CN" w:eastAsia="zh-CN" w:bidi="ar-SA"/>
        </w:rPr>
        <w:t>一、遵守法律法规</w:t>
      </w:r>
    </w:p>
    <w:p w14:paraId="45CBC92F">
      <w:pPr>
        <w:widowControl w:val="0"/>
        <w:tabs>
          <w:tab w:val="left" w:pos="0"/>
          <w:tab w:val="left" w:pos="331"/>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pacing w:after="120"/>
        <w:ind w:firstLine="560" w:firstLineChars="200"/>
        <w:contextualSpacing/>
        <w:jc w:val="both"/>
        <w:rPr>
          <w:rFonts w:hint="default" w:ascii="Times New Roman" w:hAnsi="Times New Roman" w:eastAsia="仿宋" w:cs="Times New Roman"/>
          <w:kern w:val="2"/>
          <w:sz w:val="28"/>
          <w:szCs w:val="28"/>
          <w:lang w:val="zh-CN" w:eastAsia="zh-CN" w:bidi="ar-SA"/>
        </w:rPr>
      </w:pPr>
      <w:r>
        <w:rPr>
          <w:rFonts w:hint="default" w:ascii="Times New Roman" w:hAnsi="Times New Roman" w:eastAsia="仿宋" w:cs="Times New Roman"/>
          <w:kern w:val="2"/>
          <w:sz w:val="28"/>
          <w:szCs w:val="28"/>
          <w:lang w:val="en-US" w:eastAsia="zh-CN" w:bidi="ar-SA"/>
        </w:rPr>
        <w:t>1.1</w:t>
      </w:r>
      <w:r>
        <w:rPr>
          <w:rFonts w:hint="eastAsia" w:ascii="Times New Roman" w:hAnsi="Times New Roman" w:eastAsia="仿宋" w:cs="Times New Roman"/>
          <w:kern w:val="2"/>
          <w:sz w:val="28"/>
          <w:szCs w:val="28"/>
          <w:lang w:val="zh-CN" w:eastAsia="zh-CN" w:bidi="ar-SA"/>
        </w:rPr>
        <w:t>合作伙伴</w:t>
      </w:r>
      <w:r>
        <w:rPr>
          <w:rFonts w:hint="default" w:ascii="Times New Roman" w:hAnsi="Times New Roman" w:eastAsia="仿宋" w:cs="Times New Roman"/>
          <w:kern w:val="2"/>
          <w:sz w:val="28"/>
          <w:szCs w:val="28"/>
          <w:lang w:val="zh-CN" w:eastAsia="zh-CN" w:bidi="ar-SA"/>
        </w:rPr>
        <w:t>必须遵守一切适用的法律法规，包括但不限于，其所在地区，当地、省/自治区/直辖市的法律法规，行业标准。</w:t>
      </w:r>
    </w:p>
    <w:p w14:paraId="53B0C109">
      <w:pPr>
        <w:widowControl w:val="0"/>
        <w:tabs>
          <w:tab w:val="left" w:pos="0"/>
          <w:tab w:val="left" w:pos="331"/>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pacing w:after="120"/>
        <w:ind w:firstLine="562" w:firstLineChars="200"/>
        <w:contextualSpacing/>
        <w:jc w:val="both"/>
        <w:rPr>
          <w:rFonts w:hint="default" w:ascii="Times New Roman" w:hAnsi="Times New Roman" w:eastAsia="仿宋" w:cs="Times New Roman"/>
          <w:b/>
          <w:bCs/>
          <w:kern w:val="2"/>
          <w:sz w:val="28"/>
          <w:szCs w:val="28"/>
          <w:lang w:val="zh-CN" w:eastAsia="zh-CN" w:bidi="ar-SA"/>
        </w:rPr>
      </w:pPr>
      <w:r>
        <w:rPr>
          <w:rFonts w:hint="default" w:ascii="Times New Roman" w:hAnsi="Times New Roman" w:eastAsia="仿宋" w:cs="Times New Roman"/>
          <w:b/>
          <w:bCs/>
          <w:kern w:val="2"/>
          <w:sz w:val="28"/>
          <w:szCs w:val="28"/>
          <w:lang w:val="zh-CN" w:eastAsia="zh-CN" w:bidi="ar-SA"/>
        </w:rPr>
        <w:t>二、利益冲突</w:t>
      </w:r>
    </w:p>
    <w:p w14:paraId="089670A8">
      <w:pPr>
        <w:widowControl w:val="0"/>
        <w:tabs>
          <w:tab w:val="left" w:pos="0"/>
          <w:tab w:val="left" w:pos="331"/>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pacing w:after="120"/>
        <w:ind w:firstLine="560" w:firstLineChars="200"/>
        <w:contextualSpacing/>
        <w:jc w:val="both"/>
        <w:rPr>
          <w:rFonts w:hint="default" w:ascii="Times New Roman" w:hAnsi="Times New Roman" w:eastAsia="仿宋" w:cs="Times New Roman"/>
          <w:b/>
          <w:bCs/>
          <w:i w:val="0"/>
          <w:iCs/>
          <w:kern w:val="2"/>
          <w:sz w:val="28"/>
          <w:szCs w:val="28"/>
          <w:u w:val="single"/>
          <w:lang w:val="en-US" w:eastAsia="zh-CN" w:bidi="ar-SA"/>
        </w:rPr>
      </w:pPr>
      <w:r>
        <w:rPr>
          <w:rFonts w:hint="default" w:ascii="Times New Roman" w:hAnsi="Times New Roman" w:eastAsia="仿宋" w:cs="Times New Roman"/>
          <w:kern w:val="2"/>
          <w:sz w:val="28"/>
          <w:szCs w:val="28"/>
          <w:lang w:val="en-US" w:eastAsia="zh-CN" w:bidi="ar-SA"/>
        </w:rPr>
        <w:t>2.1利益冲突是指当</w:t>
      </w:r>
      <w:r>
        <w:rPr>
          <w:rFonts w:hint="eastAsia" w:ascii="仿宋" w:hAnsi="仿宋" w:eastAsia="仿宋" w:cs="仿宋"/>
          <w:kern w:val="2"/>
          <w:sz w:val="28"/>
          <w:szCs w:val="28"/>
          <w:lang w:val="en-US" w:eastAsia="zh-CN" w:bidi="ar-SA"/>
        </w:rPr>
        <w:t>城投工匠</w:t>
      </w:r>
      <w:r>
        <w:rPr>
          <w:rFonts w:hint="default" w:ascii="Times New Roman" w:hAnsi="Times New Roman" w:eastAsia="仿宋" w:cs="Times New Roman"/>
          <w:kern w:val="2"/>
          <w:sz w:val="28"/>
          <w:szCs w:val="28"/>
          <w:lang w:val="en-US" w:eastAsia="zh-CN" w:bidi="ar-SA"/>
        </w:rPr>
        <w:t>公司员工的个人利益以任何方式实际上或表象上与</w:t>
      </w:r>
      <w:r>
        <w:rPr>
          <w:rFonts w:hint="eastAsia" w:ascii="仿宋" w:hAnsi="仿宋" w:eastAsia="仿宋" w:cs="仿宋"/>
          <w:kern w:val="2"/>
          <w:sz w:val="28"/>
          <w:szCs w:val="28"/>
          <w:lang w:val="en-US" w:eastAsia="zh-CN" w:bidi="ar-SA"/>
        </w:rPr>
        <w:t>城投工匠</w:t>
      </w:r>
      <w:r>
        <w:rPr>
          <w:rFonts w:hint="default" w:ascii="Times New Roman" w:hAnsi="Times New Roman" w:eastAsia="仿宋" w:cs="Times New Roman"/>
          <w:kern w:val="2"/>
          <w:sz w:val="28"/>
          <w:szCs w:val="28"/>
          <w:lang w:val="en-US" w:eastAsia="zh-CN" w:bidi="ar-SA"/>
        </w:rPr>
        <w:t>公司利益发生冲突。准则的目的在于向</w:t>
      </w:r>
      <w:r>
        <w:rPr>
          <w:rFonts w:hint="eastAsia" w:ascii="仿宋" w:hAnsi="仿宋" w:eastAsia="仿宋" w:cs="仿宋"/>
          <w:kern w:val="2"/>
          <w:sz w:val="28"/>
          <w:szCs w:val="28"/>
          <w:lang w:val="en-US" w:eastAsia="zh-CN" w:bidi="ar-SA"/>
        </w:rPr>
        <w:t>城投工匠</w:t>
      </w:r>
      <w:r>
        <w:rPr>
          <w:rFonts w:hint="default" w:ascii="Times New Roman" w:hAnsi="Times New Roman" w:eastAsia="仿宋" w:cs="Times New Roman"/>
          <w:kern w:val="2"/>
          <w:sz w:val="28"/>
          <w:szCs w:val="28"/>
          <w:lang w:val="en-US" w:eastAsia="zh-CN" w:bidi="ar-SA"/>
        </w:rPr>
        <w:t>公司</w:t>
      </w:r>
      <w:r>
        <w:rPr>
          <w:rFonts w:hint="eastAsia" w:ascii="Times New Roman" w:hAnsi="Times New Roman" w:eastAsia="仿宋" w:cs="Times New Roman"/>
          <w:kern w:val="2"/>
          <w:sz w:val="28"/>
          <w:szCs w:val="28"/>
          <w:lang w:val="en-US" w:eastAsia="zh-CN" w:bidi="ar-SA"/>
        </w:rPr>
        <w:t>合作伙伴</w:t>
      </w:r>
      <w:r>
        <w:rPr>
          <w:rFonts w:hint="default" w:ascii="Times New Roman" w:hAnsi="Times New Roman" w:eastAsia="仿宋" w:cs="Times New Roman"/>
          <w:kern w:val="2"/>
          <w:sz w:val="28"/>
          <w:szCs w:val="28"/>
          <w:lang w:val="en-US" w:eastAsia="zh-CN" w:bidi="ar-SA"/>
        </w:rPr>
        <w:t>提供有关</w:t>
      </w:r>
      <w:r>
        <w:rPr>
          <w:rFonts w:hint="eastAsia" w:ascii="Times New Roman" w:hAnsi="Times New Roman" w:eastAsia="仿宋" w:cs="Times New Roman"/>
          <w:kern w:val="2"/>
          <w:sz w:val="28"/>
          <w:szCs w:val="28"/>
          <w:lang w:val="en-US" w:eastAsia="zh-CN" w:bidi="ar-SA"/>
        </w:rPr>
        <w:t>合作伙伴</w:t>
      </w:r>
      <w:r>
        <w:rPr>
          <w:rFonts w:hint="default" w:ascii="Times New Roman" w:hAnsi="Times New Roman" w:eastAsia="仿宋" w:cs="Times New Roman"/>
          <w:kern w:val="2"/>
          <w:sz w:val="28"/>
          <w:szCs w:val="28"/>
          <w:lang w:val="en-US" w:eastAsia="zh-CN" w:bidi="ar-SA"/>
        </w:rPr>
        <w:t>与</w:t>
      </w:r>
      <w:r>
        <w:rPr>
          <w:rFonts w:hint="eastAsia" w:ascii="仿宋" w:hAnsi="仿宋" w:eastAsia="仿宋" w:cs="仿宋"/>
          <w:kern w:val="2"/>
          <w:sz w:val="28"/>
          <w:szCs w:val="28"/>
          <w:lang w:val="en-US" w:eastAsia="zh-CN" w:bidi="ar-SA"/>
        </w:rPr>
        <w:t>城投工匠</w:t>
      </w:r>
      <w:r>
        <w:rPr>
          <w:rFonts w:hint="default" w:ascii="Times New Roman" w:hAnsi="Times New Roman" w:eastAsia="仿宋" w:cs="Times New Roman"/>
          <w:kern w:val="2"/>
          <w:sz w:val="28"/>
          <w:szCs w:val="28"/>
          <w:lang w:val="en-US" w:eastAsia="zh-CN" w:bidi="ar-SA"/>
        </w:rPr>
        <w:t>公司员工之间利益冲突的政策指引。</w:t>
      </w:r>
      <w:r>
        <w:rPr>
          <w:rFonts w:hint="default" w:ascii="Times New Roman" w:hAnsi="Times New Roman" w:eastAsia="仿宋" w:cs="Times New Roman"/>
          <w:b/>
          <w:i w:val="0"/>
          <w:iCs/>
          <w:kern w:val="2"/>
          <w:sz w:val="28"/>
          <w:szCs w:val="28"/>
          <w:u w:val="single"/>
          <w:lang w:val="en-US" w:eastAsia="zh-CN" w:bidi="ar-SA"/>
        </w:rPr>
        <w:t>任何</w:t>
      </w:r>
      <w:r>
        <w:rPr>
          <w:rFonts w:hint="default" w:ascii="Times New Roman" w:hAnsi="Times New Roman" w:eastAsia="仿宋" w:cs="Times New Roman"/>
          <w:b/>
          <w:bCs/>
          <w:i w:val="0"/>
          <w:iCs/>
          <w:kern w:val="2"/>
          <w:sz w:val="28"/>
          <w:szCs w:val="28"/>
          <w:u w:val="single"/>
          <w:lang w:val="en-US" w:eastAsia="zh-CN" w:bidi="ar-SA"/>
        </w:rPr>
        <w:t>参与或涉嫌利益冲突的行为，都将可能导致永久终止与城投工匠公司的合作关系，甚至引发法律诉讼。</w:t>
      </w:r>
    </w:p>
    <w:p w14:paraId="17B9147F">
      <w:pPr>
        <w:widowControl w:val="0"/>
        <w:tabs>
          <w:tab w:val="left" w:pos="0"/>
          <w:tab w:val="left" w:pos="331"/>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pacing w:after="120"/>
        <w:ind w:firstLine="560" w:firstLineChars="200"/>
        <w:contextualSpacing/>
        <w:jc w:val="both"/>
        <w:rPr>
          <w:rFonts w:hint="default" w:ascii="Times New Roman" w:hAnsi="Times New Roman" w:eastAsia="仿宋" w:cs="Times New Roman"/>
          <w:b/>
          <w:bCs/>
          <w:spacing w:val="0"/>
          <w:kern w:val="2"/>
          <w:sz w:val="28"/>
          <w:szCs w:val="28"/>
          <w:lang w:val="zh-CN" w:eastAsia="zh-CN" w:bidi="ar-SA"/>
        </w:rPr>
      </w:pPr>
      <w:r>
        <w:rPr>
          <w:rFonts w:hint="default" w:ascii="Times New Roman" w:hAnsi="Times New Roman" w:eastAsia="仿宋" w:cs="Times New Roman"/>
          <w:kern w:val="2"/>
          <w:sz w:val="28"/>
          <w:szCs w:val="28"/>
          <w:lang w:val="en-US" w:eastAsia="zh-CN" w:bidi="ar-SA"/>
        </w:rPr>
        <w:t>2.2本准则不可能涵盖构成利益冲突的所有标准、事件或情形。以下例举出的是可能构成利益冲突的行为，这些行为是严格禁止的:</w:t>
      </w:r>
    </w:p>
    <w:p w14:paraId="01C13F7A">
      <w:pPr>
        <w:numPr>
          <w:ilvl w:val="0"/>
          <w:numId w:val="0"/>
        </w:numPr>
        <w:tabs>
          <w:tab w:val="left" w:pos="0"/>
          <w:tab w:val="left" w:pos="360"/>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uppressAutoHyphens/>
        <w:ind w:leftChars="0" w:firstLine="560" w:firstLineChars="200"/>
        <w:contextualSpacing/>
        <w:rPr>
          <w:rFonts w:hint="default" w:ascii="Times New Roman" w:hAnsi="Times New Roman" w:eastAsia="仿宋" w:cs="Times New Roman"/>
          <w:spacing w:val="-2"/>
          <w:sz w:val="28"/>
          <w:szCs w:val="28"/>
          <w:lang w:eastAsia="zh-CN"/>
        </w:rPr>
      </w:pPr>
      <w:r>
        <w:rPr>
          <w:rFonts w:hint="default" w:ascii="Times New Roman" w:hAnsi="Times New Roman" w:eastAsia="仿宋" w:cs="Times New Roman"/>
          <w:sz w:val="28"/>
          <w:szCs w:val="28"/>
          <w:lang w:val="en-US" w:eastAsia="zh-CN"/>
        </w:rPr>
        <w:t>2.2.</w:t>
      </w:r>
      <w:r>
        <w:rPr>
          <w:rFonts w:hint="default" w:ascii="Times New Roman" w:hAnsi="Times New Roman" w:eastAsia="仿宋" w:cs="Times New Roman"/>
          <w:spacing w:val="-2"/>
          <w:sz w:val="28"/>
          <w:szCs w:val="28"/>
          <w:lang w:val="en-US" w:eastAsia="zh-CN"/>
        </w:rPr>
        <w:t xml:space="preserve">1 </w:t>
      </w:r>
      <w:r>
        <w:rPr>
          <w:rFonts w:hint="eastAsia" w:ascii="Times New Roman" w:hAnsi="Times New Roman" w:eastAsia="仿宋" w:cs="Times New Roman"/>
          <w:spacing w:val="-2"/>
          <w:sz w:val="28"/>
          <w:szCs w:val="28"/>
          <w:lang w:eastAsia="zh-CN"/>
        </w:rPr>
        <w:t>合作伙伴</w:t>
      </w:r>
      <w:r>
        <w:rPr>
          <w:rFonts w:hint="default" w:ascii="Times New Roman" w:hAnsi="Times New Roman" w:eastAsia="仿宋" w:cs="Times New Roman"/>
          <w:spacing w:val="-2"/>
          <w:sz w:val="28"/>
          <w:szCs w:val="28"/>
          <w:lang w:eastAsia="zh-CN"/>
        </w:rPr>
        <w:t>不应赠送现金、现金等价物（礼券、储值卡等）礼品、优惠、付款或其他特殊利益或任何性质的待遇给</w:t>
      </w:r>
      <w:r>
        <w:rPr>
          <w:rFonts w:hint="eastAsia" w:ascii="仿宋" w:hAnsi="仿宋" w:eastAsia="仿宋" w:cs="仿宋"/>
          <w:kern w:val="2"/>
          <w:sz w:val="28"/>
          <w:szCs w:val="28"/>
          <w:lang w:val="en-US" w:eastAsia="zh-CN" w:bidi="ar-SA"/>
        </w:rPr>
        <w:t>城投工匠</w:t>
      </w:r>
      <w:r>
        <w:rPr>
          <w:rFonts w:hint="default" w:ascii="Times New Roman" w:hAnsi="Times New Roman" w:eastAsia="仿宋" w:cs="Times New Roman"/>
          <w:spacing w:val="-2"/>
          <w:sz w:val="28"/>
          <w:szCs w:val="28"/>
          <w:lang w:eastAsia="zh-CN"/>
        </w:rPr>
        <w:t>公司员工或其亲属。</w:t>
      </w:r>
    </w:p>
    <w:p w14:paraId="39A51D57">
      <w:pPr>
        <w:numPr>
          <w:ilvl w:val="0"/>
          <w:numId w:val="0"/>
        </w:numPr>
        <w:tabs>
          <w:tab w:val="left" w:pos="0"/>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uppressAutoHyphens/>
        <w:ind w:leftChars="0" w:firstLine="560" w:firstLineChars="200"/>
        <w:contextualSpacing/>
        <w:rPr>
          <w:rFonts w:hint="default" w:ascii="Times New Roman" w:hAnsi="Times New Roman" w:eastAsia="仿宋" w:cs="Times New Roman"/>
          <w:spacing w:val="-2"/>
          <w:sz w:val="28"/>
          <w:szCs w:val="28"/>
          <w:lang w:eastAsia="zh-CN"/>
        </w:rPr>
      </w:pPr>
      <w:r>
        <w:rPr>
          <w:rFonts w:hint="default" w:ascii="Times New Roman" w:hAnsi="Times New Roman" w:eastAsia="仿宋" w:cs="Times New Roman"/>
          <w:sz w:val="28"/>
          <w:szCs w:val="28"/>
          <w:lang w:val="en-US" w:eastAsia="zh-CN"/>
        </w:rPr>
        <w:t>2.2.</w:t>
      </w:r>
      <w:r>
        <w:rPr>
          <w:rFonts w:hint="default" w:ascii="Times New Roman" w:hAnsi="Times New Roman" w:eastAsia="仿宋" w:cs="Times New Roman"/>
          <w:spacing w:val="-2"/>
          <w:sz w:val="28"/>
          <w:szCs w:val="28"/>
          <w:lang w:val="en-US" w:eastAsia="zh-CN"/>
        </w:rPr>
        <w:t xml:space="preserve">2 </w:t>
      </w:r>
      <w:r>
        <w:rPr>
          <w:rFonts w:hint="eastAsia" w:ascii="Times New Roman" w:hAnsi="Times New Roman" w:eastAsia="仿宋" w:cs="Times New Roman"/>
          <w:spacing w:val="-2"/>
          <w:sz w:val="28"/>
          <w:szCs w:val="28"/>
          <w:lang w:eastAsia="zh-CN"/>
        </w:rPr>
        <w:t>合作伙伴</w:t>
      </w:r>
      <w:r>
        <w:rPr>
          <w:rFonts w:hint="default" w:ascii="Times New Roman" w:hAnsi="Times New Roman" w:eastAsia="仿宋" w:cs="Times New Roman"/>
          <w:spacing w:val="-2"/>
          <w:sz w:val="28"/>
          <w:szCs w:val="28"/>
          <w:lang w:eastAsia="zh-CN"/>
        </w:rPr>
        <w:t>不应为</w:t>
      </w:r>
      <w:r>
        <w:rPr>
          <w:rFonts w:hint="eastAsia" w:ascii="仿宋" w:hAnsi="仿宋" w:eastAsia="仿宋" w:cs="仿宋"/>
          <w:kern w:val="2"/>
          <w:sz w:val="28"/>
          <w:szCs w:val="28"/>
          <w:lang w:val="en-US" w:eastAsia="zh-CN" w:bidi="ar-SA"/>
        </w:rPr>
        <w:t>城投工匠</w:t>
      </w:r>
      <w:r>
        <w:rPr>
          <w:rFonts w:hint="default" w:ascii="Times New Roman" w:hAnsi="Times New Roman" w:eastAsia="仿宋" w:cs="Times New Roman"/>
          <w:spacing w:val="-2"/>
          <w:sz w:val="28"/>
          <w:szCs w:val="28"/>
          <w:lang w:eastAsia="zh-CN"/>
        </w:rPr>
        <w:t>公司员工或其亲属支付个人费用。</w:t>
      </w:r>
    </w:p>
    <w:p w14:paraId="09C137D5">
      <w:pPr>
        <w:numPr>
          <w:ilvl w:val="0"/>
          <w:numId w:val="0"/>
        </w:numPr>
        <w:tabs>
          <w:tab w:val="left" w:pos="0"/>
          <w:tab w:val="left" w:pos="360"/>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uppressAutoHyphens/>
        <w:ind w:leftChars="0" w:firstLine="560" w:firstLineChars="200"/>
        <w:contextualSpacing/>
        <w:rPr>
          <w:rFonts w:hint="default" w:ascii="Times New Roman" w:hAnsi="Times New Roman" w:eastAsia="仿宋" w:cs="Times New Roman"/>
          <w:spacing w:val="-2"/>
          <w:sz w:val="28"/>
          <w:szCs w:val="28"/>
          <w:lang w:eastAsia="zh-CN"/>
        </w:rPr>
      </w:pPr>
      <w:r>
        <w:rPr>
          <w:rFonts w:hint="default" w:ascii="Times New Roman" w:hAnsi="Times New Roman" w:eastAsia="仿宋" w:cs="Times New Roman"/>
          <w:sz w:val="28"/>
          <w:szCs w:val="28"/>
          <w:lang w:val="en-US" w:eastAsia="zh-CN"/>
        </w:rPr>
        <w:t>2.2.</w:t>
      </w:r>
      <w:r>
        <w:rPr>
          <w:rFonts w:hint="default" w:ascii="Times New Roman" w:hAnsi="Times New Roman" w:eastAsia="仿宋" w:cs="Times New Roman"/>
          <w:spacing w:val="-2"/>
          <w:sz w:val="28"/>
          <w:szCs w:val="28"/>
          <w:lang w:val="en-US" w:eastAsia="zh-CN"/>
        </w:rPr>
        <w:t xml:space="preserve">3 </w:t>
      </w:r>
      <w:r>
        <w:rPr>
          <w:rFonts w:hint="eastAsia" w:ascii="Times New Roman" w:hAnsi="Times New Roman" w:eastAsia="仿宋" w:cs="Times New Roman"/>
          <w:spacing w:val="-2"/>
          <w:sz w:val="28"/>
          <w:szCs w:val="28"/>
          <w:lang w:eastAsia="zh-CN"/>
        </w:rPr>
        <w:t>合作伙伴</w:t>
      </w:r>
      <w:r>
        <w:rPr>
          <w:rFonts w:hint="default" w:ascii="Times New Roman" w:hAnsi="Times New Roman" w:eastAsia="仿宋" w:cs="Times New Roman"/>
          <w:spacing w:val="-2"/>
          <w:sz w:val="28"/>
          <w:szCs w:val="28"/>
          <w:lang w:eastAsia="zh-CN"/>
        </w:rPr>
        <w:t>不应在任何时候与</w:t>
      </w:r>
      <w:r>
        <w:rPr>
          <w:rFonts w:hint="eastAsia" w:ascii="仿宋" w:hAnsi="仿宋" w:eastAsia="仿宋" w:cs="仿宋"/>
          <w:kern w:val="2"/>
          <w:sz w:val="28"/>
          <w:szCs w:val="28"/>
          <w:lang w:val="en-US" w:eastAsia="zh-CN" w:bidi="ar-SA"/>
        </w:rPr>
        <w:t>城投工匠</w:t>
      </w:r>
      <w:r>
        <w:rPr>
          <w:rFonts w:hint="default" w:ascii="Times New Roman" w:hAnsi="Times New Roman" w:eastAsia="仿宋" w:cs="Times New Roman"/>
          <w:spacing w:val="-2"/>
          <w:sz w:val="28"/>
          <w:szCs w:val="28"/>
          <w:lang w:eastAsia="zh-CN"/>
        </w:rPr>
        <w:t>公司员工或其亲属有债权债务或担保关系。</w:t>
      </w:r>
    </w:p>
    <w:p w14:paraId="66A03EF7">
      <w:pPr>
        <w:numPr>
          <w:ilvl w:val="0"/>
          <w:numId w:val="0"/>
        </w:numPr>
        <w:tabs>
          <w:tab w:val="left" w:pos="0"/>
          <w:tab w:val="left" w:pos="331"/>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uppressAutoHyphens/>
        <w:ind w:leftChars="0" w:firstLine="552" w:firstLineChars="200"/>
        <w:contextualSpacing/>
        <w:rPr>
          <w:rFonts w:hint="default" w:ascii="Times New Roman" w:hAnsi="Times New Roman" w:eastAsia="仿宋" w:cs="Times New Roman"/>
          <w:spacing w:val="-2"/>
          <w:sz w:val="28"/>
          <w:szCs w:val="28"/>
          <w:lang w:eastAsia="zh-CN"/>
        </w:rPr>
      </w:pPr>
      <w:r>
        <w:rPr>
          <w:rFonts w:hint="default" w:ascii="Times New Roman" w:hAnsi="Times New Roman" w:eastAsia="仿宋" w:cs="Times New Roman"/>
          <w:spacing w:val="-2"/>
          <w:sz w:val="28"/>
          <w:szCs w:val="28"/>
          <w:lang w:val="en-US" w:eastAsia="zh-CN"/>
        </w:rPr>
        <w:t>2.3</w:t>
      </w:r>
      <w:r>
        <w:rPr>
          <w:rFonts w:hint="eastAsia" w:ascii="Times New Roman" w:hAnsi="Times New Roman" w:eastAsia="仿宋" w:cs="Times New Roman"/>
          <w:spacing w:val="-2"/>
          <w:sz w:val="28"/>
          <w:szCs w:val="28"/>
          <w:lang w:eastAsia="zh-CN"/>
        </w:rPr>
        <w:t>合作伙伴</w:t>
      </w:r>
      <w:r>
        <w:rPr>
          <w:rFonts w:hint="default" w:ascii="Times New Roman" w:hAnsi="Times New Roman" w:eastAsia="仿宋" w:cs="Times New Roman"/>
          <w:spacing w:val="-2"/>
          <w:sz w:val="28"/>
          <w:szCs w:val="28"/>
          <w:lang w:eastAsia="zh-CN"/>
        </w:rPr>
        <w:t>不应该与</w:t>
      </w:r>
      <w:r>
        <w:rPr>
          <w:rFonts w:hint="eastAsia" w:ascii="仿宋" w:hAnsi="仿宋" w:eastAsia="仿宋" w:cs="仿宋"/>
          <w:kern w:val="2"/>
          <w:sz w:val="28"/>
          <w:szCs w:val="28"/>
          <w:lang w:val="en-US" w:eastAsia="zh-CN" w:bidi="ar-SA"/>
        </w:rPr>
        <w:t>城投工匠</w:t>
      </w:r>
      <w:r>
        <w:rPr>
          <w:rFonts w:hint="default" w:ascii="Times New Roman" w:hAnsi="Times New Roman" w:eastAsia="仿宋" w:cs="Times New Roman"/>
          <w:spacing w:val="-2"/>
          <w:sz w:val="28"/>
          <w:szCs w:val="28"/>
          <w:lang w:eastAsia="zh-CN"/>
        </w:rPr>
        <w:t>公司员工之间有任何直接或间接的经济关系、管理关系或雇佣关系。</w:t>
      </w:r>
    </w:p>
    <w:p w14:paraId="7D3585BF">
      <w:pPr>
        <w:numPr>
          <w:ilvl w:val="0"/>
          <w:numId w:val="0"/>
        </w:numPr>
        <w:tabs>
          <w:tab w:val="left" w:pos="0"/>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uppressAutoHyphens/>
        <w:ind w:leftChars="0" w:firstLine="552" w:firstLineChars="200"/>
        <w:contextualSpacing/>
        <w:rPr>
          <w:rFonts w:hint="default" w:ascii="Times New Roman" w:hAnsi="Times New Roman" w:eastAsia="仿宋" w:cs="Times New Roman"/>
          <w:spacing w:val="-2"/>
          <w:sz w:val="28"/>
          <w:szCs w:val="28"/>
          <w:lang w:eastAsia="zh-CN"/>
        </w:rPr>
      </w:pPr>
      <w:r>
        <w:rPr>
          <w:rFonts w:hint="default" w:ascii="Times New Roman" w:hAnsi="Times New Roman" w:eastAsia="仿宋" w:cs="Times New Roman"/>
          <w:spacing w:val="-2"/>
          <w:sz w:val="28"/>
          <w:szCs w:val="28"/>
          <w:lang w:val="en-US" w:eastAsia="zh-CN"/>
        </w:rPr>
        <w:t>2.4</w:t>
      </w:r>
      <w:r>
        <w:rPr>
          <w:rFonts w:hint="eastAsia" w:ascii="Times New Roman" w:hAnsi="Times New Roman" w:eastAsia="仿宋" w:cs="Times New Roman"/>
          <w:spacing w:val="-2"/>
          <w:sz w:val="28"/>
          <w:szCs w:val="28"/>
          <w:lang w:eastAsia="zh-CN"/>
        </w:rPr>
        <w:t>合作伙伴</w:t>
      </w:r>
      <w:r>
        <w:rPr>
          <w:rFonts w:hint="default" w:ascii="Times New Roman" w:hAnsi="Times New Roman" w:eastAsia="仿宋" w:cs="Times New Roman"/>
          <w:spacing w:val="-2"/>
          <w:sz w:val="28"/>
          <w:szCs w:val="28"/>
          <w:lang w:eastAsia="zh-CN"/>
        </w:rPr>
        <w:t>不应向任何</w:t>
      </w:r>
      <w:r>
        <w:rPr>
          <w:rFonts w:hint="eastAsia" w:ascii="仿宋" w:hAnsi="仿宋" w:eastAsia="仿宋" w:cs="仿宋"/>
          <w:kern w:val="2"/>
          <w:sz w:val="28"/>
          <w:szCs w:val="28"/>
          <w:lang w:val="en-US" w:eastAsia="zh-CN" w:bidi="ar-SA"/>
        </w:rPr>
        <w:t>城投工匠</w:t>
      </w:r>
      <w:r>
        <w:rPr>
          <w:rFonts w:hint="default" w:ascii="Times New Roman" w:hAnsi="Times New Roman" w:eastAsia="仿宋" w:cs="Times New Roman"/>
          <w:spacing w:val="-2"/>
          <w:sz w:val="28"/>
          <w:szCs w:val="28"/>
          <w:lang w:eastAsia="zh-CN"/>
        </w:rPr>
        <w:t>公司员工或其亲属提供您公司的股份或其他专属利益。</w:t>
      </w:r>
    </w:p>
    <w:p w14:paraId="11383901">
      <w:pPr>
        <w:numPr>
          <w:ilvl w:val="0"/>
          <w:numId w:val="0"/>
        </w:numPr>
        <w:tabs>
          <w:tab w:val="left" w:pos="0"/>
          <w:tab w:val="left" w:pos="331"/>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uppressAutoHyphens/>
        <w:ind w:leftChars="0" w:firstLine="552" w:firstLineChars="200"/>
        <w:contextualSpacing/>
        <w:rPr>
          <w:rFonts w:hint="default" w:ascii="Times New Roman" w:hAnsi="Times New Roman" w:eastAsia="仿宋" w:cs="Times New Roman"/>
          <w:spacing w:val="-2"/>
          <w:sz w:val="28"/>
          <w:szCs w:val="28"/>
          <w:lang w:eastAsia="zh-CN"/>
        </w:rPr>
      </w:pPr>
      <w:r>
        <w:rPr>
          <w:rFonts w:hint="default" w:ascii="Times New Roman" w:hAnsi="Times New Roman" w:eastAsia="仿宋" w:cs="Times New Roman"/>
          <w:spacing w:val="-2"/>
          <w:sz w:val="28"/>
          <w:szCs w:val="28"/>
          <w:lang w:val="en-US" w:eastAsia="zh-CN"/>
        </w:rPr>
        <w:t>2.5</w:t>
      </w:r>
      <w:r>
        <w:rPr>
          <w:rFonts w:hint="eastAsia" w:ascii="Times New Roman" w:hAnsi="Times New Roman" w:eastAsia="仿宋" w:cs="Times New Roman"/>
          <w:spacing w:val="-2"/>
          <w:sz w:val="28"/>
          <w:szCs w:val="28"/>
          <w:lang w:eastAsia="zh-CN"/>
        </w:rPr>
        <w:t>合作伙伴</w:t>
      </w:r>
      <w:r>
        <w:rPr>
          <w:rFonts w:hint="default" w:ascii="Times New Roman" w:hAnsi="Times New Roman" w:eastAsia="仿宋" w:cs="Times New Roman"/>
          <w:spacing w:val="-2"/>
          <w:sz w:val="28"/>
          <w:szCs w:val="28"/>
          <w:lang w:eastAsia="zh-CN"/>
        </w:rPr>
        <w:t>不应向</w:t>
      </w:r>
      <w:r>
        <w:rPr>
          <w:rFonts w:hint="eastAsia" w:ascii="仿宋" w:hAnsi="仿宋" w:eastAsia="仿宋" w:cs="仿宋"/>
          <w:kern w:val="2"/>
          <w:sz w:val="28"/>
          <w:szCs w:val="28"/>
          <w:lang w:val="en-US" w:eastAsia="zh-CN" w:bidi="ar-SA"/>
        </w:rPr>
        <w:t>城投工匠</w:t>
      </w:r>
      <w:r>
        <w:rPr>
          <w:rFonts w:hint="default" w:ascii="Times New Roman" w:hAnsi="Times New Roman" w:eastAsia="仿宋" w:cs="Times New Roman"/>
          <w:spacing w:val="-2"/>
          <w:sz w:val="28"/>
          <w:szCs w:val="28"/>
          <w:lang w:eastAsia="zh-CN"/>
        </w:rPr>
        <w:t>公司员工或其亲属提供任何与工作无关的免费度假或休闲旅行招待，包括任何机票或住宿。这项禁令适用于任何</w:t>
      </w:r>
      <w:r>
        <w:rPr>
          <w:rFonts w:hint="eastAsia" w:ascii="Times New Roman" w:hAnsi="Times New Roman" w:eastAsia="仿宋" w:cs="Times New Roman"/>
          <w:spacing w:val="-2"/>
          <w:sz w:val="28"/>
          <w:szCs w:val="28"/>
          <w:lang w:eastAsia="zh-CN"/>
        </w:rPr>
        <w:t>合作伙伴</w:t>
      </w:r>
      <w:r>
        <w:rPr>
          <w:rFonts w:hint="default" w:ascii="Times New Roman" w:hAnsi="Times New Roman" w:eastAsia="仿宋" w:cs="Times New Roman"/>
          <w:spacing w:val="-2"/>
          <w:sz w:val="28"/>
          <w:szCs w:val="28"/>
          <w:lang w:eastAsia="zh-CN"/>
        </w:rPr>
        <w:t>或其子公司全部或部分所有的物业。</w:t>
      </w:r>
    </w:p>
    <w:p w14:paraId="70FCE41C">
      <w:pPr>
        <w:tabs>
          <w:tab w:val="left" w:pos="0"/>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uppressAutoHyphens/>
        <w:ind w:firstLine="560" w:firstLineChars="200"/>
        <w:contextualSpacing/>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val="en-US" w:eastAsia="zh-CN"/>
        </w:rPr>
        <w:t>2.6</w:t>
      </w:r>
      <w:r>
        <w:rPr>
          <w:rFonts w:hint="default" w:ascii="Times New Roman" w:hAnsi="Times New Roman" w:eastAsia="仿宋" w:cs="Times New Roman"/>
          <w:sz w:val="28"/>
          <w:szCs w:val="28"/>
          <w:lang w:eastAsia="zh-CN"/>
        </w:rPr>
        <w:t>以下例举出的是可能构成利益冲突的行为，这些行为应该在事先进行澄清：</w:t>
      </w:r>
    </w:p>
    <w:p w14:paraId="52643530">
      <w:pPr>
        <w:widowControl w:val="0"/>
        <w:numPr>
          <w:ilvl w:val="0"/>
          <w:numId w:val="0"/>
        </w:numPr>
        <w:tabs>
          <w:tab w:val="left" w:pos="-1440"/>
        </w:tabs>
        <w:ind w:leftChars="0" w:firstLine="552" w:firstLineChars="200"/>
        <w:contextualSpacing/>
        <w:rPr>
          <w:rFonts w:hint="default" w:ascii="Times New Roman" w:hAnsi="Times New Roman" w:eastAsia="仿宋" w:cs="Times New Roman"/>
          <w:spacing w:val="-2"/>
          <w:sz w:val="28"/>
          <w:szCs w:val="28"/>
          <w:lang w:eastAsia="zh-CN"/>
        </w:rPr>
      </w:pPr>
      <w:r>
        <w:rPr>
          <w:rFonts w:hint="default" w:ascii="Times New Roman" w:hAnsi="Times New Roman" w:eastAsia="仿宋" w:cs="Times New Roman"/>
          <w:spacing w:val="-2"/>
          <w:sz w:val="28"/>
          <w:szCs w:val="28"/>
          <w:lang w:val="en-US" w:eastAsia="zh-CN"/>
        </w:rPr>
        <w:t>2.6.1</w:t>
      </w:r>
      <w:r>
        <w:rPr>
          <w:rFonts w:hint="default" w:ascii="Times New Roman" w:hAnsi="Times New Roman" w:eastAsia="仿宋" w:cs="Times New Roman"/>
          <w:spacing w:val="-2"/>
          <w:sz w:val="28"/>
          <w:szCs w:val="28"/>
          <w:lang w:eastAsia="zh-CN"/>
        </w:rPr>
        <w:t>与</w:t>
      </w:r>
      <w:r>
        <w:rPr>
          <w:rFonts w:hint="eastAsia" w:ascii="仿宋" w:hAnsi="仿宋" w:eastAsia="仿宋" w:cs="仿宋"/>
          <w:kern w:val="2"/>
          <w:sz w:val="28"/>
          <w:szCs w:val="28"/>
          <w:lang w:val="en-US" w:eastAsia="zh-CN" w:bidi="ar-SA"/>
        </w:rPr>
        <w:t>城投工匠</w:t>
      </w:r>
      <w:r>
        <w:rPr>
          <w:rFonts w:hint="default" w:ascii="Times New Roman" w:hAnsi="Times New Roman" w:eastAsia="仿宋" w:cs="Times New Roman"/>
          <w:spacing w:val="-2"/>
          <w:sz w:val="28"/>
          <w:szCs w:val="28"/>
          <w:lang w:eastAsia="zh-CN"/>
        </w:rPr>
        <w:t>公司员工的亲属之间有任何直接或间接的经济关系、管理关系或雇佣关系。</w:t>
      </w:r>
    </w:p>
    <w:p w14:paraId="447DD4AE">
      <w:pPr>
        <w:numPr>
          <w:ilvl w:val="0"/>
          <w:numId w:val="0"/>
        </w:numPr>
        <w:tabs>
          <w:tab w:val="left" w:pos="0"/>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uppressAutoHyphens/>
        <w:ind w:leftChars="0" w:firstLine="552" w:firstLineChars="200"/>
        <w:contextualSpacing/>
        <w:rPr>
          <w:rFonts w:hint="default" w:ascii="Times New Roman" w:hAnsi="Times New Roman" w:eastAsia="仿宋" w:cs="Times New Roman"/>
          <w:spacing w:val="-2"/>
          <w:sz w:val="28"/>
          <w:szCs w:val="28"/>
          <w:lang w:eastAsia="zh-CN"/>
        </w:rPr>
      </w:pPr>
      <w:r>
        <w:rPr>
          <w:rFonts w:hint="default" w:ascii="Times New Roman" w:hAnsi="Times New Roman" w:eastAsia="仿宋" w:cs="Times New Roman"/>
          <w:spacing w:val="-2"/>
          <w:sz w:val="28"/>
          <w:szCs w:val="28"/>
          <w:lang w:val="en-US" w:eastAsia="zh-CN"/>
        </w:rPr>
        <w:t>2.6.2</w:t>
      </w:r>
      <w:r>
        <w:rPr>
          <w:rFonts w:hint="default" w:ascii="Times New Roman" w:hAnsi="Times New Roman" w:eastAsia="仿宋" w:cs="Times New Roman"/>
          <w:spacing w:val="-2"/>
          <w:sz w:val="28"/>
          <w:szCs w:val="28"/>
          <w:lang w:eastAsia="zh-CN"/>
        </w:rPr>
        <w:t>向</w:t>
      </w:r>
      <w:r>
        <w:rPr>
          <w:rFonts w:hint="eastAsia" w:ascii="仿宋" w:hAnsi="仿宋" w:eastAsia="仿宋" w:cs="仿宋"/>
          <w:kern w:val="2"/>
          <w:sz w:val="28"/>
          <w:szCs w:val="28"/>
          <w:lang w:val="en-US" w:eastAsia="zh-CN" w:bidi="ar-SA"/>
        </w:rPr>
        <w:t>城投工匠</w:t>
      </w:r>
      <w:r>
        <w:rPr>
          <w:rFonts w:hint="default" w:ascii="Times New Roman" w:hAnsi="Times New Roman" w:eastAsia="仿宋" w:cs="Times New Roman"/>
          <w:spacing w:val="-2"/>
          <w:sz w:val="28"/>
          <w:szCs w:val="28"/>
          <w:lang w:eastAsia="zh-CN"/>
        </w:rPr>
        <w:t>公司员工或其亲属提供</w:t>
      </w:r>
      <w:r>
        <w:rPr>
          <w:rFonts w:hint="default" w:ascii="Times New Roman" w:hAnsi="Times New Roman" w:eastAsia="仿宋" w:cs="Times New Roman"/>
          <w:b/>
          <w:bCs/>
          <w:i w:val="0"/>
          <w:iCs w:val="0"/>
          <w:spacing w:val="-2"/>
          <w:sz w:val="28"/>
          <w:szCs w:val="28"/>
          <w:u w:val="single"/>
          <w:lang w:val="en-US" w:eastAsia="zh-CN" w:bidi="ar-SA"/>
        </w:rPr>
        <w:t>与工作有关</w:t>
      </w:r>
      <w:r>
        <w:rPr>
          <w:rFonts w:hint="default" w:ascii="Times New Roman" w:hAnsi="Times New Roman" w:eastAsia="仿宋" w:cs="Times New Roman"/>
          <w:spacing w:val="-2"/>
          <w:sz w:val="28"/>
          <w:szCs w:val="28"/>
          <w:lang w:eastAsia="zh-CN"/>
        </w:rPr>
        <w:t>的差旅。</w:t>
      </w:r>
    </w:p>
    <w:p w14:paraId="4296CB17">
      <w:pPr>
        <w:numPr>
          <w:ilvl w:val="0"/>
          <w:numId w:val="0"/>
        </w:numPr>
        <w:tabs>
          <w:tab w:val="left" w:pos="0"/>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uppressAutoHyphens/>
        <w:ind w:leftChars="0" w:firstLine="552" w:firstLineChars="200"/>
        <w:contextualSpacing/>
        <w:rPr>
          <w:rFonts w:hint="default" w:ascii="Times New Roman" w:hAnsi="Times New Roman" w:eastAsia="仿宋" w:cs="Times New Roman"/>
          <w:spacing w:val="-2"/>
          <w:sz w:val="28"/>
          <w:szCs w:val="28"/>
          <w:lang w:eastAsia="zh-CN"/>
        </w:rPr>
      </w:pPr>
      <w:r>
        <w:rPr>
          <w:rFonts w:hint="default" w:ascii="Times New Roman" w:hAnsi="Times New Roman" w:eastAsia="仿宋" w:cs="Times New Roman"/>
          <w:spacing w:val="-2"/>
          <w:sz w:val="28"/>
          <w:szCs w:val="28"/>
          <w:lang w:val="en-US" w:eastAsia="zh-CN"/>
        </w:rPr>
        <w:t>2.6.3</w:t>
      </w:r>
      <w:r>
        <w:rPr>
          <w:rFonts w:hint="default" w:ascii="Times New Roman" w:hAnsi="Times New Roman" w:eastAsia="仿宋" w:cs="Times New Roman"/>
          <w:spacing w:val="-2"/>
          <w:sz w:val="28"/>
          <w:szCs w:val="28"/>
          <w:lang w:eastAsia="zh-CN"/>
        </w:rPr>
        <w:t>向</w:t>
      </w:r>
      <w:r>
        <w:rPr>
          <w:rFonts w:hint="eastAsia" w:ascii="仿宋" w:hAnsi="仿宋" w:eastAsia="仿宋" w:cs="仿宋"/>
          <w:kern w:val="2"/>
          <w:sz w:val="28"/>
          <w:szCs w:val="28"/>
          <w:lang w:val="en-US" w:eastAsia="zh-CN" w:bidi="ar-SA"/>
        </w:rPr>
        <w:t>城投工匠</w:t>
      </w:r>
      <w:r>
        <w:rPr>
          <w:rFonts w:hint="default" w:ascii="Times New Roman" w:hAnsi="Times New Roman" w:eastAsia="仿宋" w:cs="Times New Roman"/>
          <w:spacing w:val="-2"/>
          <w:sz w:val="28"/>
          <w:szCs w:val="28"/>
          <w:lang w:eastAsia="zh-CN"/>
        </w:rPr>
        <w:t>公司员工或其亲属提供任何私人物品或服务，即使收取合理的价格。</w:t>
      </w:r>
    </w:p>
    <w:p w14:paraId="6AF213F6">
      <w:pPr>
        <w:numPr>
          <w:ilvl w:val="0"/>
          <w:numId w:val="0"/>
        </w:numPr>
        <w:tabs>
          <w:tab w:val="left" w:pos="0"/>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uppressAutoHyphens/>
        <w:ind w:leftChars="0" w:firstLine="552" w:firstLineChars="200"/>
        <w:contextualSpacing/>
        <w:rPr>
          <w:rFonts w:hint="default" w:ascii="Times New Roman" w:hAnsi="Times New Roman" w:eastAsia="仿宋" w:cs="Times New Roman"/>
          <w:spacing w:val="-2"/>
          <w:sz w:val="28"/>
          <w:szCs w:val="28"/>
          <w:lang w:eastAsia="zh-CN"/>
        </w:rPr>
      </w:pPr>
      <w:r>
        <w:rPr>
          <w:rFonts w:hint="default" w:ascii="Times New Roman" w:hAnsi="Times New Roman" w:eastAsia="仿宋" w:cs="Times New Roman"/>
          <w:spacing w:val="-2"/>
          <w:sz w:val="28"/>
          <w:szCs w:val="28"/>
          <w:lang w:val="en-US" w:eastAsia="zh-CN"/>
        </w:rPr>
        <w:t>2.6.4</w:t>
      </w:r>
      <w:r>
        <w:rPr>
          <w:rFonts w:hint="default" w:ascii="Times New Roman" w:hAnsi="Times New Roman" w:eastAsia="仿宋" w:cs="Times New Roman"/>
          <w:spacing w:val="-2"/>
          <w:sz w:val="28"/>
          <w:szCs w:val="28"/>
          <w:lang w:eastAsia="zh-CN"/>
        </w:rPr>
        <w:t>提供娱乐活动的门票，例如体育活动或音乐会的门票，给</w:t>
      </w:r>
      <w:r>
        <w:rPr>
          <w:rFonts w:hint="eastAsia" w:ascii="Times New Roman" w:hAnsi="Times New Roman" w:eastAsia="仿宋" w:cs="Times New Roman"/>
          <w:spacing w:val="-2"/>
          <w:sz w:val="28"/>
          <w:szCs w:val="28"/>
          <w:lang w:eastAsia="zh-CN"/>
        </w:rPr>
        <w:t>雅安城投工匠建设工程有限公司</w:t>
      </w:r>
      <w:r>
        <w:rPr>
          <w:rFonts w:hint="default" w:ascii="Times New Roman" w:hAnsi="Times New Roman" w:eastAsia="仿宋" w:cs="Times New Roman"/>
          <w:spacing w:val="-2"/>
          <w:sz w:val="28"/>
          <w:szCs w:val="28"/>
          <w:lang w:eastAsia="zh-CN"/>
        </w:rPr>
        <w:t>公司员工或其亲属。</w:t>
      </w:r>
    </w:p>
    <w:p w14:paraId="48D71222">
      <w:pPr>
        <w:numPr>
          <w:ilvl w:val="0"/>
          <w:numId w:val="0"/>
        </w:numPr>
        <w:tabs>
          <w:tab w:val="left" w:pos="0"/>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uppressAutoHyphens/>
        <w:ind w:leftChars="0" w:firstLine="552" w:firstLineChars="200"/>
        <w:contextualSpacing/>
        <w:rPr>
          <w:rFonts w:hint="default" w:ascii="Times New Roman" w:hAnsi="Times New Roman" w:eastAsia="仿宋" w:cs="Times New Roman"/>
          <w:spacing w:val="-2"/>
          <w:sz w:val="28"/>
          <w:szCs w:val="28"/>
          <w:lang w:eastAsia="zh-CN"/>
        </w:rPr>
      </w:pPr>
      <w:r>
        <w:rPr>
          <w:rFonts w:hint="default" w:ascii="Times New Roman" w:hAnsi="Times New Roman" w:eastAsia="仿宋" w:cs="Times New Roman"/>
          <w:spacing w:val="-2"/>
          <w:sz w:val="28"/>
          <w:szCs w:val="28"/>
          <w:lang w:val="en-US" w:eastAsia="zh-CN"/>
        </w:rPr>
        <w:t>2.6.5</w:t>
      </w:r>
      <w:r>
        <w:rPr>
          <w:rFonts w:hint="default" w:ascii="Times New Roman" w:hAnsi="Times New Roman" w:eastAsia="仿宋" w:cs="Times New Roman"/>
          <w:spacing w:val="-2"/>
          <w:sz w:val="28"/>
          <w:szCs w:val="28"/>
          <w:lang w:eastAsia="zh-CN"/>
        </w:rPr>
        <w:t>在个人住所与</w:t>
      </w:r>
      <w:r>
        <w:rPr>
          <w:rFonts w:hint="eastAsia" w:ascii="仿宋" w:hAnsi="仿宋" w:eastAsia="仿宋" w:cs="仿宋"/>
          <w:kern w:val="2"/>
          <w:sz w:val="28"/>
          <w:szCs w:val="28"/>
          <w:lang w:val="en-US" w:eastAsia="zh-CN" w:bidi="ar-SA"/>
        </w:rPr>
        <w:t>城投工匠</w:t>
      </w:r>
      <w:r>
        <w:rPr>
          <w:rFonts w:hint="default" w:ascii="Times New Roman" w:hAnsi="Times New Roman" w:eastAsia="仿宋" w:cs="Times New Roman"/>
          <w:spacing w:val="-2"/>
          <w:sz w:val="28"/>
          <w:szCs w:val="28"/>
          <w:lang w:eastAsia="zh-CN"/>
        </w:rPr>
        <w:t>公司员工或其亲属用餐或进行娱乐活动。</w:t>
      </w:r>
    </w:p>
    <w:p w14:paraId="28F9B0CF">
      <w:pPr>
        <w:numPr>
          <w:ilvl w:val="0"/>
          <w:numId w:val="0"/>
        </w:numPr>
        <w:tabs>
          <w:tab w:val="left" w:pos="0"/>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uppressAutoHyphens/>
        <w:ind w:leftChars="0" w:firstLine="552" w:firstLineChars="200"/>
        <w:contextualSpacing/>
        <w:rPr>
          <w:rFonts w:hint="default" w:ascii="Times New Roman" w:hAnsi="Times New Roman" w:eastAsia="仿宋" w:cs="Times New Roman"/>
          <w:spacing w:val="-2"/>
          <w:sz w:val="28"/>
          <w:szCs w:val="28"/>
          <w:lang w:eastAsia="zh-CN"/>
        </w:rPr>
      </w:pPr>
      <w:r>
        <w:rPr>
          <w:rFonts w:hint="default" w:ascii="Times New Roman" w:hAnsi="Times New Roman" w:eastAsia="仿宋" w:cs="Times New Roman"/>
          <w:spacing w:val="-2"/>
          <w:sz w:val="28"/>
          <w:szCs w:val="28"/>
          <w:lang w:val="en-US" w:eastAsia="zh-CN"/>
        </w:rPr>
        <w:t>2.6.6</w:t>
      </w:r>
      <w:r>
        <w:rPr>
          <w:rFonts w:hint="default" w:ascii="Times New Roman" w:hAnsi="Times New Roman" w:eastAsia="仿宋" w:cs="Times New Roman"/>
          <w:spacing w:val="-2"/>
          <w:sz w:val="28"/>
          <w:szCs w:val="28"/>
          <w:lang w:eastAsia="zh-CN"/>
        </w:rPr>
        <w:t>以金钱，礼品，或是劳务付出的形式赞助，或以其他方式捐助</w:t>
      </w:r>
      <w:r>
        <w:rPr>
          <w:rFonts w:hint="eastAsia" w:ascii="Times New Roman" w:hAnsi="Times New Roman" w:eastAsia="仿宋" w:cs="Times New Roman"/>
          <w:spacing w:val="-2"/>
          <w:sz w:val="28"/>
          <w:szCs w:val="28"/>
          <w:lang w:eastAsia="zh-CN"/>
        </w:rPr>
        <w:t>雅安城投工匠建设工程有限公司</w:t>
      </w:r>
      <w:r>
        <w:rPr>
          <w:rFonts w:hint="default" w:ascii="Times New Roman" w:hAnsi="Times New Roman" w:eastAsia="仿宋" w:cs="Times New Roman"/>
          <w:spacing w:val="-2"/>
          <w:sz w:val="28"/>
          <w:szCs w:val="28"/>
          <w:lang w:eastAsia="zh-CN"/>
        </w:rPr>
        <w:t>公司的任何活动、包括差旅、会务等。</w:t>
      </w:r>
    </w:p>
    <w:p w14:paraId="52CC93BF">
      <w:pPr>
        <w:tabs>
          <w:tab w:val="left" w:pos="0"/>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uppressAutoHyphens/>
        <w:ind w:firstLine="552" w:firstLineChars="200"/>
        <w:contextualSpacing/>
        <w:rPr>
          <w:rFonts w:hint="default" w:ascii="Times New Roman" w:hAnsi="Times New Roman" w:eastAsia="仿宋" w:cs="Times New Roman"/>
          <w:spacing w:val="-2"/>
          <w:sz w:val="28"/>
          <w:szCs w:val="28"/>
          <w:lang w:eastAsia="zh-CN"/>
        </w:rPr>
      </w:pPr>
      <w:r>
        <w:rPr>
          <w:rFonts w:hint="default" w:ascii="Times New Roman" w:hAnsi="Times New Roman" w:eastAsia="仿宋" w:cs="Times New Roman"/>
          <w:spacing w:val="-2"/>
          <w:sz w:val="28"/>
          <w:szCs w:val="28"/>
          <w:lang w:val="en-US" w:eastAsia="zh-CN"/>
        </w:rPr>
        <w:t>2.7</w:t>
      </w:r>
      <w:r>
        <w:rPr>
          <w:rFonts w:hint="default" w:ascii="Times New Roman" w:hAnsi="Times New Roman" w:eastAsia="仿宋" w:cs="Times New Roman"/>
          <w:spacing w:val="-2"/>
          <w:sz w:val="28"/>
          <w:szCs w:val="28"/>
          <w:lang w:eastAsia="zh-CN"/>
        </w:rPr>
        <w:t>如果</w:t>
      </w:r>
      <w:r>
        <w:rPr>
          <w:rFonts w:hint="eastAsia" w:ascii="Times New Roman" w:hAnsi="Times New Roman" w:eastAsia="仿宋" w:cs="Times New Roman"/>
          <w:spacing w:val="-2"/>
          <w:sz w:val="28"/>
          <w:szCs w:val="28"/>
          <w:lang w:eastAsia="zh-CN"/>
        </w:rPr>
        <w:t>合作伙伴</w:t>
      </w:r>
      <w:r>
        <w:rPr>
          <w:rFonts w:hint="default" w:ascii="Times New Roman" w:hAnsi="Times New Roman" w:eastAsia="仿宋" w:cs="Times New Roman"/>
          <w:spacing w:val="-2"/>
          <w:sz w:val="28"/>
          <w:szCs w:val="28"/>
          <w:lang w:eastAsia="zh-CN"/>
        </w:rPr>
        <w:t>无法确定行为是否恰当，可以将疑问提交</w:t>
      </w:r>
      <w:r>
        <w:rPr>
          <w:rFonts w:hint="eastAsia" w:ascii="仿宋" w:hAnsi="仿宋" w:eastAsia="仿宋" w:cs="仿宋"/>
          <w:kern w:val="2"/>
          <w:sz w:val="28"/>
          <w:szCs w:val="28"/>
          <w:lang w:val="en-US" w:eastAsia="zh-CN" w:bidi="ar-SA"/>
        </w:rPr>
        <w:t>雅安城投工匠建设工程有限公司</w:t>
      </w:r>
      <w:r>
        <w:rPr>
          <w:rFonts w:hint="eastAsia" w:ascii="Times New Roman" w:hAnsi="Times New Roman" w:eastAsia="仿宋" w:cs="Times New Roman"/>
          <w:spacing w:val="-2"/>
          <w:sz w:val="28"/>
          <w:szCs w:val="28"/>
          <w:lang w:val="en-US" w:eastAsia="zh-CN"/>
        </w:rPr>
        <w:t>综合部（党群和人力资源部）</w:t>
      </w:r>
      <w:r>
        <w:rPr>
          <w:rFonts w:hint="default" w:ascii="Times New Roman" w:hAnsi="Times New Roman" w:eastAsia="仿宋" w:cs="Times New Roman"/>
          <w:spacing w:val="-2"/>
          <w:sz w:val="28"/>
          <w:szCs w:val="28"/>
          <w:lang w:eastAsia="zh-CN"/>
        </w:rPr>
        <w:t>。</w:t>
      </w:r>
    </w:p>
    <w:p w14:paraId="5A9D5686">
      <w:pPr>
        <w:tabs>
          <w:tab w:val="left" w:pos="0"/>
          <w:tab w:val="left" w:pos="663"/>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uppressAutoHyphens/>
        <w:ind w:firstLine="552" w:firstLineChars="200"/>
        <w:contextualSpacing/>
        <w:rPr>
          <w:rFonts w:hint="default" w:ascii="Times New Roman" w:hAnsi="Times New Roman" w:eastAsia="仿宋" w:cs="Times New Roman"/>
          <w:color w:val="000000"/>
          <w:spacing w:val="-2"/>
          <w:sz w:val="28"/>
          <w:szCs w:val="28"/>
          <w:lang w:eastAsia="zh-CN"/>
        </w:rPr>
      </w:pPr>
      <w:r>
        <w:rPr>
          <w:rFonts w:hint="default" w:ascii="Times New Roman" w:hAnsi="Times New Roman" w:eastAsia="仿宋" w:cs="Times New Roman"/>
          <w:spacing w:val="-2"/>
          <w:sz w:val="28"/>
          <w:szCs w:val="28"/>
          <w:lang w:val="en-US" w:eastAsia="zh-CN"/>
        </w:rPr>
        <w:t>2.8</w:t>
      </w:r>
      <w:r>
        <w:rPr>
          <w:rFonts w:hint="default" w:ascii="Times New Roman" w:hAnsi="Times New Roman" w:eastAsia="仿宋" w:cs="Times New Roman"/>
          <w:spacing w:val="-2"/>
          <w:sz w:val="28"/>
          <w:szCs w:val="28"/>
          <w:lang w:eastAsia="zh-CN"/>
        </w:rPr>
        <w:t>如因业务需要，</w:t>
      </w:r>
      <w:r>
        <w:rPr>
          <w:rFonts w:hint="eastAsia" w:ascii="Times New Roman" w:hAnsi="Times New Roman" w:eastAsia="仿宋" w:cs="Times New Roman"/>
          <w:spacing w:val="-2"/>
          <w:sz w:val="28"/>
          <w:szCs w:val="28"/>
          <w:lang w:eastAsia="zh-CN"/>
        </w:rPr>
        <w:t>合作伙伴</w:t>
      </w:r>
      <w:r>
        <w:rPr>
          <w:rFonts w:hint="default" w:ascii="Times New Roman" w:hAnsi="Times New Roman" w:eastAsia="仿宋" w:cs="Times New Roman"/>
          <w:spacing w:val="-2"/>
          <w:sz w:val="28"/>
          <w:szCs w:val="28"/>
          <w:lang w:eastAsia="zh-CN"/>
        </w:rPr>
        <w:t>与</w:t>
      </w:r>
      <w:r>
        <w:rPr>
          <w:rFonts w:hint="eastAsia" w:ascii="仿宋" w:hAnsi="仿宋" w:eastAsia="仿宋" w:cs="仿宋"/>
          <w:kern w:val="2"/>
          <w:sz w:val="28"/>
          <w:szCs w:val="28"/>
          <w:lang w:val="en-US" w:eastAsia="zh-CN" w:bidi="ar-SA"/>
        </w:rPr>
        <w:t>城投工匠</w:t>
      </w:r>
      <w:r>
        <w:rPr>
          <w:rFonts w:hint="default" w:ascii="Times New Roman" w:hAnsi="Times New Roman" w:eastAsia="仿宋" w:cs="Times New Roman"/>
          <w:spacing w:val="-2"/>
          <w:sz w:val="28"/>
          <w:szCs w:val="28"/>
          <w:lang w:eastAsia="zh-CN"/>
        </w:rPr>
        <w:t>公司员工发生的用餐费用必须是合理的，符合商务用餐标准，</w:t>
      </w:r>
      <w:r>
        <w:rPr>
          <w:rFonts w:hint="default" w:ascii="Times New Roman" w:hAnsi="Times New Roman" w:eastAsia="仿宋" w:cs="Times New Roman"/>
          <w:color w:val="FF0000"/>
          <w:spacing w:val="-2"/>
          <w:sz w:val="28"/>
          <w:szCs w:val="28"/>
          <w:lang w:eastAsia="zh-CN"/>
        </w:rPr>
        <w:t xml:space="preserve"> </w:t>
      </w:r>
      <w:r>
        <w:rPr>
          <w:rFonts w:hint="default" w:ascii="Times New Roman" w:hAnsi="Times New Roman" w:eastAsia="仿宋" w:cs="Times New Roman"/>
          <w:color w:val="000000"/>
          <w:spacing w:val="-2"/>
          <w:sz w:val="28"/>
          <w:szCs w:val="28"/>
          <w:lang w:eastAsia="zh-CN"/>
        </w:rPr>
        <w:t xml:space="preserve">避免提供酒精饮料及娱乐活动。  </w:t>
      </w:r>
    </w:p>
    <w:p w14:paraId="64EBB664">
      <w:pPr>
        <w:widowControl w:val="0"/>
        <w:tabs>
          <w:tab w:val="left" w:pos="0"/>
          <w:tab w:val="left" w:pos="331"/>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pacing w:after="120"/>
        <w:ind w:firstLine="562" w:firstLineChars="200"/>
        <w:contextualSpacing/>
        <w:jc w:val="both"/>
        <w:rPr>
          <w:rFonts w:hint="default" w:ascii="Times New Roman" w:hAnsi="Times New Roman" w:eastAsia="仿宋" w:cs="Times New Roman"/>
          <w:b/>
          <w:bCs/>
          <w:kern w:val="2"/>
          <w:sz w:val="28"/>
          <w:szCs w:val="28"/>
          <w:lang w:val="en-US" w:eastAsia="zh-CN" w:bidi="ar-SA"/>
        </w:rPr>
      </w:pPr>
      <w:r>
        <w:rPr>
          <w:rFonts w:hint="default" w:ascii="Times New Roman" w:hAnsi="Times New Roman" w:eastAsia="仿宋" w:cs="Times New Roman"/>
          <w:b/>
          <w:bCs/>
          <w:kern w:val="2"/>
          <w:sz w:val="28"/>
          <w:szCs w:val="28"/>
          <w:lang w:val="en-US" w:eastAsia="zh-CN" w:bidi="ar-SA"/>
        </w:rPr>
        <w:t>三、审查</w:t>
      </w:r>
      <w:r>
        <w:rPr>
          <w:rFonts w:hint="eastAsia" w:ascii="Times New Roman" w:hAnsi="Times New Roman" w:eastAsia="仿宋" w:cs="Times New Roman"/>
          <w:b/>
          <w:bCs/>
          <w:kern w:val="2"/>
          <w:sz w:val="28"/>
          <w:szCs w:val="28"/>
          <w:lang w:val="en-US" w:eastAsia="zh-CN" w:bidi="ar-SA"/>
        </w:rPr>
        <w:t>机制</w:t>
      </w:r>
    </w:p>
    <w:p w14:paraId="7D783854">
      <w:pPr>
        <w:widowControl w:val="0"/>
        <w:tabs>
          <w:tab w:val="left" w:pos="0"/>
          <w:tab w:val="left" w:pos="331"/>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pacing w:after="120"/>
        <w:ind w:firstLine="560" w:firstLineChars="200"/>
        <w:contextualSpacing/>
        <w:jc w:val="both"/>
        <w:rPr>
          <w:rFonts w:hint="default" w:ascii="Times New Roman" w:hAnsi="Times New Roman" w:eastAsia="仿宋" w:cs="Times New Roman"/>
          <w:kern w:val="2"/>
          <w:sz w:val="28"/>
          <w:szCs w:val="28"/>
          <w:lang w:val="en-US" w:eastAsia="zh-CN" w:bidi="ar-SA"/>
        </w:rPr>
      </w:pPr>
      <w:r>
        <w:rPr>
          <w:rFonts w:hint="default" w:ascii="Times New Roman" w:hAnsi="Times New Roman" w:eastAsia="仿宋" w:cs="Times New Roman"/>
          <w:kern w:val="2"/>
          <w:sz w:val="28"/>
          <w:szCs w:val="28"/>
          <w:lang w:val="en-US" w:eastAsia="zh-CN" w:bidi="ar-SA"/>
        </w:rPr>
        <w:t>贵司应该在其公司内部建立审查机制，确保遵守此准则、适用的法律法规及合同约定。除了合同规定的情形外，</w:t>
      </w:r>
      <w:r>
        <w:rPr>
          <w:rFonts w:hint="eastAsia" w:ascii="仿宋" w:hAnsi="仿宋" w:eastAsia="仿宋" w:cs="仿宋"/>
          <w:kern w:val="2"/>
          <w:sz w:val="28"/>
          <w:szCs w:val="28"/>
          <w:lang w:val="en-US" w:eastAsia="zh-CN" w:bidi="ar-SA"/>
        </w:rPr>
        <w:t>城投工匠</w:t>
      </w:r>
      <w:r>
        <w:rPr>
          <w:rFonts w:hint="default" w:ascii="Times New Roman" w:hAnsi="Times New Roman" w:eastAsia="仿宋" w:cs="Times New Roman"/>
          <w:kern w:val="2"/>
          <w:sz w:val="28"/>
          <w:szCs w:val="28"/>
          <w:lang w:val="en-US" w:eastAsia="zh-CN" w:bidi="ar-SA"/>
        </w:rPr>
        <w:t>公司有权在贵司不遵守本准则的情况下，对贵司采取纠正措施，甚至可能导致终止合作关系。</w:t>
      </w:r>
      <w:r>
        <w:rPr>
          <w:rFonts w:hint="eastAsia" w:ascii="仿宋" w:hAnsi="仿宋" w:eastAsia="仿宋" w:cs="仿宋"/>
          <w:kern w:val="2"/>
          <w:sz w:val="28"/>
          <w:szCs w:val="28"/>
          <w:lang w:val="en-US" w:eastAsia="zh-CN" w:bidi="ar-SA"/>
        </w:rPr>
        <w:t>城投工匠</w:t>
      </w:r>
      <w:r>
        <w:rPr>
          <w:rFonts w:hint="default" w:ascii="Times New Roman" w:hAnsi="Times New Roman" w:eastAsia="仿宋" w:cs="Times New Roman"/>
          <w:kern w:val="2"/>
          <w:sz w:val="28"/>
          <w:szCs w:val="28"/>
          <w:lang w:val="en-US" w:eastAsia="zh-CN" w:bidi="ar-SA"/>
        </w:rPr>
        <w:t>公司有权因为贵司不遵守本准则而取消贵司</w:t>
      </w:r>
      <w:r>
        <w:rPr>
          <w:rFonts w:hint="eastAsia" w:ascii="Times New Roman" w:hAnsi="Times New Roman" w:eastAsia="仿宋" w:cs="Times New Roman"/>
          <w:kern w:val="2"/>
          <w:sz w:val="28"/>
          <w:szCs w:val="28"/>
          <w:lang w:val="en-US" w:eastAsia="zh-CN" w:bidi="ar-SA"/>
        </w:rPr>
        <w:t>合作伙伴</w:t>
      </w:r>
      <w:r>
        <w:rPr>
          <w:rFonts w:hint="default" w:ascii="Times New Roman" w:hAnsi="Times New Roman" w:eastAsia="仿宋" w:cs="Times New Roman"/>
          <w:kern w:val="2"/>
          <w:sz w:val="28"/>
          <w:szCs w:val="28"/>
          <w:lang w:val="en-US" w:eastAsia="zh-CN" w:bidi="ar-SA"/>
        </w:rPr>
        <w:t>资格。作为保留贵司</w:t>
      </w:r>
      <w:r>
        <w:rPr>
          <w:rFonts w:hint="eastAsia" w:ascii="Times New Roman" w:hAnsi="Times New Roman" w:eastAsia="仿宋" w:cs="Times New Roman"/>
          <w:kern w:val="2"/>
          <w:sz w:val="28"/>
          <w:szCs w:val="28"/>
          <w:lang w:val="en-US" w:eastAsia="zh-CN" w:bidi="ar-SA"/>
        </w:rPr>
        <w:t>合作伙伴</w:t>
      </w:r>
      <w:r>
        <w:rPr>
          <w:rFonts w:hint="default" w:ascii="Times New Roman" w:hAnsi="Times New Roman" w:eastAsia="仿宋" w:cs="Times New Roman"/>
          <w:kern w:val="2"/>
          <w:sz w:val="28"/>
          <w:szCs w:val="28"/>
          <w:lang w:val="en-US" w:eastAsia="zh-CN" w:bidi="ar-SA"/>
        </w:rPr>
        <w:t>资格的条件，</w:t>
      </w:r>
      <w:r>
        <w:rPr>
          <w:rFonts w:hint="eastAsia" w:ascii="仿宋" w:hAnsi="仿宋" w:eastAsia="仿宋" w:cs="仿宋"/>
          <w:kern w:val="2"/>
          <w:sz w:val="28"/>
          <w:szCs w:val="28"/>
          <w:lang w:val="en-US" w:eastAsia="zh-CN" w:bidi="ar-SA"/>
        </w:rPr>
        <w:t>城投工匠</w:t>
      </w:r>
      <w:r>
        <w:rPr>
          <w:rFonts w:hint="default" w:ascii="Times New Roman" w:hAnsi="Times New Roman" w:eastAsia="仿宋" w:cs="Times New Roman"/>
          <w:kern w:val="2"/>
          <w:sz w:val="28"/>
          <w:szCs w:val="28"/>
          <w:lang w:val="en-US" w:eastAsia="zh-CN" w:bidi="ar-SA"/>
        </w:rPr>
        <w:t>公司有权对贵司与</w:t>
      </w:r>
      <w:r>
        <w:rPr>
          <w:rFonts w:hint="eastAsia" w:ascii="仿宋" w:hAnsi="仿宋" w:eastAsia="仿宋" w:cs="仿宋"/>
          <w:kern w:val="2"/>
          <w:sz w:val="28"/>
          <w:szCs w:val="28"/>
          <w:lang w:val="en-US" w:eastAsia="zh-CN" w:bidi="ar-SA"/>
        </w:rPr>
        <w:t>城投工匠</w:t>
      </w:r>
      <w:r>
        <w:rPr>
          <w:rFonts w:hint="default" w:ascii="Times New Roman" w:hAnsi="Times New Roman" w:eastAsia="仿宋" w:cs="Times New Roman"/>
          <w:kern w:val="2"/>
          <w:sz w:val="28"/>
          <w:szCs w:val="28"/>
          <w:lang w:val="en-US" w:eastAsia="zh-CN" w:bidi="ar-SA"/>
        </w:rPr>
        <w:t>公司的业务活动进行突击检查（或授权第三方进行检查），以核实贵司的业务操作是否符合本准则规定的要求。严格遵守本行为准则和双方合约，有利于加强贵司与</w:t>
      </w:r>
      <w:r>
        <w:rPr>
          <w:rFonts w:hint="eastAsia" w:ascii="仿宋" w:hAnsi="仿宋" w:eastAsia="仿宋" w:cs="仿宋"/>
          <w:kern w:val="2"/>
          <w:sz w:val="28"/>
          <w:szCs w:val="28"/>
          <w:lang w:val="en-US" w:eastAsia="zh-CN" w:bidi="ar-SA"/>
        </w:rPr>
        <w:t>城投工匠</w:t>
      </w:r>
      <w:r>
        <w:rPr>
          <w:rFonts w:hint="default" w:ascii="Times New Roman" w:hAnsi="Times New Roman" w:eastAsia="仿宋" w:cs="Times New Roman"/>
          <w:kern w:val="2"/>
          <w:sz w:val="28"/>
          <w:szCs w:val="28"/>
          <w:lang w:val="en-US" w:eastAsia="zh-CN" w:bidi="ar-SA"/>
        </w:rPr>
        <w:t>公司的合作关系。</w:t>
      </w:r>
    </w:p>
    <w:p w14:paraId="78DB193D">
      <w:pPr>
        <w:widowControl w:val="0"/>
        <w:suppressAutoHyphens w:val="0"/>
        <w:ind w:firstLine="554" w:firstLineChars="200"/>
        <w:contextualSpacing/>
        <w:jc w:val="both"/>
        <w:rPr>
          <w:rFonts w:hint="default" w:ascii="Times New Roman" w:hAnsi="Times New Roman" w:eastAsia="仿宋" w:cs="Times New Roman"/>
          <w:b/>
          <w:bCs/>
          <w:spacing w:val="-2"/>
          <w:kern w:val="2"/>
          <w:sz w:val="28"/>
          <w:szCs w:val="28"/>
          <w:lang w:val="en-US" w:eastAsia="zh-CN" w:bidi="ar-SA"/>
        </w:rPr>
      </w:pPr>
      <w:r>
        <w:rPr>
          <w:rFonts w:hint="eastAsia" w:ascii="Times New Roman" w:hAnsi="Times New Roman" w:eastAsia="仿宋" w:cs="Times New Roman"/>
          <w:b/>
          <w:bCs/>
          <w:spacing w:val="-2"/>
          <w:kern w:val="2"/>
          <w:sz w:val="28"/>
          <w:szCs w:val="28"/>
          <w:lang w:val="en-US" w:eastAsia="zh-CN" w:bidi="ar-SA"/>
        </w:rPr>
        <w:t>四、</w:t>
      </w:r>
      <w:r>
        <w:rPr>
          <w:rFonts w:hint="default" w:ascii="Times New Roman" w:hAnsi="Times New Roman" w:eastAsia="仿宋" w:cs="Times New Roman"/>
          <w:b/>
          <w:bCs/>
          <w:spacing w:val="-2"/>
          <w:kern w:val="2"/>
          <w:sz w:val="28"/>
          <w:szCs w:val="28"/>
          <w:lang w:val="en-US" w:eastAsia="zh-CN" w:bidi="ar-SA"/>
        </w:rPr>
        <w:t>适用</w:t>
      </w:r>
      <w:r>
        <w:rPr>
          <w:rFonts w:hint="eastAsia" w:ascii="Times New Roman" w:hAnsi="Times New Roman" w:eastAsia="仿宋" w:cs="Times New Roman"/>
          <w:b/>
          <w:bCs/>
          <w:spacing w:val="-2"/>
          <w:kern w:val="2"/>
          <w:sz w:val="28"/>
          <w:szCs w:val="28"/>
          <w:lang w:val="en-US" w:eastAsia="zh-CN" w:bidi="ar-SA"/>
        </w:rPr>
        <w:t>范围</w:t>
      </w:r>
    </w:p>
    <w:p w14:paraId="67442182">
      <w:pPr>
        <w:widowControl w:val="0"/>
        <w:suppressAutoHyphens w:val="0"/>
        <w:ind w:firstLine="552" w:firstLineChars="200"/>
        <w:contextualSpacing/>
        <w:jc w:val="both"/>
        <w:rPr>
          <w:rFonts w:hint="default" w:ascii="Times New Roman" w:hAnsi="Times New Roman" w:eastAsia="仿宋" w:cs="Times New Roman"/>
          <w:bCs/>
          <w:spacing w:val="-2"/>
          <w:kern w:val="2"/>
          <w:sz w:val="28"/>
          <w:szCs w:val="28"/>
          <w:lang w:val="en-US" w:eastAsia="zh-CN" w:bidi="ar-SA"/>
        </w:rPr>
      </w:pPr>
      <w:r>
        <w:rPr>
          <w:rFonts w:hint="eastAsia" w:ascii="Times New Roman" w:hAnsi="Times New Roman" w:eastAsia="仿宋" w:cs="Times New Roman"/>
          <w:bCs/>
          <w:spacing w:val="-2"/>
          <w:kern w:val="2"/>
          <w:sz w:val="28"/>
          <w:szCs w:val="28"/>
          <w:lang w:val="en-US" w:eastAsia="zh-CN" w:bidi="ar-SA"/>
        </w:rPr>
        <w:t>4.1</w:t>
      </w:r>
      <w:r>
        <w:rPr>
          <w:rFonts w:hint="default" w:ascii="Times New Roman" w:hAnsi="Times New Roman" w:eastAsia="仿宋" w:cs="Times New Roman"/>
          <w:bCs/>
          <w:spacing w:val="-2"/>
          <w:kern w:val="2"/>
          <w:sz w:val="28"/>
          <w:szCs w:val="28"/>
          <w:lang w:val="en-US" w:eastAsia="zh-CN" w:bidi="ar-SA"/>
        </w:rPr>
        <w:t>本准则规定了</w:t>
      </w:r>
      <w:r>
        <w:rPr>
          <w:rFonts w:hint="eastAsia" w:ascii="仿宋" w:hAnsi="仿宋" w:eastAsia="仿宋" w:cs="仿宋"/>
          <w:kern w:val="2"/>
          <w:sz w:val="28"/>
          <w:szCs w:val="28"/>
          <w:lang w:val="en-US" w:eastAsia="zh-CN" w:bidi="ar-SA"/>
        </w:rPr>
        <w:t>城投工匠</w:t>
      </w:r>
      <w:r>
        <w:rPr>
          <w:rFonts w:hint="default" w:ascii="Times New Roman" w:hAnsi="Times New Roman" w:eastAsia="仿宋" w:cs="Times New Roman"/>
          <w:bCs/>
          <w:spacing w:val="-2"/>
          <w:kern w:val="2"/>
          <w:sz w:val="28"/>
          <w:szCs w:val="28"/>
          <w:lang w:val="en-US" w:eastAsia="zh-CN" w:bidi="ar-SA"/>
        </w:rPr>
        <w:t>公司对于</w:t>
      </w:r>
      <w:r>
        <w:rPr>
          <w:rFonts w:hint="eastAsia" w:ascii="Times New Roman" w:hAnsi="Times New Roman" w:eastAsia="仿宋" w:cs="Times New Roman"/>
          <w:bCs/>
          <w:spacing w:val="-2"/>
          <w:kern w:val="2"/>
          <w:sz w:val="28"/>
          <w:szCs w:val="28"/>
          <w:lang w:val="en-US" w:eastAsia="zh-CN" w:bidi="ar-SA"/>
        </w:rPr>
        <w:t>合作伙伴</w:t>
      </w:r>
      <w:r>
        <w:rPr>
          <w:rFonts w:hint="default" w:ascii="Times New Roman" w:hAnsi="Times New Roman" w:eastAsia="仿宋" w:cs="Times New Roman"/>
          <w:bCs/>
          <w:spacing w:val="-2"/>
          <w:kern w:val="2"/>
          <w:sz w:val="28"/>
          <w:szCs w:val="28"/>
          <w:lang w:val="en-US" w:eastAsia="zh-CN" w:bidi="ar-SA"/>
        </w:rPr>
        <w:t>的基本要求。本准则是</w:t>
      </w:r>
      <w:r>
        <w:rPr>
          <w:rFonts w:hint="eastAsia" w:ascii="仿宋" w:hAnsi="仿宋" w:eastAsia="仿宋" w:cs="仿宋"/>
          <w:kern w:val="2"/>
          <w:sz w:val="28"/>
          <w:szCs w:val="28"/>
          <w:lang w:val="en-US" w:eastAsia="zh-CN" w:bidi="ar-SA"/>
        </w:rPr>
        <w:t>城投工匠</w:t>
      </w:r>
      <w:r>
        <w:rPr>
          <w:rFonts w:hint="default" w:ascii="Times New Roman" w:hAnsi="Times New Roman" w:eastAsia="仿宋" w:cs="Times New Roman"/>
          <w:bCs/>
          <w:spacing w:val="-2"/>
          <w:kern w:val="2"/>
          <w:sz w:val="28"/>
          <w:szCs w:val="28"/>
          <w:lang w:val="en-US" w:eastAsia="zh-CN" w:bidi="ar-SA"/>
        </w:rPr>
        <w:t>公司与</w:t>
      </w:r>
      <w:r>
        <w:rPr>
          <w:rFonts w:hint="eastAsia" w:ascii="Times New Roman" w:hAnsi="Times New Roman" w:eastAsia="仿宋" w:cs="Times New Roman"/>
          <w:bCs/>
          <w:spacing w:val="-2"/>
          <w:kern w:val="2"/>
          <w:sz w:val="28"/>
          <w:szCs w:val="28"/>
          <w:lang w:val="en-US" w:eastAsia="zh-CN" w:bidi="ar-SA"/>
        </w:rPr>
        <w:t>合作伙伴</w:t>
      </w:r>
      <w:r>
        <w:rPr>
          <w:rFonts w:hint="default" w:ascii="Times New Roman" w:hAnsi="Times New Roman" w:eastAsia="仿宋" w:cs="Times New Roman"/>
          <w:bCs/>
          <w:spacing w:val="-2"/>
          <w:kern w:val="2"/>
          <w:sz w:val="28"/>
          <w:szCs w:val="28"/>
          <w:lang w:val="en-US" w:eastAsia="zh-CN" w:bidi="ar-SA"/>
        </w:rPr>
        <w:t>之间在任何协议项下</w:t>
      </w:r>
      <w:r>
        <w:rPr>
          <w:rFonts w:hint="eastAsia" w:ascii="Times New Roman" w:hAnsi="Times New Roman" w:eastAsia="仿宋" w:cs="Times New Roman"/>
          <w:bCs/>
          <w:spacing w:val="-2"/>
          <w:kern w:val="2"/>
          <w:sz w:val="28"/>
          <w:szCs w:val="28"/>
          <w:lang w:val="en-US" w:eastAsia="zh-CN" w:bidi="ar-SA"/>
        </w:rPr>
        <w:t>合作伙伴</w:t>
      </w:r>
      <w:r>
        <w:rPr>
          <w:rFonts w:hint="default" w:ascii="Times New Roman" w:hAnsi="Times New Roman" w:eastAsia="仿宋" w:cs="Times New Roman"/>
          <w:bCs/>
          <w:spacing w:val="-2"/>
          <w:kern w:val="2"/>
          <w:sz w:val="28"/>
          <w:szCs w:val="28"/>
          <w:lang w:val="en-US" w:eastAsia="zh-CN" w:bidi="ar-SA"/>
        </w:rPr>
        <w:t>义务的补充，而不得替代</w:t>
      </w:r>
      <w:r>
        <w:rPr>
          <w:rFonts w:hint="eastAsia" w:ascii="Times New Roman" w:hAnsi="Times New Roman" w:eastAsia="仿宋" w:cs="Times New Roman"/>
          <w:bCs/>
          <w:spacing w:val="-2"/>
          <w:kern w:val="2"/>
          <w:sz w:val="28"/>
          <w:szCs w:val="28"/>
          <w:lang w:val="en-US" w:eastAsia="zh-CN" w:bidi="ar-SA"/>
        </w:rPr>
        <w:t>合作伙伴</w:t>
      </w:r>
      <w:r>
        <w:rPr>
          <w:rFonts w:hint="default" w:ascii="Times New Roman" w:hAnsi="Times New Roman" w:eastAsia="仿宋" w:cs="Times New Roman"/>
          <w:bCs/>
          <w:spacing w:val="-2"/>
          <w:kern w:val="2"/>
          <w:sz w:val="28"/>
          <w:szCs w:val="28"/>
          <w:lang w:val="en-US" w:eastAsia="zh-CN" w:bidi="ar-SA"/>
        </w:rPr>
        <w:t>应在</w:t>
      </w:r>
      <w:r>
        <w:rPr>
          <w:rFonts w:hint="eastAsia" w:ascii="Times New Roman" w:hAnsi="Times New Roman" w:eastAsia="仿宋" w:cs="Times New Roman"/>
          <w:bCs/>
          <w:spacing w:val="-2"/>
          <w:kern w:val="2"/>
          <w:sz w:val="28"/>
          <w:szCs w:val="28"/>
          <w:lang w:val="en-US" w:eastAsia="zh-CN" w:bidi="ar-SA"/>
        </w:rPr>
        <w:t>主</w:t>
      </w:r>
      <w:r>
        <w:rPr>
          <w:rFonts w:hint="default" w:ascii="Times New Roman" w:hAnsi="Times New Roman" w:eastAsia="仿宋" w:cs="Times New Roman"/>
          <w:bCs/>
          <w:spacing w:val="-2"/>
          <w:kern w:val="2"/>
          <w:sz w:val="28"/>
          <w:szCs w:val="28"/>
          <w:lang w:val="en-US" w:eastAsia="zh-CN" w:bidi="ar-SA"/>
        </w:rPr>
        <w:t>协议项下的义务。若本准则与双方签署的合同不一致，以合同约定为准。</w:t>
      </w:r>
    </w:p>
    <w:p w14:paraId="0C3B31A9">
      <w:pPr>
        <w:widowControl w:val="0"/>
        <w:suppressAutoHyphens w:val="0"/>
        <w:ind w:firstLine="560" w:firstLineChars="200"/>
        <w:contextualSpacing/>
        <w:jc w:val="both"/>
        <w:rPr>
          <w:rFonts w:hint="default" w:ascii="Times New Roman" w:hAnsi="Times New Roman" w:eastAsia="仿宋" w:cs="Times New Roman"/>
          <w:spacing w:val="0"/>
          <w:kern w:val="2"/>
          <w:sz w:val="28"/>
          <w:szCs w:val="28"/>
          <w:lang w:val="en-US" w:eastAsia="zh-CN" w:bidi="ar-SA"/>
        </w:rPr>
      </w:pPr>
      <w:r>
        <w:rPr>
          <w:rFonts w:hint="eastAsia" w:ascii="Times New Roman" w:hAnsi="Times New Roman" w:eastAsia="仿宋" w:cs="Times New Roman"/>
          <w:spacing w:val="0"/>
          <w:kern w:val="2"/>
          <w:sz w:val="28"/>
          <w:szCs w:val="28"/>
          <w:lang w:val="en-US" w:eastAsia="zh-CN" w:bidi="ar-SA"/>
        </w:rPr>
        <w:t>4.2</w:t>
      </w:r>
      <w:r>
        <w:rPr>
          <w:rFonts w:hint="default" w:ascii="Times New Roman" w:hAnsi="Times New Roman" w:eastAsia="仿宋" w:cs="Times New Roman"/>
          <w:spacing w:val="0"/>
          <w:kern w:val="2"/>
          <w:sz w:val="28"/>
          <w:szCs w:val="28"/>
          <w:lang w:val="en-US" w:eastAsia="zh-CN" w:bidi="ar-SA"/>
        </w:rPr>
        <w:t>如果您认为有</w:t>
      </w:r>
      <w:r>
        <w:rPr>
          <w:rFonts w:hint="eastAsia" w:ascii="仿宋" w:hAnsi="仿宋" w:eastAsia="仿宋" w:cs="仿宋"/>
          <w:kern w:val="2"/>
          <w:sz w:val="28"/>
          <w:szCs w:val="28"/>
          <w:lang w:val="en-US" w:eastAsia="zh-CN" w:bidi="ar-SA"/>
        </w:rPr>
        <w:t>城投工匠</w:t>
      </w:r>
      <w:r>
        <w:rPr>
          <w:rFonts w:hint="default" w:ascii="Times New Roman" w:hAnsi="Times New Roman" w:eastAsia="仿宋" w:cs="Times New Roman"/>
          <w:spacing w:val="0"/>
          <w:kern w:val="2"/>
          <w:sz w:val="28"/>
          <w:szCs w:val="28"/>
          <w:lang w:val="en-US" w:eastAsia="zh-CN" w:bidi="ar-SA"/>
        </w:rPr>
        <w:t>公司的员工或其亲属，或贵司的员工违反了此函所阐述的政策，您有责任立刻与</w:t>
      </w:r>
      <w:r>
        <w:rPr>
          <w:rFonts w:hint="eastAsia" w:ascii="Times New Roman" w:hAnsi="Times New Roman" w:eastAsia="仿宋" w:cs="Times New Roman"/>
          <w:spacing w:val="0"/>
          <w:kern w:val="2"/>
          <w:sz w:val="28"/>
          <w:szCs w:val="28"/>
          <w:lang w:val="en-US" w:eastAsia="zh-CN" w:bidi="ar-SA"/>
        </w:rPr>
        <w:t>该</w:t>
      </w:r>
      <w:r>
        <w:rPr>
          <w:rFonts w:hint="eastAsia" w:ascii="仿宋" w:hAnsi="仿宋" w:eastAsia="仿宋" w:cs="仿宋"/>
          <w:kern w:val="2"/>
          <w:sz w:val="28"/>
          <w:szCs w:val="28"/>
          <w:lang w:val="en-US" w:eastAsia="zh-CN" w:bidi="ar-SA"/>
        </w:rPr>
        <w:t>城投工匠</w:t>
      </w:r>
      <w:r>
        <w:rPr>
          <w:rFonts w:hint="default" w:ascii="Times New Roman" w:hAnsi="Times New Roman" w:eastAsia="仿宋" w:cs="Times New Roman"/>
          <w:spacing w:val="0"/>
          <w:kern w:val="2"/>
          <w:sz w:val="28"/>
          <w:szCs w:val="28"/>
          <w:lang w:val="en-US" w:eastAsia="zh-CN" w:bidi="ar-SA"/>
        </w:rPr>
        <w:t>公司员工的</w:t>
      </w:r>
      <w:r>
        <w:rPr>
          <w:rFonts w:hint="eastAsia" w:ascii="Times New Roman" w:hAnsi="Times New Roman" w:eastAsia="仿宋" w:cs="Times New Roman"/>
          <w:spacing w:val="0"/>
          <w:kern w:val="2"/>
          <w:sz w:val="28"/>
          <w:szCs w:val="28"/>
          <w:lang w:val="en-US" w:eastAsia="zh-CN" w:bidi="ar-SA"/>
        </w:rPr>
        <w:t>单位负责人或</w:t>
      </w:r>
      <w:r>
        <w:rPr>
          <w:rFonts w:hint="eastAsia" w:ascii="仿宋" w:hAnsi="仿宋" w:eastAsia="仿宋" w:cs="仿宋"/>
          <w:kern w:val="2"/>
          <w:sz w:val="28"/>
          <w:szCs w:val="28"/>
          <w:lang w:val="en-US" w:eastAsia="zh-CN" w:bidi="ar-SA"/>
        </w:rPr>
        <w:t>城投工匠公司</w:t>
      </w:r>
      <w:r>
        <w:rPr>
          <w:rFonts w:hint="eastAsia" w:ascii="Times New Roman" w:hAnsi="Times New Roman" w:eastAsia="仿宋" w:cs="Times New Roman"/>
          <w:spacing w:val="-2"/>
          <w:sz w:val="28"/>
          <w:szCs w:val="28"/>
          <w:lang w:val="en-US" w:eastAsia="zh-CN"/>
        </w:rPr>
        <w:t>综合部（党群和人力资源部）</w:t>
      </w:r>
      <w:r>
        <w:rPr>
          <w:rFonts w:hint="default" w:ascii="Times New Roman" w:hAnsi="Times New Roman" w:eastAsia="仿宋" w:cs="Times New Roman"/>
          <w:spacing w:val="0"/>
          <w:kern w:val="2"/>
          <w:sz w:val="28"/>
          <w:szCs w:val="28"/>
          <w:lang w:val="en-US" w:eastAsia="zh-CN" w:bidi="ar-SA"/>
        </w:rPr>
        <w:t>联系，提出质疑并反映问题。联系</w:t>
      </w:r>
      <w:r>
        <w:rPr>
          <w:rFonts w:hint="eastAsia" w:ascii="Times New Roman" w:hAnsi="Times New Roman" w:eastAsia="仿宋" w:cs="Times New Roman"/>
          <w:spacing w:val="0"/>
          <w:kern w:val="2"/>
          <w:sz w:val="28"/>
          <w:szCs w:val="28"/>
          <w:lang w:val="en-US" w:eastAsia="zh-CN" w:bidi="ar-SA"/>
        </w:rPr>
        <w:t>方式</w:t>
      </w:r>
      <w:r>
        <w:rPr>
          <w:rFonts w:hint="default" w:ascii="Times New Roman" w:hAnsi="Times New Roman" w:eastAsia="仿宋" w:cs="Times New Roman"/>
          <w:spacing w:val="0"/>
          <w:kern w:val="2"/>
          <w:sz w:val="28"/>
          <w:szCs w:val="28"/>
          <w:lang w:val="en-US" w:eastAsia="zh-CN" w:bidi="ar-SA"/>
        </w:rPr>
        <w:t>：</w:t>
      </w:r>
    </w:p>
    <w:p w14:paraId="7495FDB5">
      <w:pPr>
        <w:widowControl w:val="0"/>
        <w:numPr>
          <w:ilvl w:val="0"/>
          <w:numId w:val="0"/>
        </w:numPr>
        <w:tabs>
          <w:tab w:val="left" w:pos="0"/>
          <w:tab w:val="left" w:pos="331"/>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uppressAutoHyphens w:val="0"/>
        <w:ind w:leftChars="0" w:firstLine="560" w:firstLineChars="200"/>
        <w:contextualSpacing/>
        <w:jc w:val="both"/>
        <w:rPr>
          <w:rFonts w:hint="default" w:ascii="Times New Roman" w:hAnsi="Times New Roman" w:eastAsia="仿宋" w:cs="Times New Roman"/>
          <w:spacing w:val="0"/>
          <w:kern w:val="2"/>
          <w:sz w:val="28"/>
          <w:szCs w:val="28"/>
          <w:lang w:val="en-US" w:eastAsia="zh-CN" w:bidi="ar-SA"/>
        </w:rPr>
      </w:pPr>
      <w:r>
        <w:rPr>
          <w:rFonts w:hint="eastAsia" w:ascii="仿宋" w:hAnsi="仿宋" w:eastAsia="仿宋" w:cs="仿宋"/>
          <w:kern w:val="2"/>
          <w:sz w:val="28"/>
          <w:szCs w:val="28"/>
          <w:lang w:val="en-US" w:eastAsia="zh-CN" w:bidi="ar-SA"/>
        </w:rPr>
        <w:t>城投工匠</w:t>
      </w:r>
      <w:r>
        <w:rPr>
          <w:rFonts w:hint="eastAsia" w:ascii="Times New Roman" w:hAnsi="Times New Roman" w:eastAsia="仿宋" w:cs="Times New Roman"/>
          <w:spacing w:val="0"/>
          <w:kern w:val="2"/>
          <w:sz w:val="28"/>
          <w:szCs w:val="28"/>
          <w:lang w:val="en-US" w:eastAsia="zh-CN" w:bidi="ar-SA"/>
        </w:rPr>
        <w:t>公司负责人</w:t>
      </w:r>
      <w:r>
        <w:rPr>
          <w:rFonts w:hint="default" w:ascii="Times New Roman" w:hAnsi="Times New Roman" w:eastAsia="仿宋" w:cs="Times New Roman"/>
          <w:spacing w:val="0"/>
          <w:kern w:val="2"/>
          <w:sz w:val="28"/>
          <w:szCs w:val="28"/>
          <w:lang w:val="en-US" w:eastAsia="zh-CN" w:bidi="ar-SA"/>
        </w:rPr>
        <w:t>电话：</w:t>
      </w:r>
      <w:r>
        <w:rPr>
          <w:rFonts w:hint="eastAsia" w:ascii="Times New Roman" w:hAnsi="Times New Roman" w:eastAsia="仿宋" w:cs="Times New Roman"/>
          <w:spacing w:val="0"/>
          <w:kern w:val="2"/>
          <w:sz w:val="28"/>
          <w:szCs w:val="28"/>
          <w:lang w:val="en-US" w:eastAsia="zh-CN" w:bidi="ar-SA"/>
        </w:rPr>
        <w:t xml:space="preserve">                 </w:t>
      </w:r>
      <w:r>
        <w:rPr>
          <w:rFonts w:hint="default" w:ascii="Times New Roman" w:hAnsi="Times New Roman" w:eastAsia="仿宋" w:cs="Times New Roman"/>
          <w:spacing w:val="0"/>
          <w:kern w:val="2"/>
          <w:sz w:val="28"/>
          <w:szCs w:val="28"/>
          <w:lang w:val="en-US" w:eastAsia="zh-CN" w:bidi="ar-SA"/>
        </w:rPr>
        <w:t xml:space="preserve">    </w:t>
      </w:r>
    </w:p>
    <w:p w14:paraId="63F3BEDD">
      <w:pPr>
        <w:widowControl w:val="0"/>
        <w:numPr>
          <w:ilvl w:val="0"/>
          <w:numId w:val="0"/>
        </w:numPr>
        <w:tabs>
          <w:tab w:val="left" w:pos="0"/>
          <w:tab w:val="left" w:pos="331"/>
          <w:tab w:val="left" w:pos="662"/>
          <w:tab w:val="left" w:pos="993"/>
          <w:tab w:val="left" w:pos="1324"/>
          <w:tab w:val="left" w:pos="1656"/>
          <w:tab w:val="left" w:pos="1987"/>
          <w:tab w:val="left" w:pos="2318"/>
          <w:tab w:val="left" w:pos="2649"/>
          <w:tab w:val="left" w:pos="2980"/>
          <w:tab w:val="left" w:pos="3312"/>
          <w:tab w:val="left" w:pos="3643"/>
          <w:tab w:val="left" w:pos="3974"/>
          <w:tab w:val="left" w:pos="4305"/>
          <w:tab w:val="left" w:pos="4636"/>
          <w:tab w:val="left" w:pos="4968"/>
          <w:tab w:val="left" w:pos="5299"/>
          <w:tab w:val="left" w:pos="5630"/>
          <w:tab w:val="left" w:pos="5961"/>
          <w:tab w:val="left" w:pos="6292"/>
          <w:tab w:val="left" w:pos="6624"/>
          <w:tab w:val="left" w:pos="6955"/>
          <w:tab w:val="left" w:pos="7286"/>
          <w:tab w:val="left" w:pos="7617"/>
          <w:tab w:val="left" w:pos="7948"/>
          <w:tab w:val="left" w:pos="8280"/>
          <w:tab w:val="left" w:pos="8611"/>
          <w:tab w:val="left" w:pos="8942"/>
        </w:tabs>
        <w:suppressAutoHyphens w:val="0"/>
        <w:ind w:leftChars="0" w:firstLine="560" w:firstLineChars="200"/>
        <w:contextualSpacing/>
        <w:jc w:val="both"/>
        <w:rPr>
          <w:rFonts w:hint="default" w:ascii="Times New Roman" w:hAnsi="Times New Roman" w:eastAsia="仿宋" w:cs="Times New Roman"/>
          <w:spacing w:val="-2"/>
          <w:kern w:val="2"/>
          <w:sz w:val="28"/>
          <w:szCs w:val="28"/>
          <w:lang w:val="en-US" w:eastAsia="zh-CN" w:bidi="ar-SA"/>
        </w:rPr>
      </w:pPr>
      <w:r>
        <w:rPr>
          <w:rFonts w:hint="eastAsia" w:ascii="仿宋" w:hAnsi="仿宋" w:eastAsia="仿宋" w:cs="仿宋"/>
          <w:kern w:val="2"/>
          <w:sz w:val="28"/>
          <w:szCs w:val="28"/>
          <w:lang w:val="en-US" w:eastAsia="zh-CN" w:bidi="ar-SA"/>
        </w:rPr>
        <w:t>城投工匠公司</w:t>
      </w:r>
      <w:r>
        <w:rPr>
          <w:rFonts w:hint="eastAsia" w:ascii="Times New Roman" w:hAnsi="Times New Roman" w:eastAsia="仿宋" w:cs="Times New Roman"/>
          <w:spacing w:val="-2"/>
          <w:sz w:val="28"/>
          <w:szCs w:val="28"/>
          <w:lang w:val="en-US" w:eastAsia="zh-CN"/>
        </w:rPr>
        <w:t>综合部（党群和人力资源部）</w:t>
      </w:r>
      <w:r>
        <w:rPr>
          <w:rFonts w:hint="eastAsia" w:ascii="Times New Roman" w:hAnsi="Times New Roman" w:eastAsia="仿宋" w:cs="Times New Roman"/>
          <w:spacing w:val="0"/>
          <w:kern w:val="2"/>
          <w:sz w:val="28"/>
          <w:szCs w:val="28"/>
          <w:lang w:val="en-US" w:eastAsia="zh-CN" w:bidi="ar-SA"/>
        </w:rPr>
        <w:t>电话：</w:t>
      </w:r>
    </w:p>
    <w:p w14:paraId="0AF49E84">
      <w:pPr>
        <w:widowControl w:val="0"/>
        <w:suppressAutoHyphens w:val="0"/>
        <w:ind w:left="21" w:leftChars="10" w:firstLine="560" w:firstLineChars="200"/>
        <w:contextualSpacing/>
        <w:jc w:val="both"/>
        <w:rPr>
          <w:rFonts w:hint="default" w:ascii="Times New Roman" w:hAnsi="Times New Roman" w:eastAsia="仿宋" w:cs="Times New Roman"/>
          <w:spacing w:val="0"/>
          <w:kern w:val="2"/>
          <w:sz w:val="28"/>
          <w:szCs w:val="28"/>
          <w:lang w:val="en-US" w:eastAsia="zh-CN" w:bidi="ar-SA"/>
        </w:rPr>
      </w:pPr>
      <w:r>
        <w:rPr>
          <w:rFonts w:hint="eastAsia" w:ascii="Times New Roman" w:hAnsi="Times New Roman" w:eastAsia="仿宋" w:cs="Times New Roman"/>
          <w:spacing w:val="0"/>
          <w:kern w:val="2"/>
          <w:sz w:val="28"/>
          <w:szCs w:val="28"/>
          <w:lang w:val="en-US" w:eastAsia="zh-CN" w:bidi="ar-SA"/>
        </w:rPr>
        <w:t>4.3</w:t>
      </w:r>
      <w:r>
        <w:rPr>
          <w:rFonts w:hint="eastAsia" w:ascii="仿宋" w:hAnsi="仿宋" w:eastAsia="仿宋" w:cs="仿宋"/>
          <w:kern w:val="2"/>
          <w:sz w:val="28"/>
          <w:szCs w:val="28"/>
          <w:lang w:val="en-US" w:eastAsia="zh-CN" w:bidi="ar-SA"/>
        </w:rPr>
        <w:t>城投工匠</w:t>
      </w:r>
      <w:r>
        <w:rPr>
          <w:rFonts w:hint="default" w:ascii="Times New Roman" w:hAnsi="Times New Roman" w:eastAsia="仿宋" w:cs="Times New Roman"/>
          <w:spacing w:val="0"/>
          <w:kern w:val="2"/>
          <w:sz w:val="28"/>
          <w:szCs w:val="28"/>
          <w:lang w:val="en-US" w:eastAsia="zh-CN" w:bidi="ar-SA"/>
        </w:rPr>
        <w:t>公司禁止打击报复诚信举报</w:t>
      </w:r>
      <w:r>
        <w:rPr>
          <w:rFonts w:hint="eastAsia" w:ascii="Times New Roman" w:hAnsi="Times New Roman" w:eastAsia="仿宋" w:cs="Times New Roman"/>
          <w:spacing w:val="0"/>
          <w:kern w:val="2"/>
          <w:sz w:val="28"/>
          <w:szCs w:val="28"/>
          <w:lang w:val="en-US" w:eastAsia="zh-CN" w:bidi="ar-SA"/>
        </w:rPr>
        <w:t>的</w:t>
      </w:r>
      <w:r>
        <w:rPr>
          <w:rFonts w:hint="default" w:ascii="Times New Roman" w:hAnsi="Times New Roman" w:eastAsia="仿宋" w:cs="Times New Roman"/>
          <w:spacing w:val="0"/>
          <w:kern w:val="2"/>
          <w:sz w:val="28"/>
          <w:szCs w:val="28"/>
          <w:lang w:val="en-US" w:eastAsia="zh-CN" w:bidi="ar-SA"/>
        </w:rPr>
        <w:t>行为。任何人均不得因为提出质疑或反映问题而对</w:t>
      </w:r>
      <w:r>
        <w:rPr>
          <w:rFonts w:hint="eastAsia" w:ascii="Times New Roman" w:hAnsi="Times New Roman" w:eastAsia="仿宋" w:cs="Times New Roman"/>
          <w:spacing w:val="0"/>
          <w:kern w:val="2"/>
          <w:sz w:val="28"/>
          <w:szCs w:val="28"/>
          <w:lang w:val="en-US" w:eastAsia="zh-CN" w:bidi="ar-SA"/>
        </w:rPr>
        <w:t>举报人</w:t>
      </w:r>
      <w:r>
        <w:rPr>
          <w:rFonts w:hint="default" w:ascii="Times New Roman" w:hAnsi="Times New Roman" w:eastAsia="仿宋" w:cs="Times New Roman"/>
          <w:spacing w:val="0"/>
          <w:kern w:val="2"/>
          <w:sz w:val="28"/>
          <w:szCs w:val="28"/>
          <w:lang w:val="en-US" w:eastAsia="zh-CN" w:bidi="ar-SA"/>
        </w:rPr>
        <w:t xml:space="preserve">加以威胁或采取任何不利行动。 </w:t>
      </w:r>
    </w:p>
    <w:p w14:paraId="36CECFD0">
      <w:pPr>
        <w:tabs>
          <w:tab w:val="left" w:pos="1620"/>
        </w:tabs>
        <w:ind w:firstLine="560" w:firstLineChars="200"/>
        <w:contextualSpacing/>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感谢您帮助我</w:t>
      </w:r>
      <w:r>
        <w:rPr>
          <w:rFonts w:hint="eastAsia" w:ascii="Calibri" w:hAnsi="Calibri" w:eastAsia="仿宋" w:cs="Times New Roman"/>
          <w:sz w:val="28"/>
          <w:szCs w:val="28"/>
          <w:lang w:eastAsia="zh-CN"/>
        </w:rPr>
        <w:t>公司</w:t>
      </w:r>
      <w:r>
        <w:rPr>
          <w:rFonts w:hint="default" w:ascii="Times New Roman" w:hAnsi="Times New Roman" w:eastAsia="仿宋" w:cs="Times New Roman"/>
          <w:sz w:val="28"/>
          <w:szCs w:val="28"/>
          <w:lang w:eastAsia="zh-CN"/>
        </w:rPr>
        <w:t>维持公平竞争</w:t>
      </w:r>
      <w:r>
        <w:rPr>
          <w:rFonts w:hint="eastAsia" w:ascii="Calibri" w:hAnsi="Calibri" w:eastAsia="仿宋" w:cs="Times New Roman"/>
          <w:sz w:val="28"/>
          <w:szCs w:val="28"/>
          <w:lang w:eastAsia="zh-CN"/>
        </w:rPr>
        <w:t>、健康有序的营商环境。</w:t>
      </w:r>
    </w:p>
    <w:p w14:paraId="07B44B74">
      <w:pPr>
        <w:contextualSpacing/>
        <w:rPr>
          <w:rFonts w:hint="eastAsia" w:ascii="Calibri" w:hAnsi="Calibri" w:eastAsia="仿宋" w:cs="Times New Roman"/>
          <w:sz w:val="28"/>
          <w:szCs w:val="28"/>
          <w:lang w:eastAsia="zh-CN"/>
        </w:rPr>
      </w:pPr>
    </w:p>
    <w:p w14:paraId="70E32380">
      <w:pPr>
        <w:ind w:firstLine="3360" w:firstLineChars="1200"/>
        <w:contextualSpacing/>
        <w:rPr>
          <w:rFonts w:hint="eastAsia" w:ascii="Calibri" w:hAnsi="Calibri" w:eastAsia="仿宋" w:cs="Times New Roman"/>
          <w:sz w:val="28"/>
          <w:szCs w:val="28"/>
          <w:lang w:eastAsia="zh-CN"/>
        </w:rPr>
      </w:pPr>
    </w:p>
    <w:p w14:paraId="010A850F">
      <w:pPr>
        <w:ind w:firstLine="3360" w:firstLineChars="1200"/>
        <w:contextualSpacing/>
        <w:rPr>
          <w:rFonts w:hint="default" w:ascii="Times New Roman" w:hAnsi="Times New Roman" w:eastAsia="仿宋" w:cs="Times New Roman"/>
          <w:snapToGrid w:val="0"/>
          <w:sz w:val="28"/>
          <w:szCs w:val="28"/>
          <w:lang w:eastAsia="zh-CN"/>
        </w:rPr>
      </w:pPr>
      <w:r>
        <w:rPr>
          <w:rFonts w:hint="eastAsia" w:ascii="Calibri" w:hAnsi="Calibri" w:eastAsia="仿宋" w:cs="Times New Roman"/>
          <w:sz w:val="28"/>
          <w:szCs w:val="28"/>
          <w:lang w:eastAsia="zh-CN"/>
        </w:rPr>
        <w:t>雅安城投工匠建设工程有限公司</w:t>
      </w:r>
    </w:p>
    <w:p w14:paraId="7D44F87C">
      <w:pPr>
        <w:contextualSpacing/>
        <w:rPr>
          <w:rFonts w:hint="default" w:ascii="Times New Roman" w:hAnsi="Times New Roman" w:eastAsia="仿宋" w:cs="Times New Roman"/>
          <w:color w:val="000000"/>
          <w:sz w:val="28"/>
          <w:szCs w:val="28"/>
          <w:lang w:eastAsia="zh-CN"/>
        </w:rPr>
      </w:pPr>
    </w:p>
    <w:p w14:paraId="37966A9E">
      <w:pPr>
        <w:contextualSpacing/>
        <w:rPr>
          <w:rFonts w:hint="default" w:ascii="Times New Roman" w:hAnsi="Times New Roman" w:eastAsia="仿宋" w:cs="Times New Roman"/>
          <w:color w:val="000000"/>
          <w:sz w:val="28"/>
          <w:szCs w:val="28"/>
          <w:lang w:eastAsia="zh-CN"/>
        </w:rPr>
      </w:pPr>
    </w:p>
    <w:p w14:paraId="159CC13C">
      <w:pPr>
        <w:contextualSpacing/>
        <w:rPr>
          <w:rFonts w:hint="default" w:ascii="Times New Roman" w:hAnsi="Times New Roman" w:eastAsia="仿宋" w:cs="Times New Roman"/>
          <w:snapToGrid w:val="0"/>
          <w:sz w:val="28"/>
          <w:szCs w:val="28"/>
          <w:lang w:eastAsia="zh-CN"/>
        </w:rPr>
      </w:pPr>
      <w:r>
        <w:rPr>
          <w:rFonts w:hint="default" w:ascii="Times New Roman" w:hAnsi="Times New Roman" w:eastAsia="仿宋" w:cs="Times New Roman"/>
          <w:color w:val="000000"/>
          <w:sz w:val="28"/>
          <w:szCs w:val="28"/>
          <w:lang w:eastAsia="zh-CN"/>
        </w:rPr>
        <w:t>______________________________________________________________________________________________________________________</w:t>
      </w:r>
    </w:p>
    <w:p w14:paraId="4AC0F653">
      <w:pPr>
        <w:adjustRightInd w:val="0"/>
        <w:contextualSpacing/>
        <w:rPr>
          <w:rFonts w:hint="default" w:ascii="Times New Roman" w:hAnsi="Times New Roman" w:eastAsia="仿宋" w:cs="Times New Roman"/>
          <w:color w:val="000000"/>
          <w:sz w:val="28"/>
          <w:szCs w:val="28"/>
          <w:lang w:eastAsia="zh-CN"/>
        </w:rPr>
      </w:pPr>
      <w:r>
        <w:rPr>
          <w:rFonts w:hint="eastAsia" w:ascii="Calibri" w:hAnsi="Calibri" w:eastAsia="仿宋" w:cs="Times New Roman"/>
          <w:color w:val="000000"/>
          <w:sz w:val="28"/>
          <w:szCs w:val="28"/>
          <w:lang w:eastAsia="zh-CN"/>
        </w:rPr>
        <w:t>（</w:t>
      </w:r>
      <w:r>
        <w:rPr>
          <w:rFonts w:hint="default" w:ascii="Times New Roman" w:hAnsi="Times New Roman" w:eastAsia="仿宋" w:cs="Times New Roman"/>
          <w:color w:val="000000"/>
          <w:sz w:val="28"/>
          <w:szCs w:val="28"/>
          <w:lang w:eastAsia="zh-CN"/>
        </w:rPr>
        <w:t>本人已阅读、理解并同意遵守</w:t>
      </w:r>
      <w:r>
        <w:rPr>
          <w:rFonts w:hint="eastAsia" w:ascii="Calibri" w:hAnsi="Calibri" w:eastAsia="仿宋" w:cs="Times New Roman"/>
          <w:b w:val="0"/>
          <w:bCs w:val="0"/>
          <w:color w:val="000000"/>
          <w:sz w:val="28"/>
          <w:szCs w:val="28"/>
          <w:lang w:eastAsia="zh-CN"/>
        </w:rPr>
        <w:t>《雅安城投工匠建设工程有限公司</w:t>
      </w:r>
      <w:r>
        <w:rPr>
          <w:rFonts w:hint="eastAsia" w:ascii="Times New Roman" w:hAnsi="Times New Roman" w:eastAsia="仿宋" w:cs="Times New Roman"/>
          <w:b w:val="0"/>
          <w:bCs w:val="0"/>
          <w:sz w:val="28"/>
          <w:szCs w:val="28"/>
          <w:lang w:eastAsia="zh-CN"/>
        </w:rPr>
        <w:t>合作伙伴</w:t>
      </w:r>
      <w:r>
        <w:rPr>
          <w:rFonts w:hint="default" w:ascii="Times New Roman" w:hAnsi="Times New Roman" w:eastAsia="仿宋" w:cs="Times New Roman"/>
          <w:b w:val="0"/>
          <w:bCs w:val="0"/>
          <w:sz w:val="28"/>
          <w:szCs w:val="28"/>
          <w:lang w:eastAsia="zh-CN"/>
        </w:rPr>
        <w:t>行为准则</w:t>
      </w:r>
      <w:r>
        <w:rPr>
          <w:rFonts w:hint="default" w:ascii="Times New Roman" w:hAnsi="Times New Roman" w:eastAsia="仿宋" w:cs="Times New Roman"/>
          <w:b w:val="0"/>
          <w:bCs w:val="0"/>
          <w:color w:val="000000"/>
          <w:sz w:val="28"/>
          <w:szCs w:val="28"/>
          <w:lang w:eastAsia="zh-CN"/>
        </w:rPr>
        <w:t>。</w:t>
      </w:r>
      <w:r>
        <w:rPr>
          <w:rFonts w:hint="eastAsia" w:ascii="Calibri" w:hAnsi="Calibri" w:eastAsia="仿宋" w:cs="Times New Roman"/>
          <w:color w:val="000000"/>
          <w:sz w:val="28"/>
          <w:szCs w:val="28"/>
          <w:lang w:eastAsia="zh-CN"/>
        </w:rPr>
        <w:t>）</w:t>
      </w:r>
    </w:p>
    <w:p w14:paraId="0D2575CC">
      <w:pPr>
        <w:contextualSpacing/>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签名：</w:t>
      </w:r>
    </w:p>
    <w:p w14:paraId="7FCABECD">
      <w:pPr>
        <w:contextualSpacing/>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职位：</w:t>
      </w:r>
    </w:p>
    <w:p w14:paraId="28DEB454">
      <w:pPr>
        <w:contextualSpacing/>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日期:</w:t>
      </w:r>
    </w:p>
    <w:p w14:paraId="79D3AFB3">
      <w:pPr>
        <w:rPr>
          <w:rFonts w:hint="default" w:ascii="Times New Roman" w:hAnsi="Times New Roman" w:eastAsia="仿宋" w:cs="Times New Roman"/>
          <w:sz w:val="28"/>
          <w:szCs w:val="28"/>
          <w:lang w:eastAsia="zh-CN"/>
        </w:rPr>
      </w:pPr>
    </w:p>
    <w:p w14:paraId="52A896EF">
      <w:pPr>
        <w:widowControl w:val="0"/>
        <w:spacing w:after="120"/>
        <w:jc w:val="both"/>
        <w:rPr>
          <w:rFonts w:hint="default" w:ascii="Calibri" w:hAnsi="Calibri" w:eastAsia="宋体" w:cs="Times New Roman"/>
          <w:kern w:val="2"/>
          <w:sz w:val="21"/>
          <w:szCs w:val="24"/>
          <w:lang w:val="en-US" w:eastAsia="zh-CN" w:bidi="ar-SA"/>
        </w:rPr>
      </w:pPr>
      <w:r>
        <w:rPr>
          <w:rFonts w:hint="eastAsia" w:ascii="Times New Roman" w:hAnsi="Times New Roman" w:eastAsia="仿宋" w:cs="Times New Roman"/>
          <w:kern w:val="2"/>
          <w:sz w:val="28"/>
          <w:szCs w:val="28"/>
          <w:lang w:val="en-US" w:eastAsia="zh-CN" w:bidi="ar-SA"/>
        </w:rPr>
        <w:t>合作伙伴</w:t>
      </w:r>
      <w:r>
        <w:rPr>
          <w:rFonts w:hint="default" w:ascii="Times New Roman" w:hAnsi="Times New Roman" w:eastAsia="仿宋" w:cs="Times New Roman"/>
          <w:kern w:val="2"/>
          <w:sz w:val="28"/>
          <w:szCs w:val="28"/>
          <w:lang w:val="en-US" w:eastAsia="zh-CN" w:bidi="ar-SA"/>
        </w:rPr>
        <w:t>名称：</w:t>
      </w:r>
      <w:r>
        <w:rPr>
          <w:rFonts w:hint="default" w:ascii="Times New Roman" w:hAnsi="Times New Roman" w:eastAsia="仿宋" w:cs="Times New Roman"/>
          <w:b/>
          <w:color w:val="131313"/>
          <w:kern w:val="2"/>
          <w:sz w:val="28"/>
          <w:szCs w:val="28"/>
          <w:shd w:val="clear" w:color="auto" w:fill="FFFFFF"/>
          <w:lang w:val="en-US" w:eastAsia="zh-CN" w:bidi="ar-SA"/>
        </w:rPr>
        <w:t>（公章）</w:t>
      </w:r>
    </w:p>
    <w:p w14:paraId="2958F910"/>
    <w:sectPr>
      <w:pgSz w:w="11906" w:h="16838"/>
      <w:pgMar w:top="2098" w:right="1474" w:bottom="1418" w:left="1588" w:header="851" w:footer="1134" w:gutter="0"/>
      <w:pgBorders>
        <w:top w:val="none" w:sz="0" w:space="0"/>
        <w:left w:val="none" w:sz="0" w:space="0"/>
        <w:bottom w:val="none" w:sz="0" w:space="0"/>
        <w:right w:val="none" w:sz="0" w:space="0"/>
      </w:pgBorders>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74DE80">
    <w:pPr>
      <w:widowControl w:val="0"/>
      <w:tabs>
        <w:tab w:val="center" w:pos="4153"/>
        <w:tab w:val="right" w:pos="8306"/>
      </w:tabs>
      <w:snapToGrid w:val="0"/>
      <w:jc w:val="right"/>
      <w:rPr>
        <w:rFonts w:ascii="Calibri" w:hAnsi="Calibri" w:eastAsia="宋体" w:cs="Times New Roman"/>
        <w:kern w:val="2"/>
        <w:sz w:val="28"/>
        <w:szCs w:val="28"/>
        <w:lang w:val="en-US" w:eastAsia="zh-CN" w:bidi="ar-SA"/>
      </w:rPr>
    </w:pPr>
    <w:r>
      <w:rPr>
        <w:rFonts w:ascii="Calibri" w:hAnsi="Calibri" w:eastAsia="宋体" w:cs="Times New Roman"/>
        <w:kern w:val="2"/>
        <w:sz w:val="2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5A61B55">
                          <w:pPr>
                            <w:widowControl w:val="0"/>
                            <w:tabs>
                              <w:tab w:val="center" w:pos="4153"/>
                              <w:tab w:val="right" w:pos="8306"/>
                            </w:tabs>
                            <w:snapToGrid w:val="0"/>
                            <w:jc w:val="righ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fldChar w:fldCharType="begin"/>
                          </w:r>
                          <w:r>
                            <w:rPr>
                              <w:rFonts w:ascii="Calibri" w:hAnsi="Calibri" w:eastAsia="宋体" w:cs="Times New Roman"/>
                              <w:kern w:val="2"/>
                              <w:sz w:val="18"/>
                              <w:szCs w:val="18"/>
                              <w:lang w:val="en-US" w:eastAsia="zh-CN" w:bidi="ar-SA"/>
                            </w:rPr>
                            <w:instrText xml:space="preserve"> PAGE   \* MERGEFORMAT </w:instrText>
                          </w:r>
                          <w:r>
                            <w:rPr>
                              <w:rFonts w:ascii="Calibri" w:hAnsi="Calibri" w:eastAsia="宋体" w:cs="Times New Roman"/>
                              <w:kern w:val="2"/>
                              <w:sz w:val="18"/>
                              <w:szCs w:val="18"/>
                              <w:lang w:val="en-US" w:eastAsia="zh-CN" w:bidi="ar-SA"/>
                            </w:rPr>
                            <w:fldChar w:fldCharType="separate"/>
                          </w:r>
                          <w:r>
                            <w:rPr>
                              <w:rFonts w:ascii="Calibri" w:hAnsi="Calibri" w:eastAsia="宋体" w:cs="Times New Roman"/>
                              <w:kern w:val="2"/>
                              <w:sz w:val="28"/>
                              <w:szCs w:val="28"/>
                              <w:lang w:val="zh-CN" w:eastAsia="zh-CN" w:bidi="ar-SA"/>
                            </w:rPr>
                            <w:t>-</w:t>
                          </w:r>
                          <w:r>
                            <w:rPr>
                              <w:rFonts w:ascii="Calibri" w:hAnsi="Calibri" w:eastAsia="宋体" w:cs="Times New Roman"/>
                              <w:kern w:val="2"/>
                              <w:sz w:val="28"/>
                              <w:szCs w:val="28"/>
                              <w:lang w:val="en-US" w:eastAsia="zh-CN" w:bidi="ar-SA"/>
                            </w:rPr>
                            <w:t xml:space="preserve"> 3 -</w:t>
                          </w:r>
                          <w:r>
                            <w:rPr>
                              <w:rFonts w:ascii="Calibri" w:hAnsi="Calibri" w:eastAsia="宋体" w:cs="Times New Roman"/>
                              <w:kern w:val="2"/>
                              <w:sz w:val="28"/>
                              <w:szCs w:val="2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05A61B55">
                    <w:pPr>
                      <w:widowControl w:val="0"/>
                      <w:tabs>
                        <w:tab w:val="center" w:pos="4153"/>
                        <w:tab w:val="right" w:pos="8306"/>
                      </w:tabs>
                      <w:snapToGrid w:val="0"/>
                      <w:jc w:val="righ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fldChar w:fldCharType="begin"/>
                    </w:r>
                    <w:r>
                      <w:rPr>
                        <w:rFonts w:ascii="Calibri" w:hAnsi="Calibri" w:eastAsia="宋体" w:cs="Times New Roman"/>
                        <w:kern w:val="2"/>
                        <w:sz w:val="18"/>
                        <w:szCs w:val="18"/>
                        <w:lang w:val="en-US" w:eastAsia="zh-CN" w:bidi="ar-SA"/>
                      </w:rPr>
                      <w:instrText xml:space="preserve"> PAGE   \* MERGEFORMAT </w:instrText>
                    </w:r>
                    <w:r>
                      <w:rPr>
                        <w:rFonts w:ascii="Calibri" w:hAnsi="Calibri" w:eastAsia="宋体" w:cs="Times New Roman"/>
                        <w:kern w:val="2"/>
                        <w:sz w:val="18"/>
                        <w:szCs w:val="18"/>
                        <w:lang w:val="en-US" w:eastAsia="zh-CN" w:bidi="ar-SA"/>
                      </w:rPr>
                      <w:fldChar w:fldCharType="separate"/>
                    </w:r>
                    <w:r>
                      <w:rPr>
                        <w:rFonts w:ascii="Calibri" w:hAnsi="Calibri" w:eastAsia="宋体" w:cs="Times New Roman"/>
                        <w:kern w:val="2"/>
                        <w:sz w:val="28"/>
                        <w:szCs w:val="28"/>
                        <w:lang w:val="zh-CN" w:eastAsia="zh-CN" w:bidi="ar-SA"/>
                      </w:rPr>
                      <w:t>-</w:t>
                    </w:r>
                    <w:r>
                      <w:rPr>
                        <w:rFonts w:ascii="Calibri" w:hAnsi="Calibri" w:eastAsia="宋体" w:cs="Times New Roman"/>
                        <w:kern w:val="2"/>
                        <w:sz w:val="28"/>
                        <w:szCs w:val="28"/>
                        <w:lang w:val="en-US" w:eastAsia="zh-CN" w:bidi="ar-SA"/>
                      </w:rPr>
                      <w:t xml:space="preserve"> 3 -</w:t>
                    </w:r>
                    <w:r>
                      <w:rPr>
                        <w:rFonts w:ascii="Calibri" w:hAnsi="Calibri" w:eastAsia="宋体" w:cs="Times New Roman"/>
                        <w:kern w:val="2"/>
                        <w:sz w:val="28"/>
                        <w:szCs w:val="28"/>
                        <w:lang w:val="en-US" w:eastAsia="zh-CN" w:bidi="ar-SA"/>
                      </w:rPr>
                      <w:fldChar w:fldCharType="end"/>
                    </w:r>
                  </w:p>
                </w:txbxContent>
              </v:textbox>
            </v:shape>
          </w:pict>
        </mc:Fallback>
      </mc:AlternateContent>
    </w:r>
  </w:p>
  <w:p w14:paraId="79156314">
    <w:pPr>
      <w:widowControl w:val="0"/>
      <w:tabs>
        <w:tab w:val="center" w:pos="4153"/>
        <w:tab w:val="right" w:pos="8306"/>
      </w:tabs>
      <w:snapToGrid w:val="0"/>
      <w:ind w:right="360"/>
      <w:jc w:val="left"/>
      <w:rPr>
        <w:rFonts w:ascii="Calibri" w:hAnsi="Calibri" w:eastAsia="宋体" w:cs="Times New Roman"/>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DE721C">
    <w:pPr>
      <w:widowControl w:val="0"/>
      <w:tabs>
        <w:tab w:val="center" w:pos="4153"/>
        <w:tab w:val="right" w:pos="8306"/>
      </w:tabs>
      <w:snapToGrid w:val="0"/>
      <w:ind w:right="360"/>
      <w:jc w:val="left"/>
      <w:rPr>
        <w:rFonts w:ascii="Calibri" w:hAnsi="Calibri" w:eastAsia="宋体" w:cs="Times New Roman"/>
        <w:kern w:val="2"/>
        <w:sz w:val="28"/>
        <w:szCs w:val="28"/>
        <w:lang w:val="en-US" w:eastAsia="zh-CN" w:bidi="ar-SA"/>
      </w:rPr>
    </w:pPr>
    <w:r>
      <w:rPr>
        <w:rFonts w:ascii="Calibri" w:hAnsi="Calibri" w:eastAsia="宋体" w:cs="Times New Roman"/>
        <w:kern w:val="2"/>
        <w:sz w:val="18"/>
        <w:szCs w:val="18"/>
        <w:lang w:val="en-US" w:eastAsia="zh-CN" w:bidi="ar-SA"/>
      </w:rPr>
      <w:fldChar w:fldCharType="begin"/>
    </w:r>
    <w:r>
      <w:rPr>
        <w:rFonts w:ascii="Calibri" w:hAnsi="Calibri" w:eastAsia="宋体" w:cs="Times New Roman"/>
        <w:kern w:val="2"/>
        <w:sz w:val="18"/>
        <w:szCs w:val="18"/>
        <w:lang w:val="en-US" w:eastAsia="zh-CN" w:bidi="ar-SA"/>
      </w:rPr>
      <w:instrText xml:space="preserve"> PAGE   \* MERGEFORMAT </w:instrText>
    </w:r>
    <w:r>
      <w:rPr>
        <w:rFonts w:ascii="Calibri" w:hAnsi="Calibri" w:eastAsia="宋体" w:cs="Times New Roman"/>
        <w:kern w:val="2"/>
        <w:sz w:val="18"/>
        <w:szCs w:val="18"/>
        <w:lang w:val="en-US" w:eastAsia="zh-CN" w:bidi="ar-SA"/>
      </w:rPr>
      <w:fldChar w:fldCharType="separate"/>
    </w:r>
    <w:r>
      <w:rPr>
        <w:rFonts w:ascii="Calibri" w:hAnsi="Calibri" w:eastAsia="宋体" w:cs="Times New Roman"/>
        <w:kern w:val="2"/>
        <w:sz w:val="28"/>
        <w:szCs w:val="28"/>
        <w:lang w:val="zh-CN" w:eastAsia="zh-CN" w:bidi="ar-SA"/>
      </w:rPr>
      <w:t>-</w:t>
    </w:r>
    <w:r>
      <w:rPr>
        <w:rFonts w:ascii="Calibri" w:hAnsi="Calibri" w:eastAsia="宋体" w:cs="Times New Roman"/>
        <w:kern w:val="2"/>
        <w:sz w:val="28"/>
        <w:szCs w:val="28"/>
        <w:lang w:val="en-US" w:eastAsia="zh-CN" w:bidi="ar-SA"/>
      </w:rPr>
      <w:t xml:space="preserve"> 4 -</w:t>
    </w:r>
    <w:r>
      <w:rPr>
        <w:rFonts w:ascii="Calibri" w:hAnsi="Calibri" w:eastAsia="宋体" w:cs="Times New Roman"/>
        <w:kern w:val="2"/>
        <w:sz w:val="28"/>
        <w:szCs w:val="28"/>
        <w:lang w:val="en-US" w:eastAsia="zh-CN" w:bidi="ar-SA"/>
      </w:rPr>
      <w:fldChar w:fldCharType="end"/>
    </w:r>
  </w:p>
  <w:p w14:paraId="3B25E3C9">
    <w:pPr>
      <w:widowControl w:val="0"/>
      <w:tabs>
        <w:tab w:val="center" w:pos="4153"/>
        <w:tab w:val="right" w:pos="8306"/>
      </w:tabs>
      <w:snapToGrid w:val="0"/>
      <w:ind w:right="360" w:firstLine="360"/>
      <w:jc w:val="left"/>
      <w:rPr>
        <w:rFonts w:ascii="Calibri" w:hAnsi="Calibri" w:eastAsia="宋体" w:cs="Times New Roman"/>
        <w:kern w:val="2"/>
        <w:sz w:val="18"/>
        <w:szCs w:val="18"/>
        <w:lang w:val="en-US" w:eastAsia="zh-CN" w:bidi="ar-S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900379"/>
    <w:rsid w:val="06731C79"/>
    <w:rsid w:val="0C58206A"/>
    <w:rsid w:val="0FB7580F"/>
    <w:rsid w:val="18EB4A4A"/>
    <w:rsid w:val="28A65C60"/>
    <w:rsid w:val="3F95671B"/>
    <w:rsid w:val="4BB56DEB"/>
    <w:rsid w:val="56900379"/>
    <w:rsid w:val="64FA6EB6"/>
    <w:rsid w:val="68D258E3"/>
    <w:rsid w:val="6C0A1D2B"/>
    <w:rsid w:val="6EA30807"/>
    <w:rsid w:val="740B08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5635</Words>
  <Characters>5890</Characters>
  <Lines>0</Lines>
  <Paragraphs>0</Paragraphs>
  <TotalTime>1</TotalTime>
  <ScaleCrop>false</ScaleCrop>
  <LinksUpToDate>false</LinksUpToDate>
  <CharactersWithSpaces>6476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2025-06-14T03:25:00Z</dcterms:created>
  <dc:creator>zwt</dc:creator>
  <cp:lastModifiedBy>WPS_1705818662</cp:lastModifiedBy>
  <cp:lastPrinted>2025-08-29T08:48:00Z</cp:lastPrinted>
  <dcterms:modified xsi:type="dcterms:W3CDTF">2025-09-11T01:24:21Z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9A461DC7AD314D6B8B9BECBB72A82EE4_13</vt:lpwstr>
  </property>
  <property fmtid="{D5CDD505-2E9C-101B-9397-08002B2CF9AE}" pid="4" name="KSOTemplateDocerSaveRecord">
    <vt:lpwstr>eyJoZGlkIjoiNjJkYzA3ZWU4NjBjZDA2N2U0ZTYxOGIxZmVkNDVjZWYiLCJ1c2VySWQiOiIxNTc2MjEwOTM1In0=</vt:lpwstr>
  </property>
</Properties>
</file>